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405 migrations and 254058 lines of SQL, exposing 666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