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783 migrations and 472012 lines of SQL, exposing 785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6396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512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770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