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636 migrations and 412410 lines of SQL, exposing 751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5953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