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539 migrations and 335484 lines of SQL, exposing 694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539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510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248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349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5091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349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