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538 migrations and 335069 lines of SQL, exposing 694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5088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