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482 migrations and 304229 lines of SQL, exposing 686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4899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322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