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594 migrations and 386025 lines of SQL, exposing 710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387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5530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387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132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727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