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376 migrations and 235189 lines of SQL, exposing 646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