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376 migrations and 235184 lines of SQL, exposing 645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4154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