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557 migrations and 346059 lines of SQL, exposing 700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5183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