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269 migrations and 177495 lines of SQL, exposing 543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269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238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543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392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2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180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79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345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78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97</w:t>
            </w:r>
          </w:p>
        </w:tc>
        <w:tc>
          <w:tcPr>
            <w:tcW w:type="dxa" w:w="2880"/>
          </w:tcPr>
          <w:p>
            <w:r/>
            <w:r>
              <w:t>96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2559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45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96 of 97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45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180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98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