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452 migrations and 288709 lines of SQL, exposing 682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452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295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368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4681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295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