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541 migrations and 335891 lines of SQL, exposing 694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