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712 migrations and 443217 lines of SQL, exposing 775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6247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