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348 migrations and 203749 lines of SQL, exposing 621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621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448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363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3730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204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