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830 migrations and 507790 lines of SQL, exposing 840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618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395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