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597 migrations and 387978 lines of SQL, exposing 712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