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619 migrations and 399743 lines of SQL, exposing 726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