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745 migrations and 454346 lines of SQL, exposing 784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6342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482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