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731 migrations and 449685 lines of SQL, exposing 783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6323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474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