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278 migrations and 183499 lines of SQL, exposing 553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239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553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398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2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79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774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t>96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2600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45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96 of 97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45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98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