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595 migrations and 386247 lines of SQL, exposing 710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5530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