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529 migrations and 328513 lines of SQL, exposing 689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4989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