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FA4C2FB" w14:textId="55F206D6" w:rsidR="00471177" w:rsidRDefault="00F8069A">
      <w:pPr>
        <w:jc w:val="center"/>
      </w:pPr>
      <w:r>
        <w:rPr>
          <w:noProof/>
        </w:rPr>
        <w:drawing>
          <wp:inline distT="0" distB="0" distL="0" distR="0" wp14:anchorId="40FD232C" wp14:editId="6CE50A04">
            <wp:extent cx="2583180" cy="1722120"/>
            <wp:effectExtent l="0" t="0" r="762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6"/>
                    <a:stretch>
                      <a:fillRect/>
                    </a:stretch>
                  </pic:blipFill>
                  <pic:spPr>
                    <a:xfrm>
                      <a:off x="0" y="0"/>
                      <a:ext cx="2583180" cy="1722120"/>
                    </a:xfrm>
                    <a:prstGeom prst="rect">
                      <a:avLst/>
                    </a:prstGeom>
                  </pic:spPr>
                </pic:pic>
              </a:graphicData>
            </a:graphic>
          </wp:inline>
        </w:drawing>
      </w:r>
    </w:p>
    <w:p w14:paraId="1ED8FF69" w14:textId="77777777" w:rsidR="00471177" w:rsidRDefault="00471177"/>
    <w:p w14:paraId="05CB2C1A" w14:textId="58E041A9" w:rsidR="00471177" w:rsidRDefault="00A30BCE">
      <w:pPr>
        <w:jc w:val="center"/>
      </w:pPr>
      <w:r>
        <w:rPr>
          <w:b/>
          <w:sz w:val="48"/>
        </w:rPr>
        <w:t>CREDITRUST FINANCIAL RISK DASHBOARD</w:t>
      </w:r>
    </w:p>
    <w:p w14:paraId="5E678376" w14:textId="77777777" w:rsidR="00471177" w:rsidRDefault="00A30BCE">
      <w:pPr>
        <w:jc w:val="center"/>
      </w:pPr>
      <w:r>
        <w:rPr>
          <w:i/>
          <w:sz w:val="32"/>
        </w:rPr>
        <w:t>Financial Risk &amp; Customer Segmentation Report</w:t>
      </w:r>
    </w:p>
    <w:p w14:paraId="442B318A" w14:textId="77777777" w:rsidR="00471177" w:rsidRDefault="00A30BCE">
      <w:r>
        <w:br/>
      </w:r>
    </w:p>
    <w:p w14:paraId="481855A5" w14:textId="01BCE908" w:rsidR="00471177" w:rsidRDefault="00A30BCE">
      <w:pPr>
        <w:jc w:val="center"/>
      </w:pPr>
      <w:r>
        <w:rPr>
          <w:sz w:val="26"/>
        </w:rPr>
        <w:t xml:space="preserve">Name: </w:t>
      </w:r>
      <w:r w:rsidR="00242A95" w:rsidRPr="00242A95">
        <w:rPr>
          <w:sz w:val="26"/>
        </w:rPr>
        <w:t>Hannah Ogunnaike</w:t>
      </w:r>
    </w:p>
    <w:p w14:paraId="689A84F6" w14:textId="77777777" w:rsidR="00471177" w:rsidRDefault="00A30BCE">
      <w:pPr>
        <w:jc w:val="center"/>
      </w:pPr>
      <w:r>
        <w:rPr>
          <w:sz w:val="26"/>
        </w:rPr>
        <w:t>Course: Data Analysis</w:t>
      </w:r>
    </w:p>
    <w:p w14:paraId="0AEBD266" w14:textId="53FB7B07" w:rsidR="00471177" w:rsidRDefault="00A30BCE">
      <w:pPr>
        <w:jc w:val="center"/>
      </w:pPr>
      <w:r>
        <w:rPr>
          <w:sz w:val="26"/>
        </w:rPr>
        <w:t xml:space="preserve">Instructor Name: </w:t>
      </w:r>
      <w:proofErr w:type="spellStart"/>
      <w:r w:rsidR="00242A95">
        <w:rPr>
          <w:sz w:val="26"/>
        </w:rPr>
        <w:t>Mr</w:t>
      </w:r>
      <w:proofErr w:type="spellEnd"/>
      <w:r w:rsidR="00242A95">
        <w:rPr>
          <w:sz w:val="26"/>
        </w:rPr>
        <w:t xml:space="preserve"> Muiz</w:t>
      </w:r>
    </w:p>
    <w:p w14:paraId="13F33E4B" w14:textId="77777777" w:rsidR="00471177" w:rsidRPr="00242A95" w:rsidRDefault="00A30BCE">
      <w:pPr>
        <w:jc w:val="center"/>
      </w:pPr>
      <w:r w:rsidRPr="00242A95">
        <w:rPr>
          <w:sz w:val="26"/>
        </w:rPr>
        <w:t>Date: 2026-05-13</w:t>
      </w:r>
    </w:p>
    <w:p w14:paraId="75A96F4D" w14:textId="77777777" w:rsidR="00471177" w:rsidRDefault="00A30BCE">
      <w:r>
        <w:br w:type="page"/>
      </w:r>
    </w:p>
    <w:p w14:paraId="001FD5B0" w14:textId="77777777" w:rsidR="00471177" w:rsidRDefault="00A30BCE">
      <w:pPr>
        <w:pStyle w:val="Heading1"/>
      </w:pPr>
      <w:r>
        <w:lastRenderedPageBreak/>
        <w:t>INTRODUCTION</w:t>
      </w:r>
    </w:p>
    <w:p w14:paraId="60556606" w14:textId="77777777" w:rsidR="00471177" w:rsidRDefault="00A30BCE">
      <w:r>
        <w:t>CrediTrust is a financial institution that provides loans to customers for various purposes including business, education, personal, and car loans. However, the company has experienced increasing loan defaults, difficulty identifying high-risk customers, and financial losses from unpaid loans.</w:t>
      </w:r>
      <w:r>
        <w:br/>
      </w:r>
      <w:r>
        <w:br/>
        <w:t>This project aims to analyze customer loan data to identify patterns associated with loan default risk, segment customers based on risk levels, and provide business recommendations that can help reduce financial losses and improve lending decisions.</w:t>
      </w:r>
      <w:r>
        <w:br/>
      </w:r>
      <w:r>
        <w:br/>
        <w:t>The analysis was conducted using Microsoft Power BI for data cleaning, exploratory data analysis, visualization, and risk segmentation.</w:t>
      </w:r>
    </w:p>
    <w:p w14:paraId="4737F103" w14:textId="77777777" w:rsidR="00471177" w:rsidRDefault="00A30BCE">
      <w:pPr>
        <w:pStyle w:val="Heading1"/>
      </w:pPr>
      <w:r>
        <w:t>DATA CLEANING AND PREPARATION</w:t>
      </w:r>
    </w:p>
    <w:p w14:paraId="4825D97B" w14:textId="77777777" w:rsidR="00471177" w:rsidRDefault="00A30BCE">
      <w:r>
        <w:t>The dataset was cleaned and transformed using Power Query Editor in Power BI.</w:t>
      </w:r>
      <w:r>
        <w:br/>
      </w:r>
      <w:r>
        <w:br/>
        <w:t>The following steps were carried out:</w:t>
      </w:r>
      <w:r>
        <w:br/>
        <w:t>• Checked for missing values.</w:t>
      </w:r>
      <w:r>
        <w:br/>
        <w:t>• Removed duplicate records using Customer_ID.</w:t>
      </w:r>
      <w:r>
        <w:br/>
        <w:t>• Corrected data types for numerical and categorical columns.</w:t>
      </w:r>
      <w:r>
        <w:br/>
        <w:t>• Standardized text values for consistency.</w:t>
      </w:r>
      <w:r>
        <w:br/>
        <w:t>• Verified null values and formatting errors.</w:t>
      </w:r>
      <w:r>
        <w:br/>
        <w:t>• Created calculated columns for advanced analysis.</w:t>
      </w:r>
      <w:r>
        <w:br/>
      </w:r>
      <w:r>
        <w:br/>
        <w:t>Calculated columns created include:</w:t>
      </w:r>
      <w:r>
        <w:br/>
        <w:t>• Credit Score Band</w:t>
      </w:r>
      <w:r>
        <w:br/>
        <w:t>• Income Band</w:t>
      </w:r>
      <w:r>
        <w:br/>
        <w:t>• Age Group</w:t>
      </w:r>
      <w:r>
        <w:br/>
        <w:t>• Risk Score</w:t>
      </w:r>
      <w:r>
        <w:br/>
        <w:t>• Risk Tier</w:t>
      </w:r>
      <w:r>
        <w:br/>
      </w:r>
      <w:r>
        <w:br/>
        <w:t>These cleaning processes improved data quality, consistency, and analysis reliability.</w:t>
      </w:r>
    </w:p>
    <w:p w14:paraId="6F1511E8" w14:textId="77777777" w:rsidR="00471177" w:rsidRDefault="00A30BCE">
      <w:pPr>
        <w:pStyle w:val="Heading1"/>
      </w:pPr>
      <w:r>
        <w:t>EXPLORATORY DATA ANALYSIS</w:t>
      </w:r>
    </w:p>
    <w:p w14:paraId="165CE366" w14:textId="3AD794F8" w:rsidR="00471177" w:rsidRDefault="00A30BCE">
      <w:r>
        <w:t>Exploratory Data Analysis (EDA) was conducted to identify customer behavior patterns and loan repayment trends.</w:t>
      </w:r>
      <w:r>
        <w:br/>
      </w:r>
      <w:r>
        <w:br/>
        <w:t>Key findings from the dashboard include:</w:t>
      </w:r>
      <w:r>
        <w:br/>
        <w:t>• Customers with lower credit scores showed significantly higher default rates.</w:t>
      </w:r>
      <w:r>
        <w:br/>
      </w:r>
      <w:r>
        <w:lastRenderedPageBreak/>
        <w:t>• Unemployed customers recorded the highest loan default rates.</w:t>
      </w:r>
      <w:r>
        <w:br/>
        <w:t>• Customers with previous default history were more likely to default again.</w:t>
      </w:r>
      <w:r>
        <w:br/>
        <w:t>• Lower</w:t>
      </w:r>
      <w:r w:rsidR="00B41555">
        <w:t xml:space="preserve"> </w:t>
      </w:r>
      <w:r>
        <w:t>income customers demonstrated higher repayment risk.</w:t>
      </w:r>
      <w:r>
        <w:br/>
        <w:t>• Car loans and education loans showed relatively higher default tendencies.</w:t>
      </w:r>
      <w:r>
        <w:br/>
      </w:r>
      <w:r>
        <w:br/>
        <w:t>Several charts and KPI visuals were used to communicate findings effectively.</w:t>
      </w:r>
    </w:p>
    <w:p w14:paraId="048C8C1C" w14:textId="77777777" w:rsidR="00471177" w:rsidRDefault="00A30BCE">
      <w:pPr>
        <w:pStyle w:val="Heading1"/>
      </w:pPr>
      <w:r>
        <w:t>KPI ANALYSIS</w:t>
      </w:r>
    </w:p>
    <w:p w14:paraId="1EE7CFA9" w14:textId="77777777" w:rsidR="00471177" w:rsidRDefault="00A30BCE">
      <w:r>
        <w:t>The dashboard contained important business metrics including:</w:t>
      </w:r>
      <w:r>
        <w:br/>
      </w:r>
      <w:r>
        <w:br/>
        <w:t>• Total Loan Amount: ₦218.11M</w:t>
      </w:r>
      <w:r>
        <w:br/>
        <w:t>• Total Customers: 150</w:t>
      </w:r>
      <w:r>
        <w:br/>
        <w:t>• Total Defaults: 70</w:t>
      </w:r>
      <w:r>
        <w:br/>
        <w:t>• Default Rate: 46.67%</w:t>
      </w:r>
      <w:r>
        <w:br/>
        <w:t>• Average Credit Score: 569.79</w:t>
      </w:r>
      <w:r>
        <w:br/>
        <w:t>• Average Monthly Installment: 89.71K</w:t>
      </w:r>
      <w:r>
        <w:br/>
        <w:t>• Total Risk Score: 5K</w:t>
      </w:r>
      <w:r>
        <w:br/>
        <w:t>• High-Risk Customers: 14</w:t>
      </w:r>
      <w:r>
        <w:br/>
        <w:t>• Average Loan Amount: 1.45M</w:t>
      </w:r>
      <w:r>
        <w:br/>
      </w:r>
      <w:r>
        <w:br/>
        <w:t>These KPIs provide a quick overview of customer financial behavior and loan portfolio performance.</w:t>
      </w:r>
    </w:p>
    <w:p w14:paraId="3E1656CB" w14:textId="77777777" w:rsidR="00471177" w:rsidRDefault="00A30BCE">
      <w:pPr>
        <w:pStyle w:val="Heading1"/>
      </w:pPr>
      <w:r>
        <w:t>RISK SEGMENTATION AND BUSINESS INSIGHTS</w:t>
      </w:r>
    </w:p>
    <w:p w14:paraId="7A0C7FC3" w14:textId="77777777" w:rsidR="00471177" w:rsidRDefault="00A30BCE">
      <w:r>
        <w:t>Customers were segmented into High Risk, Medium Risk, and Low Risk categories using factors such as credit score, employment status, income level, and previous default history.</w:t>
      </w:r>
      <w:r>
        <w:br/>
      </w:r>
      <w:r>
        <w:br/>
        <w:t>The analysis revealed:</w:t>
      </w:r>
      <w:r>
        <w:br/>
        <w:t>• Medium-risk customers formed the largest customer segment.</w:t>
      </w:r>
      <w:r>
        <w:br/>
        <w:t>• High-risk customers contributed significantly to loan defaults.</w:t>
      </w:r>
      <w:r>
        <w:br/>
        <w:t>• Previous default history was the strongest indicator of future default.</w:t>
      </w:r>
      <w:r>
        <w:br/>
        <w:t>• Low-income customers showed higher repayment risk.</w:t>
      </w:r>
      <w:r>
        <w:br/>
        <w:t>• Stable employment improved repayment behavior.</w:t>
      </w:r>
      <w:r>
        <w:br/>
      </w:r>
      <w:r>
        <w:br/>
        <w:t>Risk segmentation helps the company identify financially vulnerable customers quickly and improve decision-making processes.</w:t>
      </w:r>
    </w:p>
    <w:p w14:paraId="4C8E49C2" w14:textId="77777777" w:rsidR="00471177" w:rsidRDefault="00A30BCE">
      <w:pPr>
        <w:pStyle w:val="Heading1"/>
      </w:pPr>
      <w:r>
        <w:lastRenderedPageBreak/>
        <w:t>RECOMMENDATIONS</w:t>
      </w:r>
    </w:p>
    <w:p w14:paraId="09B0834D" w14:textId="77777777" w:rsidR="00471177" w:rsidRDefault="00A30BCE">
      <w:r>
        <w:t>Based on the analysis, the following recommendations are proposed:</w:t>
      </w:r>
      <w:r>
        <w:br/>
      </w:r>
      <w:r>
        <w:br/>
        <w:t>1. Implement stricter approval policies for customers with previous default history.</w:t>
      </w:r>
      <w:r>
        <w:br/>
        <w:t>2. Introduce minimum credit score requirements before loan approval.</w:t>
      </w:r>
      <w:r>
        <w:br/>
        <w:t>3. Reduce loan exposure for high-risk customers.</w:t>
      </w:r>
      <w:r>
        <w:br/>
        <w:t>4. Apply additional income verification for large loan amounts.</w:t>
      </w:r>
      <w:r>
        <w:br/>
        <w:t>5. Improve customer risk monitoring systems.</w:t>
      </w:r>
      <w:r>
        <w:br/>
        <w:t>6. Use customer segmentation as part of the loan approval process.</w:t>
      </w:r>
    </w:p>
    <w:p w14:paraId="53A9E30F" w14:textId="77777777" w:rsidR="00471177" w:rsidRDefault="00A30BCE">
      <w:pPr>
        <w:pStyle w:val="Heading1"/>
      </w:pPr>
      <w:r>
        <w:t>CONCLUSION</w:t>
      </w:r>
    </w:p>
    <w:p w14:paraId="3778983B" w14:textId="77777777" w:rsidR="00471177" w:rsidRDefault="00A30BCE">
      <w:r>
        <w:t>This project successfully identified major factors associated with loan default risk using customer loan data.</w:t>
      </w:r>
      <w:r>
        <w:br/>
      </w:r>
      <w:r>
        <w:br/>
        <w:t>Using Microsoft Power BI, valuable insights were generated through data cleaning, exploratory analysis, dashboard visualization, and customer segmentation.</w:t>
      </w:r>
      <w:r>
        <w:br/>
      </w:r>
      <w:r>
        <w:br/>
        <w:t>The findings can help CreditTrust improve lending decisions, reduce financial losses, and strengthen overall financial risk management strategies.</w:t>
      </w:r>
    </w:p>
    <w:sectPr w:rsidR="00471177"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pitch w:val="fixed"/>
    <w:sig w:usb0="00000001" w:usb1="08070000" w:usb2="00000010" w:usb3="00000000" w:csb0="0002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pitch w:val="fixed"/>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42A95"/>
    <w:rsid w:val="0029639D"/>
    <w:rsid w:val="00326F90"/>
    <w:rsid w:val="00414FB0"/>
    <w:rsid w:val="00471177"/>
    <w:rsid w:val="00A30BCE"/>
    <w:rsid w:val="00AA1D8D"/>
    <w:rsid w:val="00B41555"/>
    <w:rsid w:val="00B47730"/>
    <w:rsid w:val="00B61DAC"/>
    <w:rsid w:val="00BD7F39"/>
    <w:rsid w:val="00CB0664"/>
    <w:rsid w:val="00F61446"/>
    <w:rsid w:val="00F8069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8A90E3A"/>
  <w15:docId w15:val="{E43E9CE2-7ABA-4B06-AB18-A5CA00E9CA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5" w:semiHidden="1" w:unhideWhenUsed="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eastAsia="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174</TotalTime>
  <Pages>4</Pages>
  <Words>611</Words>
  <Characters>3483</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4086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
  <cp:lastModifiedBy>Hannah Ogunnaike</cp:lastModifiedBy>
  <cp:revision>1</cp:revision>
  <dcterms:created xsi:type="dcterms:W3CDTF">2013-12-23T23:15:00Z</dcterms:created>
  <dcterms:modified xsi:type="dcterms:W3CDTF">2026-06-03T13:42:00Z</dcterms:modified>
  <cp:category/>
</cp:coreProperties>
</file>