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0DAB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jc w:val="center"/>
        <w:textAlignment w:val="auto"/>
        <w:outlineLvl w:val="0"/>
        <w:rPr>
          <w:rFonts w:hint="default" w:ascii="方正楷体_GB2312" w:hAnsi="方正楷体_GB2312" w:eastAsia="方正楷体_GB2312" w:cs="方正楷体_GB2312"/>
          <w:b/>
          <w:i w:val="0"/>
          <w:color w:val="6E3C14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6E3C14"/>
          <w:sz w:val="21"/>
          <w:szCs w:val="21"/>
          <w:lang w:val="en-US" w:eastAsia="zh-CN"/>
        </w:rPr>
        <w:t>有限元的求解流程</w:t>
      </w:r>
    </w:p>
    <w:tbl>
      <w:tblPr>
        <w:tblStyle w:val="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468"/>
      </w:tblGrid>
      <w:tr w14:paraId="5B6EE4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468" w:type="dxa"/>
            <w:shd w:val="clear" w:color="auto" w:fill="ECEFF3"/>
          </w:tcPr>
          <w:p w14:paraId="340A82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jc w:val="left"/>
              <w:textAlignment w:val="auto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i w:val="0"/>
                <w:color w:val="244E78"/>
                <w:sz w:val="21"/>
                <w:szCs w:val="21"/>
              </w:rPr>
              <w:t>本章主线：</w:t>
            </w:r>
          </w:p>
          <w:p w14:paraId="20D00E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420"/>
              <w:textAlignment w:val="auto"/>
              <w:rPr>
                <w:rFonts w:hint="default" w:ascii="方正楷体_GB2312" w:hAnsi="方正楷体_GB2312" w:eastAsia="方正楷体_GB2312" w:cs="方正楷体_GB2312"/>
                <w:b w:val="0"/>
                <w:i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sz w:val="21"/>
                <w:szCs w:val="21"/>
              </w:rPr>
              <w:t>这一章正式把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sz w:val="21"/>
                <w:szCs w:val="21"/>
                <w:lang w:val="en-US" w:eastAsia="zh-CN"/>
              </w:rPr>
              <w:t>之前学过的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sz w:val="21"/>
                <w:szCs w:val="21"/>
              </w:rPr>
              <w:t>的“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i w:val="0"/>
                <w:sz w:val="21"/>
                <w:szCs w:val="21"/>
              </w:rPr>
              <w:t>弱式、Galerkin、变分原理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sz w:val="21"/>
                <w:szCs w:val="21"/>
              </w:rPr>
              <w:t>”落实到具体单元上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sz w:val="21"/>
                <w:szCs w:val="21"/>
                <w:lang w:val="en-US" w:eastAsia="zh-CN"/>
              </w:rPr>
              <w:t>, 旨在让读者初步了解有限元的求解流程, 具体的每一步操作背后的数学逻辑我们会在之后详解.</w:t>
            </w:r>
          </w:p>
          <w:p w14:paraId="575280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420"/>
              <w:textAlignment w:val="auto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sz w:val="21"/>
                <w:szCs w:val="21"/>
              </w:rPr>
              <w:t xml:space="preserve">主线可以概括为：连续体边值问题 → 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sz w:val="21"/>
                <w:szCs w:val="21"/>
                <w:lang w:val="en-US" w:eastAsia="zh-CN"/>
              </w:rPr>
              <w:t>划分单元构造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sz w:val="21"/>
                <w:szCs w:val="21"/>
              </w:rPr>
              <w:t xml:space="preserve">形函数插值 → 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sz w:val="21"/>
                <w:szCs w:val="21"/>
                <w:lang w:val="en-US" w:eastAsia="zh-CN"/>
              </w:rPr>
              <w:t>计算物理量 (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sz w:val="21"/>
                <w:szCs w:val="21"/>
              </w:rPr>
              <w:t>单元刚度矩阵与单元载荷向量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sz w:val="21"/>
                <w:szCs w:val="21"/>
                <w:lang w:val="en-US" w:eastAsia="zh-CN"/>
              </w:rPr>
              <w:t>)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sz w:val="21"/>
                <w:szCs w:val="21"/>
              </w:rPr>
              <w:t xml:space="preserve"> → 总体装配 → 施加边界条件 → 求节点位移、反力、应变和应力。</w:t>
            </w:r>
          </w:p>
          <w:p w14:paraId="0BF3C5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420"/>
              <w:textAlignment w:val="auto"/>
              <w:rPr>
                <w:rFonts w:hint="eastAsia" w:ascii="方正楷体_GB2312" w:hAnsi="方正楷体_GB2312" w:eastAsia="方正楷体_GB2312" w:cs="方正楷体_GB2312"/>
                <w:b w:val="0"/>
                <w:i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sz w:val="21"/>
                <w:szCs w:val="21"/>
              </w:rPr>
              <w:t>本章最核心的三句话是：</w:t>
            </w:r>
          </w:p>
          <w:p w14:paraId="4C2B4D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420"/>
              <w:textAlignment w:val="auto"/>
              <w:rPr>
                <w:rFonts w:hint="eastAsia" w:ascii="方正楷体_GB2312" w:hAnsi="方正楷体_GB2312" w:eastAsia="方正楷体_GB2312" w:cs="方正楷体_GB2312"/>
                <w:b w:val="0"/>
                <w:i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i w:val="0"/>
                <w:sz w:val="21"/>
                <w:szCs w:val="21"/>
              </w:rPr>
              <w:t>形函数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sz w:val="21"/>
                <w:szCs w:val="21"/>
              </w:rPr>
              <w:t>决定“单元内部怎样插值”</w:t>
            </w:r>
          </w:p>
          <w:p w14:paraId="759E94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420"/>
              <w:textAlignment w:val="auto"/>
              <w:rPr>
                <w:rFonts w:hint="eastAsia" w:ascii="方正楷体_GB2312" w:hAnsi="方正楷体_GB2312" w:eastAsia="方正楷体_GB2312" w:cs="方正楷体_GB2312"/>
                <w:b w:val="0"/>
                <w:i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i w:val="0"/>
                <w:iCs w:val="0"/>
                <w:sz w:val="21"/>
                <w:szCs w:val="21"/>
              </w:rPr>
              <w:t>刚度矩阵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sz w:val="21"/>
                <w:szCs w:val="21"/>
              </w:rPr>
              <w:t>决定“单元如何抵抗变形”</w:t>
            </w:r>
          </w:p>
          <w:p w14:paraId="56C03F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420"/>
              <w:textAlignment w:val="auto"/>
              <w:rPr>
                <w:rFonts w:hint="eastAsia" w:ascii="方正楷体_GB2312" w:hAnsi="方正楷体_GB2312" w:eastAsia="方正楷体_GB2312" w:cs="方正楷体_GB2312"/>
                <w:b w:val="0"/>
                <w:i w:val="0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i w:val="0"/>
                <w:sz w:val="21"/>
                <w:szCs w:val="21"/>
              </w:rPr>
              <w:t>装配</w:t>
            </w: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sz w:val="21"/>
                <w:szCs w:val="21"/>
              </w:rPr>
              <w:t>过程决定“局部信息如何变成整体方程”</w:t>
            </w:r>
          </w:p>
          <w:p w14:paraId="265661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00" w:lineRule="auto"/>
              <w:ind w:firstLine="420"/>
              <w:textAlignment w:val="auto"/>
              <w:rPr>
                <w:rFonts w:hint="eastAsia" w:ascii="方正楷体_GB2312" w:hAnsi="方正楷体_GB2312" w:eastAsia="方正楷体_GB2312" w:cs="方正楷体_GB2312"/>
                <w:sz w:val="21"/>
                <w:szCs w:val="21"/>
              </w:rPr>
            </w:pPr>
            <w:r>
              <w:rPr>
                <w:rFonts w:hint="eastAsia" w:ascii="方正楷体_GB2312" w:hAnsi="方正楷体_GB2312" w:eastAsia="方正楷体_GB2312" w:cs="方正楷体_GB2312"/>
                <w:b w:val="0"/>
                <w:i w:val="0"/>
                <w:sz w:val="21"/>
                <w:szCs w:val="21"/>
              </w:rPr>
              <w:t>只要这条链条清楚了，后面的二维单元、等参单元和有限元编程都会顺很多。</w:t>
            </w:r>
          </w:p>
        </w:tc>
      </w:tr>
    </w:tbl>
    <w:p w14:paraId="4E50A501">
      <w:pPr>
        <w:shd w:val="clear" w:fill="1F4E79"/>
        <w:spacing w:before="200" w:after="160"/>
        <w:rPr>
          <w:rFonts w:hint="default" w:ascii="方正楷体_GB2312" w:hAnsi="方正楷体_GB2312" w:eastAsia="方正楷体_GB2312" w:cs="方正楷体_GB2312"/>
          <w:b/>
          <w:color w:val="FFFFFF"/>
          <w:sz w:val="3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color w:val="FFFFFF"/>
          <w:sz w:val="34"/>
          <w:lang w:val="en-US" w:eastAsia="zh-CN"/>
        </w:rPr>
        <w:t>一：概述：有限元的求解流程</w:t>
      </w:r>
    </w:p>
    <w:p w14:paraId="1DA202E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 w:bidi="ar-SA"/>
        </w:rPr>
      </w:pPr>
      <w:r>
        <w:rPr>
          <w:rFonts w:hint="default" w:ascii="方正楷体_GB2312" w:hAnsi="方正楷体_GB2312" w:eastAsia="方正楷体_GB2312" w:cs="方正楷体_GB2312"/>
          <w:sz w:val="21"/>
          <w:szCs w:val="21"/>
          <w:lang w:val="en-US" w:eastAsia="zh-CN" w:bidi="ar-SA"/>
        </w:rPr>
        <w:t>“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 w:bidi="ar-SA"/>
        </w:rPr>
        <w:t>心存迷惘的话, 就不要击发</w:t>
      </w:r>
      <w:r>
        <w:rPr>
          <w:rFonts w:hint="default" w:ascii="方正楷体_GB2312" w:hAnsi="方正楷体_GB2312" w:eastAsia="方正楷体_GB2312" w:cs="方正楷体_GB2312"/>
          <w:sz w:val="21"/>
          <w:szCs w:val="21"/>
          <w:lang w:val="en-US" w:eastAsia="zh-CN" w:bidi="ar-SA"/>
        </w:rPr>
        <w:t>”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 w:bidi="ar-SA"/>
        </w:rPr>
        <w:t>, 我们首先要知道我们利用有限单元法到底要求解什么:</w:t>
      </w:r>
    </w:p>
    <w:p w14:paraId="094E43F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在连续体中，未知量是整个区间上的函数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u</m:t>
        </m:r>
        <m:d>
          <m:dPr>
            <m:sepChr m:val=""/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X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  <m:t xml:space="preserve"> 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</m:d>
      </m:oMath>
      <w:r>
        <w:rPr>
          <w:rFonts w:hint="eastAsia" w:hAnsi="Cambria Math" w:eastAsia="方正楷体_GB2312" w:cs="方正楷体_GB2312"/>
          <w:i w:val="0"/>
          <w:sz w:val="21"/>
          <w:szCs w:val="21"/>
          <w:lang w:val="en-US" w:eastAsia="zh-CN"/>
        </w:rPr>
        <w:t>在</w:t>
      </w:r>
      <w:r>
        <w:rPr>
          <w:rFonts w:hint="eastAsia" w:hAnsi="Cambria Math" w:eastAsia="方正楷体_GB2312" w:cs="方正楷体_GB2312"/>
          <w:b/>
          <w:bCs/>
          <w:i w:val="0"/>
          <w:sz w:val="21"/>
          <w:szCs w:val="21"/>
          <w:lang w:val="en-US" w:eastAsia="zh-CN"/>
        </w:rPr>
        <w:t>任一点</w:t>
      </w:r>
      <w:r>
        <w:rPr>
          <w:rFonts w:hint="eastAsia" w:hAnsi="Cambria Math" w:eastAsia="方正楷体_GB2312" w:cs="方正楷体_GB2312"/>
          <w:i w:val="0"/>
          <w:sz w:val="21"/>
          <w:szCs w:val="21"/>
          <w:lang w:val="en-US" w:eastAsia="zh-CN"/>
        </w:rPr>
        <w:t>的值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；而在有限元中，真正要求的是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节点上的自由度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  <w:t>(节点位移)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。</w:t>
      </w:r>
    </w:p>
    <w:p w14:paraId="2C11A4C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求出节点位移之后, 我们利用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  <w:t>插值形函数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对节点位移的加权拟合, 从而可以表示单元内任意</w:t>
      </w: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 w:bidi="ar-SA"/>
        </w:rPr>
        <w:t>一点的位移(类似于中点坐标等于端点坐标之和的一半)</w:t>
      </w:r>
    </w:p>
    <w:p w14:paraId="6F69FD6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例如，一维杆的节点自由度通常就是节点位移。单元内部任一点的位移，不再作为独立未知量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去直接求解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，而是通过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形函数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  <w:t>(比例系数)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由节点位移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  <w:t>(端点坐标)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插值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得到。</w:t>
      </w:r>
    </w:p>
    <w:p w14:paraId="5B82611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因此要特别注意：</w:t>
      </w:r>
    </w:p>
    <w:p w14:paraId="5AA6FF3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• 连续问题中的未知量是函数 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u</m:t>
        </m:r>
        <m:d>
          <m:dPr>
            <m:sepChr m:val=""/>
            <m:ctrlPr>
              <w:rPr>
                <w:rFonts w:hint="eastAsia" w:ascii="Cambria Math" w:hAnsi="Cambria Math" w:eastAsia="方正楷体_GB2312" w:cs="方正楷体_GB2312"/>
                <w:b w:val="0"/>
                <w:i w:val="0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b w:val="0"/>
                    <w:i w:val="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X</m:t>
                </m:r>
                <m:ctrlPr>
                  <w:rPr>
                    <w:rFonts w:hint="eastAsia" w:ascii="Cambria Math" w:hAnsi="Cambria Math" w:eastAsia="方正楷体_GB2312" w:cs="方正楷体_GB2312"/>
                    <w:b w:val="0"/>
                    <w:i w:val="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  <m:t xml:space="preserve"> </m:t>
                </m:r>
                <m:ctrlPr>
                  <w:rPr>
                    <w:rFonts w:hint="eastAsia" w:ascii="Cambria Math" w:hAnsi="Cambria Math" w:eastAsia="方正楷体_GB2312" w:cs="方正楷体_GB2312"/>
                    <w:b w:val="0"/>
                    <w:i w:val="0"/>
                    <w:sz w:val="21"/>
                    <w:szCs w:val="21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b w:val="0"/>
                <w:i w:val="0"/>
                <w:sz w:val="21"/>
                <w:szCs w:val="21"/>
              </w:rPr>
            </m:ctrlPr>
          </m:e>
        </m:d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,即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  <w:t>任意点处的位移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；</w:t>
      </w:r>
    </w:p>
    <w:p w14:paraId="10A2AE3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• 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有限元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问题中的未知量是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u</m:t>
        </m:r>
        <m:d>
          <m:dPr>
            <m:sepChr m:val=""/>
            <m:ctrlPr>
              <w:rPr>
                <w:rFonts w:hint="eastAsia" w:ascii="Cambria Math" w:hAnsi="Cambria Math" w:eastAsia="方正楷体_GB2312" w:cs="方正楷体_GB2312"/>
                <w:b w:val="0"/>
                <w:i w:val="0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b w:val="0"/>
                    <w:i w:val="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X</m:t>
                </m:r>
                <m:ctrlPr>
                  <w:rPr>
                    <w:rFonts w:hint="eastAsia" w:ascii="Cambria Math" w:hAnsi="Cambria Math" w:eastAsia="方正楷体_GB2312" w:cs="方正楷体_GB2312"/>
                    <w:b w:val="0"/>
                    <w:i w:val="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  <m:t xml:space="preserve">i </m:t>
                </m:r>
                <m:ctrlPr>
                  <w:rPr>
                    <w:rFonts w:hint="eastAsia" w:ascii="Cambria Math" w:hAnsi="Cambria Math" w:eastAsia="方正楷体_GB2312" w:cs="方正楷体_GB2312"/>
                    <w:b w:val="0"/>
                    <w:i w:val="0"/>
                    <w:sz w:val="21"/>
                    <w:szCs w:val="21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b w:val="0"/>
                <w:i w:val="0"/>
                <w:sz w:val="21"/>
                <w:szCs w:val="21"/>
              </w:rPr>
            </m:ctrlPr>
          </m:e>
        </m:d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, 即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节点位移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；</w:t>
      </w:r>
    </w:p>
    <w:p w14:paraId="103F9B8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• 形函数的作用，就是把节点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自由度(节点位移)通过形函数(比例系数,在不同点处的比例系数不同)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推广为单元内部的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  <w:t>任意点的位移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。</w:t>
      </w:r>
    </w:p>
    <w:p w14:paraId="089022E8">
      <w:pPr>
        <w:shd w:val="clear" w:fill="E2F0D9"/>
        <w:spacing w:before="180" w:after="100"/>
        <w:rPr>
          <w:rFonts w:hint="eastAsia" w:ascii="方正楷体_GB2312" w:hAnsi="方正楷体_GB2312" w:eastAsia="方正楷体_GB2312" w:cs="方正楷体_GB2312"/>
          <w:b/>
          <w:color w:val="37602C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color w:val="37602C"/>
          <w:sz w:val="21"/>
          <w:szCs w:val="21"/>
          <w:lang w:val="en-US" w:eastAsia="zh-CN"/>
        </w:rPr>
        <w:t>对于有限元问题，我们最终要做的事情其实只有一条主线：</w:t>
      </w:r>
    </w:p>
    <w:p w14:paraId="212F199C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left="420" w:leftChars="0" w:hanging="420" w:firstLineChars="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 xml:space="preserve">选取与问题适配的单元, 构造插值形函数, 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把连续位移场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u</m:t>
        </m:r>
        <m:d>
          <m:dPr>
            <m:sepChr m:val=""/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X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1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</m:d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 在每个单元内用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节点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  <w:t>的位移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表示出来；</w:t>
      </w:r>
    </w:p>
    <w:p w14:paraId="2471E2A5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left="420" w:leftChars="0" w:hanging="420" w:firstLineChars="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进行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  <w:t>坐标变换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, 求解单元刚度矩阵, 单元载荷向量;</w:t>
      </w:r>
    </w:p>
    <w:p w14:paraId="3406CA31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left="420" w:leftChars="0" w:hanging="420" w:firstLineChars="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装配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  <w:t>总体刚度矩阵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, 构造控制方程, 施加边界条件;</w:t>
      </w:r>
    </w:p>
    <w:p w14:paraId="2427A4A6">
      <w:pPr>
        <w:pStyle w:val="2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left="420" w:leftChars="0" w:hanging="420" w:firstLineChars="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求解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  <w:t>位移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→应变→应力→约束反力</w:t>
      </w:r>
    </w:p>
    <w:p w14:paraId="11BD624A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leftChars="0" w:firstLine="420" w:firstLineChars="0"/>
        <w:jc w:val="left"/>
        <w:textAlignment w:val="auto"/>
        <w:rPr>
          <w:rFonts w:hint="default" w:ascii="方正楷体_GB2312" w:hAnsi="方正楷体_GB2312" w:eastAsia="方正楷体_GB2312" w:cs="方正楷体_GB2312"/>
          <w:b w:val="0"/>
          <w:i w:val="0"/>
          <w:sz w:val="21"/>
          <w:szCs w:val="21"/>
          <w:lang w:val="en-US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求解之前, 我们也要了解有限单元法的解的敛散性与性质.</w:t>
      </w:r>
    </w:p>
    <w:p w14:paraId="43D76865">
      <w:pPr>
        <w:shd w:val="clear" w:fill="1F4E79"/>
        <w:spacing w:before="200" w:after="160"/>
        <w:rPr>
          <w:rFonts w:hint="eastAsia" w:ascii="方正楷体_GB2312" w:hAnsi="方正楷体_GB2312" w:eastAsia="方正楷体_GB2312" w:cs="方正楷体_GB2312"/>
          <w:b/>
          <w:color w:val="FFFFFF"/>
          <w:sz w:val="3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color w:val="FFFFFF"/>
          <w:sz w:val="34"/>
          <w:lang w:val="en-US" w:eastAsia="zh-CN"/>
        </w:rPr>
        <w:t>二：一维杆单元形函数</w:t>
      </w:r>
    </w:p>
    <w:p w14:paraId="38E9E5C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00" w:line="300" w:lineRule="auto"/>
        <w:jc w:val="left"/>
        <w:textAlignment w:val="auto"/>
        <w:outlineLvl w:val="1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244E78"/>
          <w:sz w:val="21"/>
          <w:szCs w:val="21"/>
          <w:lang w:val="en-US" w:eastAsia="zh-CN"/>
        </w:rPr>
        <w:t xml:space="preserve">  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我们以一维杆单元为例, 讲解求解一个有限元问题的基本流程.</w:t>
      </w:r>
    </w:p>
    <w:p w14:paraId="37FC0440">
      <w:pPr>
        <w:shd w:val="clear" w:fill="E2F0D9"/>
        <w:spacing w:before="180" w:after="100"/>
        <w:rPr>
          <w:rFonts w:hint="eastAsia" w:ascii="方正楷体_GB2312" w:hAnsi="方正楷体_GB2312" w:eastAsia="方正楷体_GB2312" w:cs="方正楷体_GB2312"/>
          <w:b/>
          <w:color w:val="37602C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color w:val="37602C"/>
          <w:sz w:val="21"/>
          <w:szCs w:val="21"/>
          <w:lang w:val="en-US" w:eastAsia="zh-CN"/>
        </w:rPr>
        <w:t>2.1：线性插值假设</w:t>
      </w:r>
    </w:p>
    <w:p w14:paraId="38BEE3E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center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drawing>
          <wp:inline distT="0" distB="0" distL="114300" distR="114300">
            <wp:extent cx="4288790" cy="1464310"/>
            <wp:effectExtent l="0" t="0" r="1651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8790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A30F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default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设一个一维杆单元的两个节点坐标分别为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x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 与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x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，对应节点位移分别为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u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 与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u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hAnsi="Cambria Math" w:eastAsia="方正楷体_GB2312" w:cs="方正楷体_GB2312"/>
          <w:i w:val="0"/>
          <w:sz w:val="21"/>
          <w:szCs w:val="21"/>
          <w:lang w:val="en-US" w:eastAsia="zh-CN"/>
        </w:rPr>
        <w:t>; 这里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u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hAnsi="Cambria Math" w:eastAsia="方正楷体_GB2312" w:cs="方正楷体_GB2312"/>
          <w:i w:val="0"/>
          <w:sz w:val="21"/>
          <w:szCs w:val="21"/>
          <w:lang w:val="en-US" w:eastAsia="zh-CN"/>
        </w:rPr>
        <w:t>与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u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hAnsi="Cambria Math" w:eastAsia="方正楷体_GB2312"/>
          <w:i w:val="0"/>
          <w:sz w:val="21"/>
          <w:lang w:val="en-US" w:eastAsia="zh-CN"/>
        </w:rPr>
        <w:t>指的是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hAnsi="Cambria Math" w:eastAsia="方正楷体_GB2312"/>
          <w:i w:val="0"/>
          <w:sz w:val="21"/>
          <w:lang w:val="en-US" w:eastAsia="zh-CN"/>
        </w:rPr>
        <w:t>方向的位移, 为了便于讲解插值函数的构造, 我们将其画在</w:t>
      </w:r>
      <w:r>
        <w:rPr>
          <w:rFonts w:hint="default" w:hAnsi="Cambria Math" w:eastAsia="方正楷体_GB2312"/>
          <w:i w:val="0"/>
          <w:sz w:val="21"/>
          <w:lang w:val="en-US" w:eastAsia="zh-CN"/>
        </w:rPr>
        <w:t>”</w:t>
      </w:r>
      <w:r>
        <w:rPr>
          <w:rFonts w:hint="eastAsia" w:hAnsi="Cambria Math" w:eastAsia="方正楷体_GB2312"/>
          <w:i w:val="0"/>
          <w:sz w:val="21"/>
          <w:lang w:val="en-US" w:eastAsia="zh-CN"/>
        </w:rPr>
        <w:t>y</w:t>
      </w:r>
      <w:r>
        <w:rPr>
          <w:rFonts w:hint="default" w:hAnsi="Cambria Math" w:eastAsia="方正楷体_GB2312"/>
          <w:i w:val="0"/>
          <w:sz w:val="21"/>
          <w:lang w:val="en-US" w:eastAsia="zh-CN"/>
        </w:rPr>
        <w:t>”</w:t>
      </w:r>
      <w:r>
        <w:rPr>
          <w:rFonts w:hint="eastAsia" w:hAnsi="Cambria Math" w:eastAsia="方正楷体_GB2312"/>
          <w:i w:val="0"/>
          <w:sz w:val="21"/>
          <w:lang w:val="en-US" w:eastAsia="zh-CN"/>
        </w:rPr>
        <w:t>方向.</w:t>
      </w:r>
    </w:p>
    <w:p w14:paraId="0C0D40D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在线性单元中，我们假定单元内的位移函数是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一次多项式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：</w:t>
      </w:r>
    </w:p>
    <w:p w14:paraId="1EB2E96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u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d>
            <m:dPr>
              <m:sepChr m:val="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+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.</m:t>
          </m:r>
        </m:oMath>
      </m:oMathPara>
    </w:p>
    <w:p w14:paraId="60603C03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default" w:hAnsi="Cambria Math" w:eastAsia="方正楷体_GB2312"/>
          <w:i w:val="0"/>
          <w:sz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这里的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,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 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不是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最终要求的物理未知量，它们只是中间系数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, 我们之前说过, 有限元的核心思想是对节点位移的比例相加, 因此, 我们的标准形式理应为</w:t>
      </w:r>
      <m:oMath>
        <m:r>
          <m:rPr/>
          <w:rPr>
            <w:rFonts w:hint="default" w:ascii="Cambria Math" w:hAnsi="Cambria Math" w:eastAsia="方正楷体_GB2312"/>
            <w:sz w:val="21"/>
          </w:rPr>
          <m:t>u=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N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(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)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方正楷体_GB2312"/>
                <w:sz w:val="21"/>
              </w:rPr>
              <m:t>u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+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N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(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X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)</m:t>
        </m:r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方正楷体_GB2312"/>
                <w:sz w:val="21"/>
              </w:rPr>
              <m:t>u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  <m:r>
          <m:rPr/>
          <w:rPr>
            <w:rFonts w:hint="default" w:ascii="Cambria Math" w:hAnsi="Cambria Math" w:eastAsia="方正楷体_GB2312"/>
            <w:sz w:val="21"/>
          </w:rPr>
          <m:t>=</m:t>
        </m:r>
        <m:nary>
          <m:naryPr>
            <m:chr m:val="∑"/>
            <m:limLoc m:val="subSup"/>
            <m:ctrlPr>
              <w:rPr>
                <w:rFonts w:hint="default" w:ascii="Cambria Math" w:hAnsi="Cambria Math" w:eastAsia="方正楷体_GB2312"/>
                <w:sz w:val="21"/>
              </w:rPr>
            </m:ctrlPr>
          </m:naryPr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i=1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eastAsia="方正楷体_GB2312"/>
                <w:sz w:val="21"/>
              </w:rPr>
              <m:t>2</m:t>
            </m:r>
            <m:ctrlPr>
              <w:rPr>
                <w:rFonts w:ascii="Cambria Math" w:hAnsi="Cambria Math" w:eastAsia="方正楷体_GB2312"/>
                <w:sz w:val="21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方正楷体_GB2312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方正楷体_GB2312"/>
                    <w:sz w:val="21"/>
                  </w:rPr>
                  <m:t>N</m:t>
                </m:r>
                <m:ctrlPr>
                  <w:rPr>
                    <w:rFonts w:ascii="Cambria Math" w:hAnsi="Cambria Math" w:eastAsia="方正楷体_GB2312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方正楷体_GB2312"/>
                    <w:sz w:val="21"/>
                  </w:rPr>
                  <m:t>i</m:t>
                </m:r>
                <m:ctrlPr>
                  <w:rPr>
                    <w:rFonts w:ascii="Cambria Math" w:hAnsi="Cambria Math" w:eastAsia="方正楷体_GB2312"/>
                    <w:sz w:val="21"/>
                  </w:rPr>
                </m:ctrlPr>
              </m:sub>
            </m:sSub>
            <m:ctrlPr>
              <w:rPr>
                <w:rFonts w:hint="default" w:ascii="Cambria Math" w:hAnsi="Cambria Math" w:eastAsia="方正楷体_GB2312"/>
                <w:sz w:val="21"/>
              </w:rPr>
            </m:ctrlPr>
          </m:e>
        </m:nary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方正楷体_GB2312"/>
                <w:sz w:val="21"/>
              </w:rPr>
              <m:t>u</m:t>
            </m:r>
            <m:ctrlPr>
              <w:rPr>
                <w:rFonts w:hint="default"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</m:t>
            </m:r>
            <m:ctrlPr>
              <w:rPr>
                <w:rFonts w:hint="default"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hAnsi="Cambria Math" w:eastAsia="方正楷体_GB2312"/>
          <w:i w:val="0"/>
          <w:sz w:val="21"/>
          <w:lang w:val="en-US" w:eastAsia="zh-CN"/>
        </w:rPr>
        <w:t>; 这里</w:t>
      </w:r>
      <m:oMath>
        <m:sSub>
          <m:sSubPr>
            <m:ctrlPr>
              <w:rPr>
                <w:rFonts w:hint="default" w:ascii="Cambria Math" w:hAnsi="Cambria Math" w:eastAsia="方正楷体_GB2312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="方正楷体_GB2312"/>
                <w:sz w:val="21"/>
              </w:rPr>
              <m:t>N</m:t>
            </m:r>
            <m:ctrlPr>
              <w:rPr>
                <w:rFonts w:ascii="Cambria Math" w:hAnsi="Cambria Math" w:eastAsia="方正楷体_GB2312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="方正楷体_GB2312"/>
                <w:sz w:val="21"/>
              </w:rPr>
              <m:t>i</m:t>
            </m:r>
            <m:ctrlPr>
              <w:rPr>
                <w:rFonts w:ascii="Cambria Math" w:hAnsi="Cambria Math" w:eastAsia="方正楷体_GB2312"/>
                <w:sz w:val="21"/>
              </w:rPr>
            </m:ctrlPr>
          </m:sub>
        </m:sSub>
      </m:oMath>
      <w:r>
        <w:rPr>
          <w:rFonts w:hint="eastAsia" w:hAnsi="Cambria Math" w:eastAsia="方正楷体_GB2312"/>
          <w:i w:val="0"/>
          <w:sz w:val="21"/>
          <w:lang w:val="en-US" w:eastAsia="zh-CN"/>
        </w:rPr>
        <w:t>就被我称为</w:t>
      </w:r>
      <w:r>
        <w:rPr>
          <w:rFonts w:hint="eastAsia" w:hAnsi="Cambria Math" w:eastAsia="方正楷体_GB2312"/>
          <w:b/>
          <w:bCs/>
          <w:i w:val="0"/>
          <w:color w:val="C00000"/>
          <w:sz w:val="21"/>
          <w:lang w:val="en-US" w:eastAsia="zh-CN"/>
        </w:rPr>
        <w:t>插值形函数</w:t>
      </w:r>
      <w:r>
        <w:rPr>
          <w:rFonts w:hint="eastAsia" w:hAnsi="Cambria Math" w:eastAsia="方正楷体_GB2312"/>
          <w:i w:val="0"/>
          <w:sz w:val="21"/>
          <w:lang w:val="en-US" w:eastAsia="zh-CN"/>
        </w:rPr>
        <w:t>.</w:t>
      </w:r>
    </w:p>
    <w:p w14:paraId="5C63960B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所以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我们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必须把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,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 改写成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直接带有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u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,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u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的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式子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。</w:t>
      </w:r>
    </w:p>
    <w:p w14:paraId="7F4DA037">
      <w:pPr>
        <w:shd w:val="clear" w:fill="E2F0D9"/>
        <w:spacing w:before="180" w:after="100"/>
        <w:rPr>
          <w:rFonts w:hint="default" w:ascii="方正楷体_GB2312" w:hAnsi="方正楷体_GB2312" w:eastAsia="方正楷体_GB2312" w:cs="方正楷体_GB2312"/>
          <w:b/>
          <w:color w:val="37602C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color w:val="37602C"/>
          <w:sz w:val="21"/>
          <w:szCs w:val="21"/>
          <w:lang w:val="en-US" w:eastAsia="zh-CN"/>
        </w:rPr>
        <w:t>2.2：由节点位移解出插值形函数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N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i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</w:p>
    <w:p w14:paraId="2DFBEC7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由于位移近似函数必须在节点处精确通过节点值，因此有</w:t>
      </w:r>
    </w:p>
    <w:p w14:paraId="2E5F0E0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u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d>
            <m:dPr>
              <m:sepChr m:val="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+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u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,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  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u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d>
            <m:dPr>
              <m:sepChr m:val="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+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u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.</m:t>
          </m:r>
        </m:oMath>
      </m:oMathPara>
    </w:p>
    <w:p w14:paraId="768272EE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记单元长度为</w:t>
      </w:r>
    </w:p>
    <w:p w14:paraId="46D428B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L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−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,</m:t>
          </m:r>
        </m:oMath>
      </m:oMathPara>
    </w:p>
    <w:p w14:paraId="76EA76C8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则由上面两式可以解得</w:t>
      </w:r>
    </w:p>
    <w:p w14:paraId="4AB6E02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u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u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L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,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  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u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u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L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.</m:t>
          </m:r>
        </m:oMath>
      </m:oMathPara>
    </w:p>
    <w:p w14:paraId="06EB6C2A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代回单元位移表达式后，可得</w:t>
      </w:r>
    </w:p>
    <w:p w14:paraId="071D405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u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d>
            <m:dPr>
              <m:sepChr m:val="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L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u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+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L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u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.</m:t>
          </m:r>
        </m:oMath>
      </m:oMathPara>
    </w:p>
    <w:p w14:paraId="57F75F19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单元内部的位移已经完全写成节点位移的线性组合了。</w:t>
      </w:r>
    </w:p>
    <w:p w14:paraId="613E6484">
      <w:pPr>
        <w:shd w:val="clear" w:fill="E2F0D9"/>
        <w:spacing w:before="180" w:after="100"/>
        <w:rPr>
          <w:rFonts w:hint="eastAsia" w:ascii="方正楷体_GB2312" w:hAnsi="方正楷体_GB2312" w:eastAsia="方正楷体_GB2312" w:cs="方正楷体_GB2312"/>
          <w:b/>
          <w:color w:val="37602C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color w:val="37602C"/>
          <w:sz w:val="21"/>
          <w:szCs w:val="21"/>
          <w:lang w:val="en-US" w:eastAsia="zh-CN"/>
        </w:rPr>
        <w:t>2.3：线性形函数的定义</w:t>
      </w:r>
    </w:p>
    <w:p w14:paraId="1362194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把上式写成标准有限元形式，就是</w:t>
      </w:r>
    </w:p>
    <w:p w14:paraId="1806F0C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u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d>
            <m:dPr>
              <m:sepChr m:val="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d>
            <m:dPr>
              <m:sepChr m:val="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u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+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d>
            <m:dPr>
              <m:sepChr m:val="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u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,</m:t>
          </m:r>
        </m:oMath>
      </m:oMathPara>
    </w:p>
    <w:p w14:paraId="1AFC8D33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其中</w:t>
      </w:r>
    </w:p>
    <w:p w14:paraId="4D3E3C4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d>
            <m:dPr>
              <m:sepChr m:val="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L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,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  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d>
            <m:dPr>
              <m:sepChr m:val="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L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.</m:t>
          </m:r>
        </m:oMath>
      </m:oMathPara>
    </w:p>
    <w:p w14:paraId="6E62C264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这两个函数就叫做两节点线性杆单元的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形函数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。若写成矩阵形式，则</w:t>
      </w:r>
    </w:p>
    <w:p w14:paraId="59C7606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u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d>
            <m:dPr>
              <m:sepChr m:val="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N</m:t>
          </m:r>
          <m:d>
            <m:dPr>
              <m:sepChr m:val="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q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,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  N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 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N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 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N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 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,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  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q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u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u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.</m:t>
          </m:r>
        </m:oMath>
      </m:oMathPara>
    </w:p>
    <w:p w14:paraId="69686DCF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这就是有限元里最核心的一步：用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 xml:space="preserve">形函数矩阵 </w:t>
      </w:r>
      <m:oMath>
        <m:r>
          <m:rPr>
            <m:sty m:val="bi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N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 把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场变量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  <w:t>u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和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节点自由度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联系起来。</w:t>
      </w:r>
    </w:p>
    <w:p w14:paraId="300C1C29">
      <w:pPr>
        <w:shd w:val="clear" w:fill="E2F0D9"/>
        <w:spacing w:before="180" w:after="100"/>
        <w:rPr>
          <w:rFonts w:hint="eastAsia" w:ascii="方正楷体_GB2312" w:hAnsi="方正楷体_GB2312" w:eastAsia="方正楷体_GB2312" w:cs="方正楷体_GB2312"/>
          <w:b/>
          <w:color w:val="37602C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color w:val="37602C"/>
          <w:sz w:val="21"/>
          <w:szCs w:val="21"/>
          <w:lang w:val="en-US" w:eastAsia="zh-CN"/>
        </w:rPr>
        <w:t>2.4：线性形函数的基本性质</w:t>
      </w:r>
    </w:p>
    <w:p w14:paraId="501BD0C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线性形函数并不是随便写出来的。它至少要满足以下几点：</w:t>
      </w:r>
    </w:p>
    <w:p w14:paraId="030A560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left="340" w:hanging="200"/>
        <w:jc w:val="left"/>
        <w:textAlignment w:val="auto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8C4614"/>
          <w:sz w:val="21"/>
          <w:szCs w:val="21"/>
        </w:rPr>
        <w:t>• 节点插值性质（Kronecker delta 性质）：</w:t>
      </w:r>
    </w:p>
    <w:p w14:paraId="12F9760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d>
            <m:dPr>
              <m:sepChr m:val="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1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,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 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d>
            <m:dPr>
              <m:sepChr m:val="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0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,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 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d>
            <m:dPr>
              <m:sepChr m:val="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0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,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 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d>
            <m:dPr>
              <m:sepChr m:val="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1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.</m:t>
          </m:r>
        </m:oMath>
      </m:oMathPara>
    </w:p>
    <w:p w14:paraId="7ED01F4F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在节点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1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 处，单元位移等于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u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；在节点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2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 处，单元位移等于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u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。</w:t>
      </w:r>
    </w:p>
    <w:p w14:paraId="08E8FB3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left="340" w:hanging="200"/>
        <w:jc w:val="left"/>
        <w:textAlignment w:val="auto"/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8C4614"/>
          <w:sz w:val="21"/>
          <w:szCs w:val="21"/>
        </w:rPr>
        <w:t>• 分片统一性（partition of unity）：</w:t>
      </w:r>
    </w:p>
    <w:p w14:paraId="02A0FB0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d>
            <m:dPr>
              <m:sepChr m:val="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+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d>
            <m:dPr>
              <m:sepChr m:val="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1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.</m:t>
          </m:r>
        </m:oMath>
      </m:oMathPara>
    </w:p>
    <w:p w14:paraId="1BE69965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它保证了若两个节点位移相同，例如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u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u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c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，则整个单元内部也有 </w:t>
      </w:r>
      <m:oMath>
        <m:sSup>
          <m:sSup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u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p>
            <m:d>
              <m:dPr>
                <m:sepChr m:val=""/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d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e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</m:d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p>
        </m:sSup>
        <m:d>
          <m:dPr>
            <m:sepChr m:val=""/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X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1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</m:d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c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，即常量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位移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场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(刚体位移)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能够被精确表示。</w:t>
      </w:r>
    </w:p>
    <w:p w14:paraId="6108B9D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left="340" w:hanging="200"/>
        <w:jc w:val="left"/>
        <w:textAlignment w:val="auto"/>
        <w:rPr>
          <w:rFonts w:hint="eastAsia" w:ascii="方正楷体_GB2312" w:hAnsi="方正楷体_GB2312" w:eastAsia="方正楷体_GB2312" w:cs="方正楷体_GB2312"/>
          <w:b/>
          <w:bCs/>
          <w:i w:val="0"/>
          <w:color w:val="8C4614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8C4614"/>
          <w:sz w:val="21"/>
          <w:szCs w:val="21"/>
        </w:rPr>
        <w:t>• 一次完备性：</w:t>
      </w:r>
    </w:p>
    <w:p w14:paraId="3F7E354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left="379" w:leftChars="158" w:firstLine="33" w:firstLineChars="16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8C4614"/>
          <w:sz w:val="21"/>
          <w:szCs w:val="21"/>
        </w:rPr>
        <w:t>线性单元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8C4614"/>
          <w:sz w:val="21"/>
          <w:szCs w:val="21"/>
        </w:rPr>
        <w:t>至少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8C4614"/>
          <w:sz w:val="21"/>
          <w:szCs w:val="21"/>
        </w:rPr>
        <w:t>应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8C4614"/>
          <w:sz w:val="21"/>
          <w:szCs w:val="21"/>
          <w:lang w:val="en-US" w:eastAsia="zh-CN"/>
        </w:rPr>
        <w:t>是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8C4614"/>
          <w:sz w:val="21"/>
          <w:szCs w:val="21"/>
          <w:lang w:val="en-US" w:eastAsia="zh-CN"/>
        </w:rPr>
        <w:t>一阶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8C4614"/>
          <w:sz w:val="21"/>
          <w:szCs w:val="21"/>
          <w:lang w:val="en-US" w:eastAsia="zh-CN"/>
        </w:rPr>
        <w:t>线性多项式</w:t>
      </w:r>
    </w:p>
    <w:p w14:paraId="36E0505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从数学上看，这些性质正是有限元插值能够成立的基础；从物理上看，这些性质保证了刚体平移不会被错误地解释为变形。</w:t>
      </w:r>
    </w:p>
    <w:p w14:paraId="6D2C073E">
      <w:pPr>
        <w:shd w:val="clear" w:fill="E2F0D9"/>
        <w:spacing w:before="180" w:after="100"/>
        <w:rPr>
          <w:rFonts w:hint="default" w:ascii="方正楷体_GB2312" w:hAnsi="方正楷体_GB2312" w:eastAsia="方正楷体_GB2312" w:cs="方正楷体_GB2312"/>
          <w:b/>
          <w:color w:val="37602C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color w:val="37602C"/>
          <w:sz w:val="21"/>
          <w:szCs w:val="21"/>
          <w:lang w:val="en-US" w:eastAsia="zh-CN"/>
        </w:rPr>
        <w:t>2.5：应变B矩阵与应力S矩阵</w:t>
      </w:r>
    </w:p>
    <w:p w14:paraId="68D0C57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对于一维杆，小变形应变为</w:t>
      </w:r>
    </w:p>
    <w:p w14:paraId="09E86F5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ε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d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u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d>
                    <m:dPr>
                      <m:sepChr m:val=""/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d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e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</m:d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d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.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 xml:space="preserve">      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u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d>
            <m:dPr>
              <m:sepChr m:val="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N</m:t>
          </m:r>
          <m:d>
            <m:dPr>
              <m:sepChr m:val="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q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</m:oMath>
      </m:oMathPara>
    </w:p>
    <w:p w14:paraId="3B24387D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由于节点位移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u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,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u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 对单元内部坐标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X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 来说是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常数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，因此求导时只需要对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插值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形函数求导：</w:t>
      </w:r>
    </w:p>
    <w:p w14:paraId="45378A8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ε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dN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d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q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B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q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,</m:t>
          </m:r>
        </m:oMath>
      </m:oMathPara>
    </w:p>
    <w:p w14:paraId="14F9DC48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其中</w:t>
      </w:r>
    </w:p>
    <w:p w14:paraId="0553E94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B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den>
                    </m:f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den>
                    </m:f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−</m:t>
                    </m:r>
                    <m:f>
                      <m:f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L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e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den>
                    </m:f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L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e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den>
                    </m:f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.</m:t>
          </m:r>
        </m:oMath>
      </m:oMathPara>
    </w:p>
    <w:p w14:paraId="24DAA699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因此线性杆单元内的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应变是常量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：</w:t>
      </w:r>
    </w:p>
    <w:p w14:paraId="3A0E7E6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ε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u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u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L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.</m:t>
          </m:r>
        </m:oMath>
      </m:oMathPara>
    </w:p>
    <w:p w14:paraId="6ED3A603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若材料满足一维 Hooke 定律，则应力为</w:t>
      </w:r>
    </w:p>
    <w:p w14:paraId="31710E5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hAnsi="Cambria Math" w:eastAsia="方正楷体_GB2312" w:cs="方正楷体_GB2312"/>
          <w:b w:val="0"/>
          <w:i w:val="0"/>
          <w:sz w:val="21"/>
          <w:szCs w:val="21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σ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E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ε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r>
            <m:rPr>
              <m:sty m:val="p"/>
            </m:rPr>
            <w:rPr>
              <w:rFonts w:hint="default" w:ascii="Cambria Math" w:hAnsi="Cambria Math" w:eastAsia="方正楷体_GB2312" w:cs="方正楷体_GB2312"/>
              <w:sz w:val="21"/>
              <w:szCs w:val="21"/>
              <w:lang w:val="en-US" w:eastAsia="zh-CN"/>
            </w:rPr>
            <m:t>S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q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eastAsia="方正楷体_GB2312" w:cs="方正楷体_GB2312"/>
              <w:sz w:val="21"/>
              <w:szCs w:val="21"/>
              <w:lang w:val="en-US" w:eastAsia="zh-CN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E</m:t>
              </m:r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u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−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u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L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.</m:t>
          </m:r>
        </m:oMath>
      </m:oMathPara>
    </w:p>
    <w:p w14:paraId="1B6D767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ind w:firstLine="420" w:firstLineChars="0"/>
        <w:jc w:val="both"/>
        <w:textAlignment w:val="auto"/>
        <w:rPr>
          <w:rFonts w:hint="eastAsia" w:hAnsi="Cambria Math" w:eastAsia="方正楷体_GB2312" w:cs="方正楷体_GB2312"/>
          <w:b w:val="0"/>
          <w:i w:val="0"/>
          <w:sz w:val="21"/>
          <w:szCs w:val="21"/>
          <w:lang w:val="en-US" w:eastAsia="zh-CN"/>
        </w:rPr>
      </w:pPr>
      <w:r>
        <w:rPr>
          <w:rFonts w:hint="eastAsia" w:hAnsi="Cambria Math" w:eastAsia="方正楷体_GB2312" w:cs="方正楷体_GB2312"/>
          <w:b w:val="0"/>
          <w:i w:val="0"/>
          <w:sz w:val="21"/>
          <w:szCs w:val="21"/>
          <w:lang w:val="en-US" w:eastAsia="zh-CN"/>
        </w:rPr>
        <w:t>其中S</w:t>
      </w:r>
    </w:p>
    <w:p w14:paraId="322A6B4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ind w:firstLine="420" w:firstLineChars="0"/>
        <w:jc w:val="both"/>
        <w:textAlignment w:val="auto"/>
        <w:rPr>
          <w:rFonts w:hint="default" w:hAnsi="Cambria Math" w:eastAsia="方正楷体_GB2312" w:cs="方正楷体_GB2312"/>
          <w:b w:val="0"/>
          <w:i w:val="0"/>
          <w:sz w:val="21"/>
          <w:szCs w:val="21"/>
          <w:lang w:val="en-US" w:eastAsia="zh-CN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default" w:ascii="Cambria Math" w:hAnsi="Cambria Math" w:eastAsia="方正楷体_GB2312" w:cs="方正楷体_GB2312"/>
              <w:sz w:val="21"/>
              <w:szCs w:val="21"/>
              <w:lang w:val="en-US" w:eastAsia="zh-CN"/>
            </w:rPr>
            <m:t>S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r>
            <m:rPr>
              <m:sty m:val="p"/>
            </m:rPr>
            <w:rPr>
              <w:rFonts w:hint="default" w:ascii="Cambria Math" w:hAnsi="Cambria Math" w:eastAsia="方正楷体_GB2312" w:cs="方正楷体_GB2312"/>
              <w:sz w:val="21"/>
              <w:szCs w:val="21"/>
              <w:lang w:val="en-US" w:eastAsia="zh-CN"/>
            </w:rPr>
            <m:t>EA</m:t>
          </m:r>
          <m:d>
            <m:dPr>
              <m:begChr m:val="["/>
              <m:sepChr m:val=""/>
              <m:endChr m:val="]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den>
                    </m:f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den>
                    </m:f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r>
            <m:rPr>
              <m:sty m:val="p"/>
            </m:rPr>
            <w:rPr>
              <w:rFonts w:hint="default" w:ascii="Cambria Math" w:hAnsi="Cambria Math" w:eastAsia="方正楷体_GB2312" w:cs="方正楷体_GB2312"/>
              <w:sz w:val="21"/>
              <w:szCs w:val="21"/>
              <w:lang w:val="en-US" w:eastAsia="zh-CN"/>
            </w:rPr>
            <m:t>EA</m:t>
          </m:r>
          <m:d>
            <m:dPr>
              <m:begChr m:val="["/>
              <m:sepChr m:val=""/>
              <m:endChr m:val="]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−</m:t>
                    </m:r>
                    <m:f>
                      <m:f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L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e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den>
                    </m:f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L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e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den>
                    </m:f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.</m:t>
          </m:r>
        </m:oMath>
      </m:oMathPara>
    </w:p>
    <w:p w14:paraId="3A721103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default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所以两节点线性杆单元又常被称为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常应变单元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。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同时你也会发现, 不同单元节点的应变与应力是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  <w:t>不连续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的, 为了使其连续, 通常在边界处取相邻单元在单元边界上的应变与应力的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  <w:t>平均值(进一步的还可以进行磨光操作)</w:t>
      </w:r>
    </w:p>
    <w:p w14:paraId="3CF6631E">
      <w:pPr>
        <w:shd w:val="clear" w:fill="1F4E79"/>
        <w:spacing w:before="200" w:after="160"/>
        <w:rPr>
          <w:rFonts w:hint="eastAsia" w:ascii="方正楷体_GB2312" w:hAnsi="方正楷体_GB2312" w:eastAsia="方正楷体_GB2312" w:cs="方正楷体_GB2312"/>
          <w:b/>
          <w:color w:val="FFFFFF"/>
          <w:sz w:val="3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color w:val="FFFFFF"/>
          <w:sz w:val="34"/>
          <w:lang w:val="en-US" w:eastAsia="zh-CN"/>
        </w:rPr>
        <w:t>三：单元方程/刚度矩阵/等效节点载荷</w:t>
      </w:r>
    </w:p>
    <w:p w14:paraId="38A322F0">
      <w:pPr>
        <w:shd w:val="clear" w:fill="E2F0D9"/>
        <w:spacing w:before="180" w:after="100"/>
        <w:rPr>
          <w:rFonts w:hint="eastAsia" w:ascii="方正楷体_GB2312" w:hAnsi="方正楷体_GB2312" w:eastAsia="方正楷体_GB2312" w:cs="方正楷体_GB2312"/>
          <w:b/>
          <w:color w:val="37602C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color w:val="37602C"/>
          <w:sz w:val="21"/>
          <w:szCs w:val="21"/>
          <w:lang w:val="en-US" w:eastAsia="zh-CN"/>
        </w:rPr>
        <w:t>41：单元方程</w:t>
      </w:r>
    </w:p>
    <w:p w14:paraId="22EEE98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对于一维杆，若横截面积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A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 和弹性模量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E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 已知，分布轴向载荷为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p</m:t>
        </m:r>
        <m:d>
          <m:dPr>
            <m:sepChr m:val=""/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X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方正楷体_GB2312" w:cs="方正楷体_GB2312"/>
                    <w:sz w:val="21"/>
                    <w:szCs w:val="21"/>
                    <w:lang w:val="en-US" w:eastAsia="zh-CN"/>
                  </w:rPr>
                  <m:t xml:space="preserve"> 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</m:d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，则弱式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(虚功原理)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可写成</w:t>
      </w:r>
    </w:p>
    <w:p w14:paraId="6FBCA19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aryPr>
            <m:sub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A 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d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u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d>
                    <m:dPr>
                      <m:sepChr m:val=""/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d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e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</m:d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d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21"/>
                      <w:szCs w:val="21"/>
                      <w:lang w:val="en-US" w:eastAsia="zh-CN"/>
                    </w:rPr>
                    <m:t xml:space="preserve"> 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f>
            <m:f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dδ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u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d>
                    <m:dPr>
                      <m:sepChr m:val=""/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d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e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</m:d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d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方正楷体_GB2312" w:cs="方正楷体_GB2312"/>
                      <w:sz w:val="21"/>
                      <w:szCs w:val="21"/>
                      <w:lang w:val="en-US" w:eastAsia="zh-CN"/>
                    </w:rPr>
                    <m:t xml:space="preserve"> 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 d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  <m:t xml:space="preserve"> 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nary>
            <m:naryPr>
              <m:limLoc m:val="subSup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aryPr>
            <m:sub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p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 δ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u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 d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方正楷体_GB2312" w:cs="方正楷体_GB2312"/>
                  <w:sz w:val="21"/>
                  <w:szCs w:val="21"/>
                  <w:lang w:val="en-US" w:eastAsia="zh-CN"/>
                </w:rPr>
                <m:t xml:space="preserve"> 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+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δ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q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SupPr>
            <m:e>
              <m:acc>
                <m:accPr>
                  <m:chr m:val="‾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f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acc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b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.</m:t>
          </m:r>
        </m:oMath>
      </m:oMathPara>
    </w:p>
    <w:p w14:paraId="458EB98E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其中 </w:t>
      </w:r>
      <m:oMath>
        <m:sSubSup>
          <m:sSubSup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SupPr>
          <m:e>
            <m:acc>
              <m:accPr>
                <m:chr m:val="‾"/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f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</m:acc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  <m:sup>
            <m:d>
              <m:dPr>
                <m:sepChr m:val=""/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d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e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</m:d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p>
        </m:sSubSup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 表示作用在单元边界上的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结点外力项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。</w:t>
      </w:r>
    </w:p>
    <w:p w14:paraId="3C3DB7E2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再令</w:t>
      </w:r>
    </w:p>
    <w:p w14:paraId="3ED9CBC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u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N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q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,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  δ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u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N δ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q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,</m:t>
          </m:r>
        </m:oMath>
      </m:oMathPara>
    </w:p>
    <w:p w14:paraId="2165F083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就有</w:t>
      </w:r>
    </w:p>
    <w:p w14:paraId="61E6CA6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f>
            <m:f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d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u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d>
                    <m:dPr>
                      <m:sepChr m:val=""/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d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e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</m:d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d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B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q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,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  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dδ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u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d>
                    <m:dPr>
                      <m:sepChr m:val=""/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d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e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</m:d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d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B δ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q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.</m:t>
          </m:r>
        </m:oMath>
      </m:oMathPara>
    </w:p>
    <w:p w14:paraId="18B53DFE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代入弱式</w:t>
      </w:r>
    </w:p>
    <w:p w14:paraId="087DF99D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center"/>
        <w:textAlignment w:val="auto"/>
        <w:rPr>
          <w:rFonts w:hint="default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左式=</w:t>
      </w:r>
      <m:oMath>
        <m:nary>
          <m:naryPr>
            <m:limLoc m:val="subSup"/>
            <m:ctrlPr>
              <w:rPr>
                <w:rFonts w:hint="default" w:ascii="Cambria Math" w:hAnsi="Cambria Math" w:eastAsia="方正楷体_GB2312" w:cs="方正楷体_GB2312"/>
                <w:b w:val="0"/>
                <w:i w:val="0"/>
                <w:sz w:val="21"/>
                <w:szCs w:val="21"/>
              </w:rPr>
            </m:ctrlPr>
          </m:naryPr>
          <m:sub>
            <m:sSub>
              <m:sSubPr>
                <m:ctrlPr>
                  <w:rPr>
                    <w:rFonts w:hint="default" w:ascii="Cambria Math" w:hAnsi="Cambria Math" w:eastAsia="方正楷体_GB2312" w:cs="方正楷体_GB2312"/>
                    <w:b w:val="0"/>
                    <w:i w:val="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方正楷体_GB2312" w:cs="方正楷体_GB2312"/>
                    <w:sz w:val="21"/>
                    <w:szCs w:val="21"/>
                  </w:rPr>
                  <m:t>x</m:t>
                </m:r>
                <m:ctrlPr>
                  <w:rPr>
                    <w:rFonts w:hint="eastAsia" w:ascii="Cambria Math" w:hAnsi="Cambria Math" w:eastAsia="方正楷体_GB2312" w:cs="方正楷体_GB2312"/>
                    <w:b w:val="0"/>
                    <w:i w:val="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方正楷体_GB2312" w:cs="方正楷体_GB2312"/>
                    <w:sz w:val="21"/>
                    <w:szCs w:val="21"/>
                  </w:rPr>
                  <m:t>1</m:t>
                </m:r>
                <m:ctrlPr>
                  <w:rPr>
                    <w:rFonts w:hint="eastAsia" w:ascii="Cambria Math" w:hAnsi="Cambria Math" w:eastAsia="方正楷体_GB2312" w:cs="方正楷体_GB2312"/>
                    <w:b w:val="0"/>
                    <w:i w:val="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方正楷体_GB2312" w:cs="方正楷体_GB2312"/>
                <w:b w:val="0"/>
                <w:i w:val="0"/>
                <w:sz w:val="21"/>
                <w:szCs w:val="21"/>
              </w:rPr>
            </m:ctrlPr>
          </m:sub>
          <m:sup>
            <m:sSub>
              <m:sSubPr>
                <m:ctrlPr>
                  <w:rPr>
                    <w:rFonts w:hint="default" w:ascii="Cambria Math" w:hAnsi="Cambria Math" w:eastAsia="方正楷体_GB2312" w:cs="方正楷体_GB2312"/>
                    <w:b w:val="0"/>
                    <w:i w:val="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方正楷体_GB2312" w:cs="方正楷体_GB2312"/>
                    <w:sz w:val="21"/>
                    <w:szCs w:val="21"/>
                  </w:rPr>
                  <m:t>x</m:t>
                </m:r>
                <m:ctrlPr>
                  <w:rPr>
                    <w:rFonts w:hint="eastAsia" w:ascii="Cambria Math" w:hAnsi="Cambria Math" w:eastAsia="方正楷体_GB2312" w:cs="方正楷体_GB2312"/>
                    <w:b w:val="0"/>
                    <w:i w:val="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方正楷体_GB2312" w:cs="方正楷体_GB2312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b w:val="0"/>
                    <w:i w:val="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方正楷体_GB2312" w:cs="方正楷体_GB2312"/>
                <w:b w:val="0"/>
                <w:i w:val="0"/>
                <w:sz w:val="21"/>
                <w:szCs w:val="21"/>
              </w:rPr>
            </m:ctrlPr>
          </m:sup>
          <m:e>
            <m:r>
              <m:rPr>
                <m:sty m:val="p"/>
              </m:rPr>
              <w:rPr>
                <w:rFonts w:hint="default" w:ascii="Cambria Math" w:hAnsi="Cambria Math" w:eastAsia="方正楷体_GB2312" w:cs="方正楷体_GB2312"/>
                <w:sz w:val="21"/>
                <w:szCs w:val="21"/>
              </w:rPr>
              <m:t>E</m:t>
            </m:r>
            <m:ctrlPr>
              <w:rPr>
                <w:rFonts w:hint="default" w:ascii="Cambria Math" w:hAnsi="Cambria Math" w:eastAsia="方正楷体_GB2312" w:cs="方正楷体_GB2312"/>
                <w:b w:val="0"/>
                <w:i w:val="0"/>
                <w:sz w:val="21"/>
                <w:szCs w:val="21"/>
              </w:rPr>
            </m:ctrlPr>
          </m:e>
        </m:nary>
        <m:r>
          <m:rPr>
            <m:sty m:val="p"/>
          </m:rPr>
          <w:rPr>
            <w:rFonts w:hint="default" w:ascii="Cambria Math" w:hAnsi="Cambria Math" w:eastAsia="方正楷体_GB2312" w:cs="方正楷体_GB2312"/>
            <w:sz w:val="21"/>
            <w:szCs w:val="21"/>
          </w:rPr>
          <m:t>A</m:t>
        </m:r>
        <m:sSup>
          <m:sSupPr>
            <m:ctrlPr>
              <w:rPr>
                <w:rFonts w:hint="default" w:ascii="Cambria Math" w:hAnsi="Cambria Math" w:eastAsia="方正楷体_GB2312" w:cs="方正楷体_GB2312"/>
                <w:b w:val="0"/>
                <w:i w:val="0"/>
                <w:sz w:val="21"/>
                <w:szCs w:val="21"/>
              </w:rPr>
            </m:ctrlPr>
          </m:sSupPr>
          <m:e>
            <m:d>
              <m:dPr>
                <m:ctrlPr>
                  <w:rPr>
                    <w:rFonts w:hint="default" w:ascii="Cambria Math" w:hAnsi="Cambria Math" w:eastAsia="方正楷体_GB2312" w:cs="方正楷体_GB2312"/>
                    <w:b w:val="0"/>
                    <w:i w:val="0"/>
                    <w:sz w:val="21"/>
                    <w:szCs w:val="21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default" w:ascii="Cambria Math" w:hAnsi="Cambria Math" w:eastAsia="方正楷体_GB2312" w:cs="方正楷体_GB2312"/>
                    <w:sz w:val="21"/>
                    <w:szCs w:val="21"/>
                  </w:rPr>
                  <m:t>Bδ</m:t>
                </m:r>
                <m:sSup>
                  <m:sSupPr>
                    <m:ctrlPr>
                      <w:rPr>
                        <w:rFonts w:hint="default" w:ascii="Cambria Math" w:hAnsi="Cambria Math" w:eastAsia="方正楷体_GB2312" w:cs="方正楷体_GB2312"/>
                        <w:b w:val="0"/>
                        <w:i w:val="0"/>
                        <w:sz w:val="21"/>
                        <w:szCs w:val="21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 w:cs="方正楷体_GB2312"/>
                        <w:sz w:val="21"/>
                        <w:szCs w:val="21"/>
                      </w:rPr>
                      <m:t>q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b w:val="0"/>
                        <w:i w:val="0"/>
                        <w:sz w:val="21"/>
                        <w:szCs w:val="21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eastAsia="方正楷体_GB2312" w:cs="方正楷体_GB2312"/>
                        <w:sz w:val="21"/>
                        <w:szCs w:val="21"/>
                      </w:rPr>
                      <m:t>(e)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b w:val="0"/>
                        <w:i w:val="0"/>
                        <w:sz w:val="21"/>
                        <w:szCs w:val="21"/>
                      </w:rPr>
                    </m:ctrlPr>
                  </m:sup>
                </m:sSup>
                <m:ctrlPr>
                  <w:rPr>
                    <w:rFonts w:hint="default" w:ascii="Cambria Math" w:hAnsi="Cambria Math" w:eastAsia="方正楷体_GB2312" w:cs="方正楷体_GB2312"/>
                    <w:b w:val="0"/>
                    <w:i w:val="0"/>
                    <w:sz w:val="21"/>
                    <w:szCs w:val="21"/>
                  </w:rPr>
                </m:ctrlPr>
              </m:e>
            </m:d>
            <m:ctrlPr>
              <w:rPr>
                <w:rFonts w:hint="default" w:ascii="Cambria Math" w:hAnsi="Cambria Math" w:eastAsia="方正楷体_GB2312" w:cs="方正楷体_GB2312"/>
                <w:b w:val="0"/>
                <w:i w:val="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方正楷体_GB2312" w:cs="方正楷体_GB2312"/>
                <w:sz w:val="21"/>
                <w:szCs w:val="21"/>
              </w:rPr>
              <m:t>T</m:t>
            </m:r>
            <m:ctrlPr>
              <w:rPr>
                <w:rFonts w:hint="default" w:ascii="Cambria Math" w:hAnsi="Cambria Math" w:eastAsia="方正楷体_GB2312" w:cs="方正楷体_GB2312"/>
                <w:b w:val="0"/>
                <w:i w:val="0"/>
                <w:sz w:val="21"/>
                <w:szCs w:val="21"/>
              </w:rPr>
            </m:ctrlPr>
          </m:sup>
        </m:sSup>
        <m:d>
          <m:dPr>
            <m:ctrlPr>
              <w:rPr>
                <w:rFonts w:hint="default" w:ascii="Cambria Math" w:hAnsi="Cambria Math" w:eastAsia="方正楷体_GB2312" w:cs="方正楷体_GB2312"/>
                <w:b w:val="0"/>
                <w:i w:val="0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hint="default" w:ascii="Cambria Math" w:hAnsi="Cambria Math" w:eastAsia="方正楷体_GB2312" w:cs="方正楷体_GB2312"/>
                <w:sz w:val="21"/>
                <w:szCs w:val="21"/>
              </w:rPr>
              <m:t>B</m:t>
            </m:r>
            <m:sSup>
              <m:sSupPr>
                <m:ctrlPr>
                  <w:rPr>
                    <w:rFonts w:hint="default" w:ascii="Cambria Math" w:hAnsi="Cambria Math" w:eastAsia="方正楷体_GB2312" w:cs="方正楷体_GB2312"/>
                    <w:b w:val="0"/>
                    <w:i w:val="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default" w:ascii="Cambria Math" w:hAnsi="Cambria Math" w:eastAsia="方正楷体_GB2312" w:cs="方正楷体_GB2312"/>
                    <w:sz w:val="21"/>
                    <w:szCs w:val="21"/>
                  </w:rPr>
                  <m:t>q</m:t>
                </m:r>
                <m:ctrlPr>
                  <w:rPr>
                    <w:rFonts w:hint="default" w:ascii="Cambria Math" w:hAnsi="Cambria Math" w:eastAsia="方正楷体_GB2312" w:cs="方正楷体_GB2312"/>
                    <w:b w:val="0"/>
                    <w:i w:val="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default" w:ascii="Cambria Math" w:hAnsi="Cambria Math" w:eastAsia="方正楷体_GB2312" w:cs="方正楷体_GB2312"/>
                    <w:sz w:val="21"/>
                    <w:szCs w:val="21"/>
                  </w:rPr>
                  <m:t>(e)</m:t>
                </m:r>
                <m:ctrlPr>
                  <w:rPr>
                    <w:rFonts w:hint="default" w:ascii="Cambria Math" w:hAnsi="Cambria Math" w:eastAsia="方正楷体_GB2312" w:cs="方正楷体_GB2312"/>
                    <w:b w:val="0"/>
                    <w:i w:val="0"/>
                    <w:sz w:val="21"/>
                    <w:szCs w:val="21"/>
                  </w:rPr>
                </m:ctrlPr>
              </m:sup>
            </m:sSup>
            <m:ctrlPr>
              <w:rPr>
                <w:rFonts w:hint="default" w:ascii="Cambria Math" w:hAnsi="Cambria Math" w:eastAsia="方正楷体_GB2312" w:cs="方正楷体_GB2312"/>
                <w:b w:val="0"/>
                <w:i w:val="0"/>
                <w:sz w:val="21"/>
                <w:szCs w:val="21"/>
              </w:rPr>
            </m:ctrlPr>
          </m:e>
        </m:d>
        <m:r>
          <m:rPr>
            <m:sty m:val="p"/>
          </m:rPr>
          <w:rPr>
            <w:rFonts w:hint="default" w:ascii="Cambria Math" w:hAnsi="Cambria Math" w:eastAsia="方正楷体_GB2312" w:cs="方正楷体_GB2312"/>
            <w:sz w:val="21"/>
            <w:szCs w:val="21"/>
          </w:rPr>
          <m:t>d</m:t>
        </m:r>
        <m:sSub>
          <m:sSubPr>
            <m:ctrlPr>
              <w:rPr>
                <w:rFonts w:hint="default" w:ascii="Cambria Math" w:hAnsi="Cambria Math" w:eastAsia="方正楷体_GB2312" w:cs="方正楷体_GB2312"/>
                <w:b w:val="0"/>
                <w:i w:val="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方正楷体_GB2312" w:cs="方正楷体_GB2312"/>
                <w:sz w:val="21"/>
                <w:szCs w:val="21"/>
              </w:rPr>
              <m:t>X</m:t>
            </m:r>
            <m:ctrlPr>
              <w:rPr>
                <w:rFonts w:hint="default" w:ascii="Cambria Math" w:hAnsi="Cambria Math" w:eastAsia="方正楷体_GB2312" w:cs="方正楷体_GB2312"/>
                <w:b w:val="0"/>
                <w:i w:val="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方正楷体_GB2312" w:cs="方正楷体_GB2312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方正楷体_GB2312" w:cs="方正楷体_GB2312"/>
                <w:b w:val="0"/>
                <w:i w:val="0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 xml:space="preserve">   右式=</w:t>
      </w:r>
      <m:oMath>
        <m:nary>
          <m:naryPr>
            <m:limLoc m:val="subSup"/>
            <m:ctrlPr>
              <w:rPr>
                <w:rFonts w:hint="default" w:ascii="Cambria Math" w:hAnsi="Cambria Math" w:eastAsia="方正楷体_GB2312" w:cs="方正楷体_GB2312"/>
                <w:b w:val="0"/>
                <w:i w:val="0"/>
                <w:sz w:val="21"/>
                <w:szCs w:val="21"/>
              </w:rPr>
            </m:ctrlPr>
          </m:naryPr>
          <m:sub>
            <m:sSub>
              <m:sSubPr>
                <m:ctrlPr>
                  <w:rPr>
                    <w:rFonts w:hint="default" w:ascii="Cambria Math" w:hAnsi="Cambria Math" w:eastAsia="方正楷体_GB2312" w:cs="方正楷体_GB2312"/>
                    <w:b w:val="0"/>
                    <w:i w:val="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方正楷体_GB2312" w:cs="方正楷体_GB2312"/>
                    <w:sz w:val="21"/>
                    <w:szCs w:val="21"/>
                  </w:rPr>
                  <m:t>x</m:t>
                </m:r>
                <m:ctrlPr>
                  <w:rPr>
                    <w:rFonts w:hint="eastAsia" w:ascii="Cambria Math" w:hAnsi="Cambria Math" w:eastAsia="方正楷体_GB2312" w:cs="方正楷体_GB2312"/>
                    <w:b w:val="0"/>
                    <w:i w:val="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方正楷体_GB2312" w:cs="方正楷体_GB2312"/>
                    <w:sz w:val="21"/>
                    <w:szCs w:val="21"/>
                  </w:rPr>
                  <m:t>1</m:t>
                </m:r>
                <m:ctrlPr>
                  <w:rPr>
                    <w:rFonts w:hint="eastAsia" w:ascii="Cambria Math" w:hAnsi="Cambria Math" w:eastAsia="方正楷体_GB2312" w:cs="方正楷体_GB2312"/>
                    <w:b w:val="0"/>
                    <w:i w:val="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方正楷体_GB2312" w:cs="方正楷体_GB2312"/>
                <w:b w:val="0"/>
                <w:i w:val="0"/>
                <w:sz w:val="21"/>
                <w:szCs w:val="21"/>
              </w:rPr>
            </m:ctrlPr>
          </m:sub>
          <m:sup>
            <m:sSub>
              <m:sSubPr>
                <m:ctrlPr>
                  <w:rPr>
                    <w:rFonts w:hint="default" w:ascii="Cambria Math" w:hAnsi="Cambria Math" w:eastAsia="方正楷体_GB2312" w:cs="方正楷体_GB2312"/>
                    <w:b w:val="0"/>
                    <w:i w:val="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方正楷体_GB2312" w:cs="方正楷体_GB2312"/>
                    <w:sz w:val="21"/>
                    <w:szCs w:val="21"/>
                  </w:rPr>
                  <m:t>x</m:t>
                </m:r>
                <m:ctrlPr>
                  <w:rPr>
                    <w:rFonts w:hint="eastAsia" w:ascii="Cambria Math" w:hAnsi="Cambria Math" w:eastAsia="方正楷体_GB2312" w:cs="方正楷体_GB2312"/>
                    <w:b w:val="0"/>
                    <w:i w:val="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eastAsia="方正楷体_GB2312" w:cs="方正楷体_GB2312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方正楷体_GB2312" w:cs="方正楷体_GB2312"/>
                    <w:b w:val="0"/>
                    <w:i w:val="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方正楷体_GB2312" w:cs="方正楷体_GB2312"/>
                <w:b w:val="0"/>
                <w:i w:val="0"/>
                <w:sz w:val="21"/>
                <w:szCs w:val="21"/>
              </w:rPr>
            </m:ctrlPr>
          </m:sup>
          <m:e>
            <m:r>
              <m:rPr>
                <m:sty m:val="p"/>
              </m:rPr>
              <w:rPr>
                <w:rFonts w:hint="default" w:ascii="Cambria Math" w:hAnsi="Cambria Math" w:eastAsia="方正楷体_GB2312" w:cs="方正楷体_GB2312"/>
                <w:sz w:val="21"/>
                <w:szCs w:val="21"/>
              </w:rPr>
              <m:t>δ</m:t>
            </m:r>
            <m:ctrlPr>
              <w:rPr>
                <w:rFonts w:hint="default" w:ascii="Cambria Math" w:hAnsi="Cambria Math" w:eastAsia="方正楷体_GB2312" w:cs="方正楷体_GB2312"/>
                <w:b w:val="0"/>
                <w:i w:val="0"/>
                <w:sz w:val="21"/>
                <w:szCs w:val="21"/>
              </w:rPr>
            </m:ctrlPr>
          </m:e>
        </m:nary>
        <m:sSup>
          <m:sSupPr>
            <m:ctrlPr>
              <w:rPr>
                <w:rFonts w:hint="default" w:ascii="Cambria Math" w:hAnsi="Cambria Math" w:eastAsia="方正楷体_GB2312" w:cs="方正楷体_GB2312"/>
                <w:b w:val="0"/>
                <w:i w:val="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方正楷体_GB2312" w:cs="方正楷体_GB2312"/>
                <w:sz w:val="21"/>
                <w:szCs w:val="21"/>
              </w:rPr>
              <m:t>q</m:t>
            </m:r>
            <m:ctrlPr>
              <w:rPr>
                <w:rFonts w:hint="default" w:ascii="Cambria Math" w:hAnsi="Cambria Math" w:eastAsia="方正楷体_GB2312" w:cs="方正楷体_GB2312"/>
                <w:b w:val="0"/>
                <w:i w:val="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方正楷体_GB2312" w:cs="方正楷体_GB2312"/>
                <w:sz w:val="21"/>
                <w:szCs w:val="21"/>
              </w:rPr>
              <m:t>(e)T</m:t>
            </m:r>
            <m:ctrlPr>
              <w:rPr>
                <w:rFonts w:hint="default" w:ascii="Cambria Math" w:hAnsi="Cambria Math" w:eastAsia="方正楷体_GB2312" w:cs="方正楷体_GB2312"/>
                <w:b w:val="0"/>
                <w:i w:val="0"/>
                <w:sz w:val="21"/>
                <w:szCs w:val="21"/>
              </w:rPr>
            </m:ctrlPr>
          </m:sup>
        </m:sSup>
        <m:sSup>
          <m:sSupPr>
            <m:ctrlPr>
              <w:rPr>
                <w:rFonts w:hint="default" w:ascii="Cambria Math" w:hAnsi="Cambria Math" w:eastAsia="方正楷体_GB2312" w:cs="方正楷体_GB2312"/>
                <w:b w:val="0"/>
                <w:i w:val="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 w:eastAsia="方正楷体_GB2312" w:cs="方正楷体_GB2312"/>
                <w:sz w:val="21"/>
                <w:szCs w:val="21"/>
              </w:rPr>
              <m:t>N</m:t>
            </m:r>
            <m:ctrlPr>
              <w:rPr>
                <w:rFonts w:hint="default" w:ascii="Cambria Math" w:hAnsi="Cambria Math" w:eastAsia="方正楷体_GB2312" w:cs="方正楷体_GB2312"/>
                <w:b w:val="0"/>
                <w:i w:val="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eastAsia="方正楷体_GB2312" w:cs="方正楷体_GB2312"/>
                <w:sz w:val="21"/>
                <w:szCs w:val="21"/>
              </w:rPr>
              <m:t>T</m:t>
            </m:r>
            <m:ctrlPr>
              <w:rPr>
                <w:rFonts w:hint="default" w:ascii="Cambria Math" w:hAnsi="Cambria Math" w:eastAsia="方正楷体_GB2312" w:cs="方正楷体_GB2312"/>
                <w:b w:val="0"/>
                <w:i w:val="0"/>
                <w:sz w:val="21"/>
                <w:szCs w:val="21"/>
              </w:rPr>
            </m:ctrlPr>
          </m:sup>
        </m:sSup>
        <m:r>
          <m:rPr>
            <m:sty m:val="p"/>
          </m:rPr>
          <w:rPr>
            <w:rFonts w:hint="default" w:ascii="Cambria Math" w:hAnsi="Cambria Math" w:eastAsia="方正楷体_GB2312" w:cs="方正楷体_GB2312"/>
            <w:sz w:val="21"/>
            <w:szCs w:val="21"/>
          </w:rPr>
          <m:t>pd</m:t>
        </m:r>
        <m:sSub>
          <m:sSubPr>
            <m:ctrlPr>
              <w:rPr>
                <w:rFonts w:hint="default" w:ascii="Cambria Math" w:hAnsi="Cambria Math" w:eastAsia="方正楷体_GB2312" w:cs="方正楷体_GB2312"/>
                <w:b w:val="0"/>
                <w:i w:val="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方正楷体_GB2312" w:cs="方正楷体_GB2312"/>
                <w:sz w:val="21"/>
                <w:szCs w:val="21"/>
              </w:rPr>
              <m:t>X</m:t>
            </m:r>
            <m:ctrlPr>
              <w:rPr>
                <w:rFonts w:hint="default" w:ascii="Cambria Math" w:hAnsi="Cambria Math" w:eastAsia="方正楷体_GB2312" w:cs="方正楷体_GB2312"/>
                <w:b w:val="0"/>
                <w:i w:val="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方正楷体_GB2312" w:cs="方正楷体_GB2312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方正楷体_GB2312" w:cs="方正楷体_GB2312"/>
                <w:b w:val="0"/>
                <w:i w:val="0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+</m:t>
        </m:r>
        <m:r>
          <m:rPr>
            <m:sty m:val="p"/>
          </m:rPr>
          <w:rPr>
            <w:rFonts w:hint="default" w:ascii="Cambria Math" w:hAnsi="Cambria Math" w:eastAsia="方正楷体_GB2312" w:cs="方正楷体_GB2312"/>
            <w:sz w:val="21"/>
            <w:szCs w:val="21"/>
          </w:rPr>
          <m:t>δ</m:t>
        </m:r>
        <m:sSup>
          <m:sSupPr>
            <m:ctrlPr>
              <w:rPr>
                <w:rFonts w:hint="eastAsia" w:ascii="Cambria Math" w:hAnsi="Cambria Math" w:eastAsia="方正楷体_GB2312" w:cs="方正楷体_GB2312"/>
                <w:b w:val="0"/>
                <w:i w:val="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q</m:t>
            </m:r>
            <m:ctrlPr>
              <w:rPr>
                <w:rFonts w:hint="eastAsia" w:ascii="Cambria Math" w:hAnsi="Cambria Math" w:eastAsia="方正楷体_GB2312" w:cs="方正楷体_GB2312"/>
                <w:b w:val="0"/>
                <w:i w:val="0"/>
                <w:sz w:val="21"/>
                <w:szCs w:val="21"/>
              </w:rPr>
            </m:ctrlPr>
          </m:e>
          <m:sup>
            <m:d>
              <m:dPr>
                <m:sepChr m:val=""/>
                <m:ctrlPr>
                  <w:rPr>
                    <w:rFonts w:hint="eastAsia" w:ascii="Cambria Math" w:hAnsi="Cambria Math" w:eastAsia="方正楷体_GB2312" w:cs="方正楷体_GB2312"/>
                    <w:b w:val="0"/>
                    <w:i w:val="0"/>
                    <w:sz w:val="21"/>
                    <w:szCs w:val="21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e</m:t>
                </m:r>
                <m:ctrlPr>
                  <w:rPr>
                    <w:rFonts w:hint="eastAsia" w:ascii="Cambria Math" w:hAnsi="Cambria Math" w:eastAsia="方正楷体_GB2312" w:cs="方正楷体_GB2312"/>
                    <w:b w:val="0"/>
                    <w:i w:val="0"/>
                    <w:sz w:val="21"/>
                    <w:szCs w:val="21"/>
                  </w:rPr>
                </m:ctrlPr>
              </m:e>
            </m:d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b w:val="0"/>
                <w:i w:val="0"/>
                <w:sz w:val="21"/>
                <w:szCs w:val="21"/>
              </w:rPr>
            </m:ctrlPr>
          </m:sup>
        </m:sSup>
        <m:r>
          <m:rPr>
            <m:sty m:val="p"/>
          </m:rPr>
          <w:rPr>
            <w:rFonts w:hint="default" w:ascii="Cambria Math" w:hAnsi="Cambria Math" w:eastAsia="方正楷体_GB2312" w:cs="方正楷体_GB2312"/>
            <w:sz w:val="21"/>
            <w:szCs w:val="21"/>
            <w:lang w:val="en-US" w:eastAsia="zh-CN"/>
          </w:rPr>
          <m:t xml:space="preserve"> </m:t>
        </m:r>
        <m:sSubSup>
          <m:sSubSupPr>
            <m:ctrlPr>
              <w:rPr>
                <w:rFonts w:hint="eastAsia" w:ascii="Cambria Math" w:hAnsi="Cambria Math" w:eastAsia="方正楷体_GB2312" w:cs="方正楷体_GB2312"/>
                <w:b w:val="0"/>
                <w:i w:val="0"/>
                <w:sz w:val="21"/>
                <w:szCs w:val="21"/>
              </w:rPr>
            </m:ctrlPr>
          </m:sSubSupPr>
          <m:e>
            <m:acc>
              <m:accPr>
                <m:chr m:val="‾"/>
                <m:ctrlPr>
                  <w:rPr>
                    <w:rFonts w:hint="eastAsia" w:ascii="Cambria Math" w:hAnsi="Cambria Math" w:eastAsia="方正楷体_GB2312" w:cs="方正楷体_GB2312"/>
                    <w:b w:val="0"/>
                    <w:i w:val="0"/>
                    <w:sz w:val="21"/>
                    <w:szCs w:val="21"/>
                  </w:rPr>
                </m:ctrlPr>
              </m:accPr>
              <m:e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f</m:t>
                </m:r>
                <m:ctrlPr>
                  <w:rPr>
                    <w:rFonts w:hint="eastAsia" w:ascii="Cambria Math" w:hAnsi="Cambria Math" w:eastAsia="方正楷体_GB2312" w:cs="方正楷体_GB2312"/>
                    <w:b w:val="0"/>
                    <w:i w:val="0"/>
                    <w:sz w:val="21"/>
                    <w:szCs w:val="21"/>
                  </w:rPr>
                </m:ctrlPr>
              </m:e>
            </m:acc>
            <m:ctrlPr>
              <w:rPr>
                <w:rFonts w:hint="eastAsia" w:ascii="Cambria Math" w:hAnsi="Cambria Math" w:eastAsia="方正楷体_GB2312" w:cs="方正楷体_GB2312"/>
                <w:b w:val="0"/>
                <w:i w:val="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t</m:t>
            </m:r>
            <m:ctrlPr>
              <w:rPr>
                <w:rFonts w:hint="eastAsia" w:ascii="Cambria Math" w:hAnsi="Cambria Math" w:eastAsia="方正楷体_GB2312" w:cs="方正楷体_GB2312"/>
                <w:b w:val="0"/>
                <w:i w:val="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hint="default" w:ascii="Cambria Math" w:hAnsi="Cambria Math" w:eastAsia="方正楷体_GB2312" w:cs="方正楷体_GB2312"/>
                <w:sz w:val="21"/>
                <w:szCs w:val="21"/>
                <w:lang w:val="en-US" w:eastAsia="zh-CN"/>
              </w:rPr>
              <m:t xml:space="preserve">   </m:t>
            </m:r>
            <m:d>
              <m:dPr>
                <m:sepChr m:val=""/>
                <m:ctrlPr>
                  <w:rPr>
                    <w:rFonts w:hint="eastAsia" w:ascii="Cambria Math" w:hAnsi="Cambria Math" w:eastAsia="方正楷体_GB2312" w:cs="方正楷体_GB2312"/>
                    <w:b w:val="0"/>
                    <w:i w:val="0"/>
                    <w:sz w:val="21"/>
                    <w:szCs w:val="21"/>
                  </w:rPr>
                </m:ctrlPr>
              </m:dPr>
              <m:e>
                <m:r>
                  <m:rPr>
                    <m:sty m:val="p"/>
                  </m:r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e</m:t>
                </m:r>
                <m:ctrlPr>
                  <w:rPr>
                    <w:rFonts w:hint="eastAsia" w:ascii="Cambria Math" w:hAnsi="Cambria Math" w:eastAsia="方正楷体_GB2312" w:cs="方正楷体_GB2312"/>
                    <w:b w:val="0"/>
                    <w:i w:val="0"/>
                    <w:sz w:val="21"/>
                    <w:szCs w:val="21"/>
                  </w:rPr>
                </m:ctrlPr>
              </m:e>
            </m:d>
            <m:ctrlPr>
              <w:rPr>
                <w:rFonts w:hint="eastAsia" w:ascii="Cambria Math" w:hAnsi="Cambria Math" w:eastAsia="方正楷体_GB2312" w:cs="方正楷体_GB2312"/>
                <w:b w:val="0"/>
                <w:i w:val="0"/>
                <w:sz w:val="21"/>
                <w:szCs w:val="21"/>
              </w:rPr>
            </m:ctrlPr>
          </m:sup>
        </m:sSubSup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.</m:t>
        </m:r>
      </m:oMath>
    </w:p>
    <w:p w14:paraId="03D32108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由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任意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选取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的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δ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q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p>
            <m:d>
              <m:dPr>
                <m:sepChr m:val=""/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d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e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</m:d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，可得标准单元方程</w:t>
      </w:r>
    </w:p>
    <w:p w14:paraId="036E860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q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f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,</m:t>
          </m:r>
        </m:oMath>
      </m:oMathPara>
    </w:p>
    <w:p w14:paraId="4D5E4CBD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其中</w:t>
      </w:r>
    </w:p>
    <w:p w14:paraId="2551464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nary>
            <m:naryPr>
              <m:limLoc m:val="subSup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aryPr>
            <m:sub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B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T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EAB d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,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  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f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nary>
            <m:naryPr>
              <m:limLoc m:val="subSup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aryPr>
            <m:sub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N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T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p d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+</m:t>
          </m:r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SupPr>
            <m:e>
              <m:acc>
                <m:accPr>
                  <m:chr m:val="‾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f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acc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b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.</m:t>
          </m:r>
        </m:oMath>
      </m:oMathPara>
    </w:p>
    <w:p w14:paraId="793CE975">
      <w:pPr>
        <w:shd w:val="clear" w:fill="E2F0D9"/>
        <w:spacing w:before="180" w:after="100"/>
        <w:rPr>
          <w:rFonts w:hint="eastAsia" w:ascii="方正楷体_GB2312" w:hAnsi="方正楷体_GB2312" w:eastAsia="方正楷体_GB2312" w:cs="方正楷体_GB2312"/>
          <w:b/>
          <w:color w:val="37602C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color w:val="37602C"/>
          <w:sz w:val="21"/>
          <w:szCs w:val="21"/>
          <w:lang w:val="en-US" w:eastAsia="zh-CN"/>
        </w:rPr>
        <w:t>42：线性杆单元刚度矩阵K</w:t>
      </w:r>
    </w:p>
    <w:p w14:paraId="01A3A1E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对线性单元，</w:t>
      </w:r>
    </w:p>
    <w:p w14:paraId="01838F7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B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−</m:t>
                    </m:r>
                    <m:f>
                      <m:f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L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e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den>
                    </m:f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L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e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den>
                    </m:f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,</m:t>
          </m:r>
        </m:oMath>
      </m:oMathPara>
    </w:p>
    <w:p w14:paraId="45201CCC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因此</w:t>
      </w:r>
    </w:p>
    <w:p w14:paraId="264D8DE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nary>
            <m:naryPr>
              <m:limLoc m:val="subSup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aryPr>
            <m:sub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d>
                <m:dPr>
                  <m:begChr m:val="["/>
                  <m:sepChr m:val=""/>
                  <m:endChr m:val="]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−</m:t>
                        </m:r>
                        <m:f>
                          <m:f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hint="eastAsia" w:ascii="Cambria Math" w:hAnsi="Cambria Math" w:eastAsia="方正楷体_GB2312" w:cs="方正楷体_GB2312"/>
                                    <w:sz w:val="21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eastAsia" w:ascii="Cambria Math" w:hAnsi="Cambria Math" w:eastAsia="方正楷体_GB2312" w:cs="方正楷体_GB2312"/>
                                    <w:sz w:val="21"/>
                                    <w:szCs w:val="21"/>
                                  </w:rPr>
                                  <m:t>L</m:t>
                                </m:r>
                                <m:ctrlPr>
                                  <w:rPr>
                                    <w:rFonts w:hint="eastAsia" w:ascii="Cambria Math" w:hAnsi="Cambria Math" w:eastAsia="方正楷体_GB2312" w:cs="方正楷体_GB2312"/>
                                    <w:sz w:val="21"/>
                                    <w:szCs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eastAsia" w:ascii="Cambria Math" w:hAnsi="Cambria Math" w:eastAsia="方正楷体_GB2312" w:cs="方正楷体_GB2312"/>
                                    <w:sz w:val="21"/>
                                    <w:szCs w:val="21"/>
                                  </w:rPr>
                                  <m:t>e</m:t>
                                </m:r>
                                <m:ctrlPr>
                                  <w:rPr>
                                    <w:rFonts w:hint="eastAsia" w:ascii="Cambria Math" w:hAnsi="Cambria Math" w:eastAsia="方正楷体_GB2312" w:cs="方正楷体_GB2312"/>
                                    <w:sz w:val="21"/>
                                    <w:szCs w:val="21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den>
                        </m:f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</m:mr>
                    <m:mr>
                      <m:e>
                        <m:f>
                          <m:f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fPr>
                          <m:num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hint="eastAsia" w:ascii="Cambria Math" w:hAnsi="Cambria Math" w:eastAsia="方正楷体_GB2312" w:cs="方正楷体_GB2312"/>
                                    <w:sz w:val="21"/>
                                    <w:szCs w:val="21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hint="eastAsia" w:ascii="Cambria Math" w:hAnsi="Cambria Math" w:eastAsia="方正楷体_GB2312" w:cs="方正楷体_GB2312"/>
                                    <w:sz w:val="21"/>
                                    <w:szCs w:val="21"/>
                                  </w:rPr>
                                  <m:t>L</m:t>
                                </m:r>
                                <m:ctrlPr>
                                  <w:rPr>
                                    <w:rFonts w:hint="eastAsia" w:ascii="Cambria Math" w:hAnsi="Cambria Math" w:eastAsia="方正楷体_GB2312" w:cs="方正楷体_GB2312"/>
                                    <w:sz w:val="21"/>
                                    <w:szCs w:val="21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hint="eastAsia" w:ascii="Cambria Math" w:hAnsi="Cambria Math" w:eastAsia="方正楷体_GB2312" w:cs="方正楷体_GB2312"/>
                                    <w:sz w:val="21"/>
                                    <w:szCs w:val="21"/>
                                  </w:rPr>
                                  <m:t>e</m:t>
                                </m:r>
                                <m:ctrlPr>
                                  <w:rPr>
                                    <w:rFonts w:hint="eastAsia" w:ascii="Cambria Math" w:hAnsi="Cambria Math" w:eastAsia="方正楷体_GB2312" w:cs="方正楷体_GB2312"/>
                                    <w:sz w:val="21"/>
                                    <w:szCs w:val="21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den>
                        </m:f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</m:mr>
                  </m:m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EA</m:t>
          </m:r>
          <m:d>
            <m:dPr>
              <m:begChr m:val="["/>
              <m:sepChr m:val=""/>
              <m:endChr m:val="]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−</m:t>
                    </m:r>
                    <m:f>
                      <m:f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L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e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den>
                    </m:f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L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e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den>
                    </m:f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d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EA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L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d>
            <m:dPr>
              <m:begChr m:val="["/>
              <m:sepChr m:val=""/>
              <m:endChr m:val="]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−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−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.</m:t>
          </m:r>
        </m:oMath>
      </m:oMathPara>
    </w:p>
    <w:p w14:paraId="67AE0357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刚度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矩阵有几个必须记住的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特征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：</w:t>
      </w:r>
    </w:p>
    <w:p w14:paraId="7505866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left="340" w:hanging="200"/>
        <w:jc w:val="left"/>
        <w:textAlignment w:val="auto"/>
        <w:rPr>
          <w:rFonts w:hint="eastAsia" w:ascii="方正楷体_GB2312" w:hAnsi="方正楷体_GB2312" w:eastAsia="方正楷体_GB2312" w:cs="方正楷体_GB2312"/>
          <w:color w:val="2E54A1" w:themeColor="accent1" w:themeShade="BF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E54A1" w:themeColor="accent1" w:themeShade="BF"/>
          <w:sz w:val="21"/>
          <w:szCs w:val="21"/>
        </w:rPr>
        <w:t>• 它是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2E54A1" w:themeColor="accent1" w:themeShade="BF"/>
          <w:sz w:val="21"/>
          <w:szCs w:val="21"/>
        </w:rPr>
        <w:t>对称矩阵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E54A1" w:themeColor="accent1" w:themeShade="BF"/>
          <w:sz w:val="21"/>
          <w:szCs w:val="21"/>
        </w:rPr>
        <w:t>，这来源于能量结构；</w:t>
      </w:r>
    </w:p>
    <w:p w14:paraId="1C41C09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left="340" w:hanging="200"/>
        <w:jc w:val="left"/>
        <w:textAlignment w:val="auto"/>
        <w:rPr>
          <w:rFonts w:hint="eastAsia" w:ascii="方正楷体_GB2312" w:hAnsi="方正楷体_GB2312" w:eastAsia="方正楷体_GB2312" w:cs="方正楷体_GB2312"/>
          <w:color w:val="2E54A1" w:themeColor="accent1" w:themeShade="BF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E54A1" w:themeColor="accent1" w:themeShade="BF"/>
          <w:sz w:val="21"/>
          <w:szCs w:val="21"/>
        </w:rPr>
        <w:t>• 每一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2E54A1" w:themeColor="accent1" w:themeShade="BF"/>
          <w:sz w:val="21"/>
          <w:szCs w:val="21"/>
        </w:rPr>
        <w:t>行元素和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E54A1" w:themeColor="accent1" w:themeShade="BF"/>
          <w:sz w:val="21"/>
          <w:szCs w:val="21"/>
        </w:rPr>
        <w:t>都为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2E54A1" w:themeColor="accent1" w:themeShade="BF"/>
          <w:sz w:val="21"/>
          <w:szCs w:val="21"/>
        </w:rPr>
        <w:t>零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E54A1" w:themeColor="accent1" w:themeShade="BF"/>
          <w:sz w:val="21"/>
          <w:szCs w:val="21"/>
        </w:rPr>
        <w:t>，这对应刚体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2E54A1" w:themeColor="accent1" w:themeShade="BF"/>
          <w:sz w:val="21"/>
          <w:szCs w:val="21"/>
        </w:rPr>
        <w:t>平移不产生内能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E54A1" w:themeColor="accent1" w:themeShade="BF"/>
          <w:sz w:val="21"/>
          <w:szCs w:val="21"/>
        </w:rPr>
        <w:t>；</w:t>
      </w:r>
    </w:p>
    <w:p w14:paraId="3B9B3CB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left="340" w:hanging="20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color w:val="2E54A1" w:themeColor="accent1" w:themeShade="BF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E54A1" w:themeColor="accent1" w:themeShade="BF"/>
          <w:sz w:val="21"/>
          <w:szCs w:val="21"/>
        </w:rPr>
        <w:t xml:space="preserve">• 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2E54A1" w:themeColor="accent1" w:themeShade="BF"/>
          <w:sz w:val="21"/>
          <w:szCs w:val="21"/>
        </w:rPr>
        <w:t>对角项为正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E54A1" w:themeColor="accent1" w:themeShade="BF"/>
          <w:sz w:val="21"/>
          <w:szCs w:val="21"/>
        </w:rPr>
        <w:t>，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2E54A1" w:themeColor="accent1" w:themeShade="BF"/>
          <w:sz w:val="21"/>
          <w:szCs w:val="21"/>
        </w:rPr>
        <w:t>非对角项为负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E54A1" w:themeColor="accent1" w:themeShade="BF"/>
          <w:sz w:val="21"/>
          <w:szCs w:val="21"/>
        </w:rPr>
        <w:t>，这反映了相邻节点位移差会产生拉压内力。</w:t>
      </w:r>
    </w:p>
    <w:p w14:paraId="105A78E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left="340" w:hanging="20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color w:val="2E54A1" w:themeColor="accent1" w:themeShade="BF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E54A1" w:themeColor="accent1" w:themeShade="BF"/>
          <w:sz w:val="21"/>
          <w:szCs w:val="21"/>
        </w:rPr>
        <w:t xml:space="preserve">• 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E54A1" w:themeColor="accent1" w:themeShade="BF"/>
          <w:sz w:val="21"/>
          <w:szCs w:val="21"/>
          <w:lang w:val="en-US" w:eastAsia="zh-CN"/>
        </w:rPr>
        <w:t>K是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2E54A1" w:themeColor="accent1" w:themeShade="BF"/>
          <w:sz w:val="21"/>
          <w:szCs w:val="21"/>
          <w:lang w:val="en-US" w:eastAsia="zh-CN"/>
        </w:rPr>
        <w:t>奇异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E54A1" w:themeColor="accent1" w:themeShade="BF"/>
          <w:sz w:val="21"/>
          <w:szCs w:val="21"/>
          <w:lang w:val="en-US" w:eastAsia="zh-CN"/>
        </w:rPr>
        <w:t>的, 直接求解单元方程会有无穷组解</w:t>
      </w:r>
    </w:p>
    <w:p w14:paraId="74D6932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从物理上说，刚度矩阵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描述的是：</w:t>
      </w:r>
    </w:p>
    <w:p w14:paraId="713151E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当单元的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第 j 个结点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自由度位移为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单位位移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，而其它结点自由度的位移为零时，需在单元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第 i 个结点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自由度方向上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施加的力的大小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。</w:t>
      </w:r>
    </w:p>
    <w:p w14:paraId="790EC97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单元刚度越大，使结点产生单位位移所需施加的结点力也越大，反之所需施加的结点力越小。单元刚度矩阵中的元素称为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刚度系数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。</w:t>
      </w:r>
    </w:p>
    <w:p w14:paraId="21355398">
      <w:pPr>
        <w:shd w:val="clear" w:fill="E2F0D9"/>
        <w:spacing w:before="180" w:after="100"/>
        <w:rPr>
          <w:rFonts w:hint="eastAsia" w:ascii="方正楷体_GB2312" w:hAnsi="方正楷体_GB2312" w:eastAsia="方正楷体_GB2312" w:cs="方正楷体_GB2312"/>
          <w:b/>
          <w:color w:val="37602C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color w:val="37602C"/>
          <w:sz w:val="21"/>
          <w:szCs w:val="21"/>
          <w:lang w:val="en-US" w:eastAsia="zh-CN"/>
        </w:rPr>
        <w:t>43：等效节点载荷</w:t>
      </w:r>
    </w:p>
    <w:p w14:paraId="1B7CE20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若单元内承受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轴向分布载荷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p</m:t>
        </m:r>
        <m:d>
          <m:dPr>
            <m:sepChr m:val=""/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X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1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sub>
            </m:sSub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</m:d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，则与之对应的单元载荷向量为</w:t>
      </w:r>
    </w:p>
    <w:p w14:paraId="73F37A4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f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p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b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nary>
            <m:naryPr>
              <m:limLoc m:val="subSup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aryPr>
            <m:sub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N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T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p d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方正楷体_GB2312" w:cs="方正楷体_GB2312"/>
              <w:sz w:val="21"/>
              <w:szCs w:val="21"/>
              <w:lang w:val="en-US" w:eastAsia="zh-CN"/>
            </w:rPr>
            <m:t>+0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.</m:t>
          </m:r>
        </m:oMath>
      </m:oMathPara>
    </w:p>
    <w:p w14:paraId="4B22814B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若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p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 为常量，则</w:t>
      </w:r>
    </w:p>
    <w:p w14:paraId="5A3EC97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f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p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b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p</m:t>
          </m:r>
          <m:nary>
            <m:naryPr>
              <m:limLoc m:val="subSup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aryPr>
            <m:sub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d>
                <m:dPr>
                  <m:begChr m:val="["/>
                  <m:sepChr m:val=""/>
                  <m:endChr m:val="]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</m:mr>
                  </m:m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d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p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L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d>
            <m:dPr>
              <m:begChr m:val="["/>
              <m:sepChr m:val=""/>
              <m:endChr m:val="]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.</m:t>
          </m:r>
        </m:oMath>
      </m:oMathPara>
    </w:p>
    <w:p w14:paraId="309C7B0F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这个结果叫做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等效节点载荷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  <w:t>, 可以看到力均匀分布在每个节点</w:t>
      </w:r>
    </w:p>
    <w:p w14:paraId="1E390F7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如果在单元右端直接施加一个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 xml:space="preserve">结点集中力 </w:t>
      </w:r>
      <m:oMath>
        <m:r>
          <m:rPr>
            <m:sty m:val="bi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P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，并且该力对应单元第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2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 个局部结点，则有</w:t>
      </w:r>
    </w:p>
    <w:p w14:paraId="57993E1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SupPr>
            <m:e>
              <m:acc>
                <m:accPr>
                  <m:chr m:val="‾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f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acc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b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r>
            <m:rPr>
              <m:sty m:val="p"/>
            </m:rPr>
            <w:rPr>
              <w:rFonts w:hint="default" w:ascii="Cambria Math" w:hAnsi="Cambria Math" w:eastAsia="方正楷体_GB2312" w:cs="方正楷体_GB2312"/>
              <w:sz w:val="21"/>
              <w:szCs w:val="21"/>
              <w:lang w:val="en-US" w:eastAsia="zh-CN"/>
            </w:rPr>
            <m:t>0+</m:t>
          </m:r>
          <m:d>
            <m:dPr>
              <m:begChr m:val="["/>
              <m:sepChr m:val=""/>
              <m:endChr m:val="]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P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.</m:t>
          </m:r>
        </m:oMath>
      </m:oMathPara>
    </w:p>
    <w:p w14:paraId="0CFD251A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因此在做有限元时，集中力和分布力的处理方式不同：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分布力我们通过等效节点载荷分配到各个节点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，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而处理集中力通常是在集中力的作用点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  <w:t>设置一个节点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。</w:t>
      </w:r>
    </w:p>
    <w:p w14:paraId="3115B549">
      <w:pPr>
        <w:shd w:val="clear" w:fill="E2F0D9"/>
        <w:spacing w:before="180" w:after="100"/>
        <w:rPr>
          <w:rFonts w:hint="eastAsia" w:ascii="方正楷体_GB2312" w:hAnsi="方正楷体_GB2312" w:eastAsia="方正楷体_GB2312" w:cs="方正楷体_GB2312"/>
          <w:b/>
          <w:color w:val="37602C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color w:val="37602C"/>
          <w:sz w:val="21"/>
          <w:szCs w:val="21"/>
          <w:lang w:val="en-US" w:eastAsia="zh-CN"/>
        </w:rPr>
        <w:t>44：线性杆单元的局限</w:t>
      </w:r>
    </w:p>
    <w:p w14:paraId="0F5095E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left="340" w:hanging="20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E54A1" w:themeColor="accent1" w:themeShade="BF"/>
          <w:sz w:val="21"/>
          <w:szCs w:val="21"/>
        </w:rPr>
        <w:t>• 局限：单元内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2E54A1" w:themeColor="accent1" w:themeShade="BF"/>
          <w:sz w:val="21"/>
          <w:szCs w:val="21"/>
        </w:rPr>
        <w:t>应变是常量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E54A1" w:themeColor="accent1" w:themeShade="BF"/>
          <w:sz w:val="21"/>
          <w:szCs w:val="21"/>
        </w:rPr>
        <w:t>，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2E54A1" w:themeColor="accent1" w:themeShade="BF"/>
          <w:sz w:val="21"/>
          <w:szCs w:val="21"/>
        </w:rPr>
        <w:t>应力也是常量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E54A1" w:themeColor="accent1" w:themeShade="BF"/>
          <w:sz w:val="21"/>
          <w:szCs w:val="21"/>
        </w:rPr>
        <w:t>，因此当真实解在单元内弯曲较强或梯度变化明显时，线性单元的逼近能力有限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8C4614"/>
          <w:sz w:val="21"/>
          <w:szCs w:val="21"/>
        </w:rPr>
        <w:t>。</w:t>
      </w:r>
    </w:p>
    <w:p w14:paraId="67BEE89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所以在线性单元中，提高精度通常有两条路：一是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加密网格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；二是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提高单元阶次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。后者就引出了二次单元。</w:t>
      </w:r>
    </w:p>
    <w:p w14:paraId="0822F3CC">
      <w:pPr>
        <w:shd w:val="clear" w:fill="1F4E79"/>
        <w:spacing w:before="200" w:after="160"/>
        <w:rPr>
          <w:rFonts w:hint="eastAsia" w:ascii="方正楷体_GB2312" w:hAnsi="方正楷体_GB2312" w:eastAsia="方正楷体_GB2312" w:cs="方正楷体_GB2312"/>
          <w:b/>
          <w:color w:val="FFFFFF"/>
          <w:sz w:val="3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color w:val="FFFFFF"/>
          <w:sz w:val="34"/>
          <w:lang w:val="en-US" w:eastAsia="zh-CN"/>
        </w:rPr>
        <w:t>四：三节点二次杆单元的形函数</w:t>
      </w:r>
    </w:p>
    <w:p w14:paraId="1D6B7D22">
      <w:pPr>
        <w:shd w:val="clear" w:fill="E2F0D9"/>
        <w:spacing w:before="180" w:after="100"/>
        <w:rPr>
          <w:rFonts w:hint="eastAsia" w:ascii="方正楷体_GB2312" w:hAnsi="方正楷体_GB2312" w:eastAsia="方正楷体_GB2312" w:cs="方正楷体_GB2312"/>
          <w:b/>
          <w:color w:val="37602C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color w:val="37602C"/>
          <w:sz w:val="21"/>
          <w:szCs w:val="21"/>
          <w:lang w:val="en-US" w:eastAsia="zh-CN"/>
        </w:rPr>
        <w:t>4.1：二次单元的优势</w:t>
      </w:r>
    </w:p>
    <w:p w14:paraId="348F946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如果两节点线性单元只能表示一次位移场，那么它对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曲线型位移分布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的表示能力就有限。</w:t>
      </w:r>
    </w:p>
    <w:p w14:paraId="3E684B4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为了让单元内部的位移曲线可以弯起来，需要在单元中间再加一个节点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(但是我们研究的单元还是只有一个)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，并把插值函数提升为二次多项式。</w:t>
      </w:r>
    </w:p>
    <w:p w14:paraId="26FB5EB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center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drawing>
          <wp:inline distT="0" distB="0" distL="114300" distR="114300">
            <wp:extent cx="4368165" cy="1727835"/>
            <wp:effectExtent l="0" t="0" r="3810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68165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7964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于是三节点二次杆单元的位移近似取为</w:t>
      </w:r>
    </w:p>
    <w:p w14:paraId="3F02321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u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d>
            <m:dPr>
              <m:sepChr m:val="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+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+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b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.</m:t>
          </m:r>
        </m:oMath>
      </m:oMathPara>
    </w:p>
    <w:p w14:paraId="1C9E1CF6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此时单元有三个节点自由度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u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,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u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,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u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3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，分别对应三个节点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x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,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x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,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x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3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。</w:t>
      </w:r>
    </w:p>
    <w:p w14:paraId="7B1B1BF3">
      <w:pPr>
        <w:shd w:val="clear" w:fill="E2F0D9"/>
        <w:spacing w:before="180" w:after="100"/>
        <w:rPr>
          <w:rFonts w:hint="eastAsia" w:ascii="方正楷体_GB2312" w:hAnsi="方正楷体_GB2312" w:eastAsia="方正楷体_GB2312" w:cs="方正楷体_GB2312"/>
          <w:b/>
          <w:color w:val="37602C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color w:val="37602C"/>
          <w:sz w:val="21"/>
          <w:szCs w:val="21"/>
          <w:lang w:val="en-US" w:eastAsia="zh-CN"/>
        </w:rPr>
        <w:t>4.2： Lagrange 插值构造二次形函数</w:t>
      </w:r>
    </w:p>
    <w:p w14:paraId="4185D35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与其先解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,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,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，更常用也更清楚的方法，是直接写成 Lagrange 形函数：</w:t>
      </w:r>
    </w:p>
    <w:p w14:paraId="03DEBDF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u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d>
            <m:dPr>
              <m:sepChr m:val="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d>
            <m:dPr>
              <m:sepChr m:val="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u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+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d>
            <m:dPr>
              <m:sepChr m:val="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u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+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3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d>
            <m:dPr>
              <m:sepChr m:val="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u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3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,</m:t>
          </m:r>
        </m:oMath>
      </m:oMathPara>
    </w:p>
    <w:p w14:paraId="4B763EE8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其中一般形式为</w:t>
      </w:r>
    </w:p>
    <w:p w14:paraId="5FE230B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d>
            <m:dPr>
              <m:sepChr m:val="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Pr>
            <m:num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−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−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−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−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,</m:t>
          </m:r>
        </m:oMath>
      </m:oMathPara>
    </w:p>
    <w:p w14:paraId="63ED6588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d>
            <m:dPr>
              <m:sepChr m:val="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Pr>
            <m:num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−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−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−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−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,</m:t>
          </m:r>
        </m:oMath>
      </m:oMathPara>
    </w:p>
    <w:p w14:paraId="3ABC7ED9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3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d>
            <m:dPr>
              <m:sepChr m:val="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Pr>
            <m:num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−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−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−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−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.</m:t>
          </m:r>
        </m:oMath>
      </m:oMathPara>
    </w:p>
    <w:p w14:paraId="1C72747F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若取等距节点</w:t>
      </w:r>
    </w:p>
    <w:p w14:paraId="31B94B3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0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,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  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L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,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  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3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L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e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,</m:t>
          </m:r>
        </m:oMath>
      </m:oMathPara>
    </w:p>
    <w:p w14:paraId="5F670805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则形函数可化简为</w:t>
      </w:r>
    </w:p>
    <w:p w14:paraId="1732089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d>
            <m:dPr>
              <m:sepChr m:val="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Pr>
            <m:num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L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e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−</m:t>
                  </m:r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L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e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−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sSubSup>
                <m:sSub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L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b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,</m:t>
          </m:r>
        </m:oMath>
      </m:oMathPara>
    </w:p>
    <w:p w14:paraId="69272D25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d>
            <m:dPr>
              <m:sepChr m:val="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4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L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e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−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sSubSup>
                <m:sSub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L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b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,</m:t>
          </m:r>
        </m:oMath>
      </m:oMathPara>
    </w:p>
    <w:p w14:paraId="6035882F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3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d>
            <m:dPr>
              <m:sepChr m:val="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Pr>
            <m:num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−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L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e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sSubSup>
                <m:sSub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L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b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.</m:t>
          </m:r>
        </m:oMath>
      </m:oMathPara>
    </w:p>
    <w:p w14:paraId="506E7CC6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这就是三节点二次杆单元最常见的形函数表达式。</w:t>
      </w:r>
    </w:p>
    <w:p w14:paraId="415F4B8E">
      <w:pPr>
        <w:shd w:val="clear" w:fill="E2F0D9"/>
        <w:spacing w:before="180" w:after="100"/>
        <w:rPr>
          <w:rFonts w:hint="eastAsia" w:ascii="方正楷体_GB2312" w:hAnsi="方正楷体_GB2312" w:eastAsia="方正楷体_GB2312" w:cs="方正楷体_GB2312"/>
          <w:b/>
          <w:color w:val="37602C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color w:val="37602C"/>
          <w:sz w:val="21"/>
          <w:szCs w:val="21"/>
          <w:lang w:val="en-US" w:eastAsia="zh-CN"/>
        </w:rPr>
        <w:t>4.3：二次形函数的性质</w:t>
      </w:r>
    </w:p>
    <w:p w14:paraId="08A2423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二次形函数仍然满足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节点插值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性质：</w:t>
      </w:r>
    </w:p>
    <w:p w14:paraId="5E2A3DD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d>
            <m:dPr>
              <m:sepChr m:val="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j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δ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ij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.</m:t>
          </m:r>
        </m:oMath>
      </m:oMathPara>
    </w:p>
    <w:p w14:paraId="30759CD7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并且仍满足分片统一性：</w:t>
      </w:r>
    </w:p>
    <w:p w14:paraId="20ABB01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+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+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3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1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.</m:t>
          </m:r>
        </m:oMath>
      </m:oMathPara>
    </w:p>
    <w:p w14:paraId="0B8F8B9F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除此之外，二次单元还具有更强的完备性：</w:t>
      </w:r>
    </w:p>
    <w:p w14:paraId="7D35AD75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它能够精确表示常量、一次和二次位移场。这意味着当真实解在单元内部有明显曲率时，二次单元往往能比线性单元更准确地逼近它。</w:t>
      </w:r>
    </w:p>
    <w:p w14:paraId="24D6B71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default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特别要注意中间节点对应的形函数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。它在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两端点为零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，在单元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中点处取值为一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  <w:t xml:space="preserve">, 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 w:bidi="ar-SA"/>
        </w:rPr>
        <w:t>也就是中间节点插值性质</w:t>
      </w:r>
    </w:p>
    <w:p w14:paraId="5BC5E1A5">
      <w:pPr>
        <w:shd w:val="clear" w:fill="E2F0D9"/>
        <w:spacing w:before="180" w:after="100"/>
        <w:rPr>
          <w:rFonts w:hint="eastAsia" w:ascii="方正楷体_GB2312" w:hAnsi="方正楷体_GB2312" w:eastAsia="方正楷体_GB2312" w:cs="方正楷体_GB2312"/>
          <w:b/>
          <w:color w:val="37602C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color w:val="37602C"/>
          <w:sz w:val="21"/>
          <w:szCs w:val="21"/>
          <w:lang w:val="en-US" w:eastAsia="zh-CN"/>
        </w:rPr>
        <w:t>4.4：二次单元的应变B矩阵</w:t>
      </w:r>
    </w:p>
    <w:p w14:paraId="1983A3F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对二次单元求导，得</w:t>
      </w:r>
    </w:p>
    <w:p w14:paraId="6BAC77A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ε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d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u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d>
                    <m:dPr>
                      <m:sepChr m:val=""/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d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e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</m:d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d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B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q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,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  B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den>
                    </m:f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2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den>
                    </m:f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fPr>
                      <m:num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N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3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num>
                      <m:den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d</m:t>
                        </m:r>
                        <m:sSub>
                          <m:sSubP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X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  <m:t>1</m:t>
                            </m:r>
                            <m:ctrlPr>
                              <w:rPr>
                                <w:rFonts w:hint="eastAsia" w:ascii="Cambria Math" w:hAnsi="Cambria Math" w:eastAsia="方正楷体_GB2312" w:cs="方正楷体_GB2312"/>
                                <w:sz w:val="21"/>
                                <w:szCs w:val="21"/>
                              </w:rPr>
                            </m:ctrlPr>
                          </m:sub>
                        </m:sSub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den>
                    </m:f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.</m:t>
          </m:r>
        </m:oMath>
      </m:oMathPara>
    </w:p>
    <w:p w14:paraId="0C6D7B6A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当节点等距时，三个位移形函数的导数分别为</w:t>
      </w:r>
    </w:p>
    <w:p w14:paraId="5975964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f>
            <m:f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d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N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d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4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−</m:t>
              </m:r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3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L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sSubSup>
                <m:sSub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L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b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,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  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d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N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d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4</m:t>
              </m:r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L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e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−</m:t>
                  </m:r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sSub>
                    <m:sSubP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方正楷体_GB2312" w:cs="方正楷体_GB2312"/>
                          <w:sz w:val="21"/>
                          <w:szCs w:val="21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sSubSup>
                <m:sSub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L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b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,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  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d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N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3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d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4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L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sSubSup>
                <m:sSub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L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b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.</m:t>
          </m:r>
        </m:oMath>
      </m:oMathPara>
    </w:p>
    <w:p w14:paraId="29687EAE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因此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B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 随坐标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X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 线性变化，所以单元内应变一般是一次函数，而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不再是常量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。若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E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 为常量，则应力也通常是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一次函数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。</w:t>
      </w:r>
    </w:p>
    <w:p w14:paraId="6A60407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这正是高阶单元更灵活的根本原因：它允许单元内部的场变量变化得更丰富，而不是只能保持常量。</w:t>
      </w:r>
    </w:p>
    <w:p w14:paraId="54B8E6AB">
      <w:pPr>
        <w:shd w:val="clear" w:fill="E2F0D9"/>
        <w:spacing w:before="180" w:after="100"/>
        <w:rPr>
          <w:rFonts w:hint="eastAsia" w:ascii="方正楷体_GB2312" w:hAnsi="方正楷体_GB2312" w:eastAsia="方正楷体_GB2312" w:cs="方正楷体_GB2312"/>
          <w:b/>
          <w:color w:val="37602C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color w:val="37602C"/>
          <w:sz w:val="21"/>
          <w:szCs w:val="21"/>
          <w:lang w:val="en-US" w:eastAsia="zh-CN"/>
        </w:rPr>
        <w:t>4.5：二次杆单元的刚度矩阵</w:t>
      </w:r>
    </w:p>
    <w:p w14:paraId="3A5B1D4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虽然形函数提高到了二次，但刚度矩阵的形式并没有变，仍然是</w:t>
      </w:r>
    </w:p>
    <w:p w14:paraId="1D8D7FC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nary>
            <m:naryPr>
              <m:limLoc m:val="subSup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aryPr>
            <m:sub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3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B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T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EAB d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.</m:t>
          </m:r>
        </m:oMath>
      </m:oMathPara>
    </w:p>
    <w:p w14:paraId="0BF41CF0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变化的只是：这时的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B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 不再是常量，而是随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X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 变化的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向量函数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  <w:t xml:space="preserve">; </w:t>
      </w:r>
      <w:r>
        <w:rPr>
          <w:rFonts w:hint="eastAsia" w:ascii="方正楷体_GB2312" w:hAnsi="方正楷体_GB2312" w:eastAsia="方正楷体_GB2312" w:cs="方正楷体_GB2312"/>
          <w:b w:val="0"/>
          <w:bCs w:val="0"/>
          <w:i w:val="0"/>
          <w:sz w:val="21"/>
          <w:szCs w:val="21"/>
          <w:lang w:val="en-US" w:eastAsia="zh-CN"/>
        </w:rPr>
        <w:t xml:space="preserve">所以我们在求解时就需要进行积分运算; 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因此积分比线性单元更复杂，但基本结构完全一样。</w:t>
      </w:r>
    </w:p>
    <w:p w14:paraId="35055DA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当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E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,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A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 为常量，且取等距节点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x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0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,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 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x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L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e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/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2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,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 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x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3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=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L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e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 时</w:t>
      </w:r>
    </w:p>
    <w:p w14:paraId="09DC9BB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计算公式;</w:t>
      </w:r>
    </w:p>
    <w:p w14:paraId="25B102C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center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drawing>
          <wp:inline distT="0" distB="0" distL="114300" distR="114300">
            <wp:extent cx="4518025" cy="1579880"/>
            <wp:effectExtent l="0" t="0" r="508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8025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613B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积分结果为</w:t>
      </w:r>
    </w:p>
    <w:p w14:paraId="6689C04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EA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3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L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d>
            <m:dPr>
              <m:begChr m:val="["/>
              <m:sepChr m:val=""/>
              <m:endChr m:val="]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7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−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8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−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8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16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−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8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−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8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7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.</m:t>
          </m:r>
        </m:oMath>
      </m:oMathPara>
    </w:p>
    <w:p w14:paraId="58799863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这个矩阵同样是对称的，而且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每一行元素和也等于零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，因此仍然满足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刚体平移不产生应变能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这一基本要求。</w:t>
      </w:r>
    </w:p>
    <w:p w14:paraId="5149C6A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若单元内承受常量轴向分布载荷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p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，则一致等效节点载荷为</w:t>
      </w:r>
    </w:p>
    <w:p w14:paraId="782AD8A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f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p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b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nary>
            <m:naryPr>
              <m:limLoc m:val="subSup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0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  <m:sup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L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  <m:e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N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T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nary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p d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p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L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6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d>
            <m:dPr>
              <m:begChr m:val="["/>
              <m:sepChr m:val=""/>
              <m:endChr m:val="]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4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.</m:t>
          </m:r>
        </m:oMath>
      </m:oMathPara>
    </w:p>
    <w:p w14:paraId="727B8426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这个结果说明：在二次单元里，中间节点承担的等效载荷权重更大，因为它对应的形函数在单元内部占比更强。</w:t>
      </w:r>
    </w:p>
    <w:p w14:paraId="123577B4">
      <w:pPr>
        <w:shd w:val="clear" w:fill="E2F0D9"/>
        <w:spacing w:before="180" w:after="100"/>
        <w:rPr>
          <w:rFonts w:hint="eastAsia" w:ascii="方正楷体_GB2312" w:hAnsi="方正楷体_GB2312" w:eastAsia="方正楷体_GB2312" w:cs="方正楷体_GB2312"/>
          <w:b/>
          <w:color w:val="37602C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color w:val="37602C"/>
          <w:sz w:val="21"/>
          <w:szCs w:val="21"/>
          <w:lang w:val="en-US" w:eastAsia="zh-CN"/>
        </w:rPr>
        <w:t>4.6：线性单元与二次单元的比较</w:t>
      </w:r>
    </w:p>
    <w:p w14:paraId="5192205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left="340" w:hanging="200"/>
        <w:jc w:val="left"/>
        <w:textAlignment w:val="auto"/>
        <w:rPr>
          <w:rFonts w:hint="eastAsia" w:ascii="方正楷体_GB2312" w:hAnsi="方正楷体_GB2312" w:eastAsia="方正楷体_GB2312" w:cs="方正楷体_GB2312"/>
          <w:color w:val="2E54A1" w:themeColor="accent1" w:themeShade="BF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E54A1" w:themeColor="accent1" w:themeShade="BF"/>
          <w:sz w:val="21"/>
          <w:szCs w:val="21"/>
        </w:rPr>
        <w:t>• 两节点线性单元：位移线性，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2E54A1" w:themeColor="accent1" w:themeShade="BF"/>
          <w:sz w:val="21"/>
          <w:szCs w:val="21"/>
        </w:rPr>
        <w:t>应变常量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E54A1" w:themeColor="accent1" w:themeShade="BF"/>
          <w:sz w:val="21"/>
          <w:szCs w:val="21"/>
        </w:rPr>
        <w:t>，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2E54A1" w:themeColor="accent1" w:themeShade="BF"/>
          <w:sz w:val="21"/>
          <w:szCs w:val="21"/>
        </w:rPr>
        <w:t>应力常量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E54A1" w:themeColor="accent1" w:themeShade="BF"/>
          <w:sz w:val="21"/>
          <w:szCs w:val="21"/>
        </w:rPr>
        <w:t>。</w:t>
      </w:r>
    </w:p>
    <w:p w14:paraId="0A41B31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left="340" w:hanging="200"/>
        <w:jc w:val="left"/>
        <w:textAlignment w:val="auto"/>
        <w:rPr>
          <w:rFonts w:hint="eastAsia" w:ascii="方正楷体_GB2312" w:hAnsi="方正楷体_GB2312" w:eastAsia="方正楷体_GB2312" w:cs="方正楷体_GB2312"/>
          <w:color w:val="2E54A1" w:themeColor="accent1" w:themeShade="BF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E54A1" w:themeColor="accent1" w:themeShade="BF"/>
          <w:sz w:val="21"/>
          <w:szCs w:val="21"/>
        </w:rPr>
        <w:t>• 三节点二次单元：位移二次，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2E54A1" w:themeColor="accent1" w:themeShade="BF"/>
          <w:sz w:val="21"/>
          <w:szCs w:val="21"/>
        </w:rPr>
        <w:t>应变一次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E54A1" w:themeColor="accent1" w:themeShade="BF"/>
          <w:sz w:val="21"/>
          <w:szCs w:val="21"/>
        </w:rPr>
        <w:t>，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2E54A1" w:themeColor="accent1" w:themeShade="BF"/>
          <w:sz w:val="21"/>
          <w:szCs w:val="21"/>
        </w:rPr>
        <w:t>应力一次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E54A1" w:themeColor="accent1" w:themeShade="BF"/>
          <w:sz w:val="21"/>
          <w:szCs w:val="21"/>
          <w:lang w:val="en-US" w:eastAsia="zh-CN"/>
        </w:rPr>
        <w:t>(求了一次导)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E54A1" w:themeColor="accent1" w:themeShade="BF"/>
          <w:sz w:val="21"/>
          <w:szCs w:val="21"/>
        </w:rPr>
        <w:t>。</w:t>
      </w:r>
    </w:p>
    <w:p w14:paraId="0A6C856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left="340" w:hanging="200"/>
        <w:jc w:val="left"/>
        <w:textAlignment w:val="auto"/>
        <w:rPr>
          <w:rFonts w:hint="eastAsia" w:ascii="方正楷体_GB2312" w:hAnsi="方正楷体_GB2312" w:eastAsia="方正楷体_GB2312" w:cs="方正楷体_GB2312"/>
          <w:color w:val="2E54A1" w:themeColor="accent1" w:themeShade="BF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E54A1" w:themeColor="accent1" w:themeShade="BF"/>
          <w:sz w:val="21"/>
          <w:szCs w:val="21"/>
        </w:rPr>
        <w:t>• 在线性弹性的一维问题中，若真实位移场弯曲较明显，二次单元通常能用更少的单元数得到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2E54A1" w:themeColor="accent1" w:themeShade="BF"/>
          <w:sz w:val="21"/>
          <w:szCs w:val="21"/>
        </w:rPr>
        <w:t>更高精度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E54A1" w:themeColor="accent1" w:themeShade="BF"/>
          <w:sz w:val="21"/>
          <w:szCs w:val="21"/>
        </w:rPr>
        <w:t>。</w:t>
      </w:r>
    </w:p>
    <w:p w14:paraId="6E1FEBD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left="340" w:hanging="200"/>
        <w:jc w:val="left"/>
        <w:textAlignment w:val="auto"/>
        <w:rPr>
          <w:rFonts w:hint="eastAsia" w:ascii="方正楷体_GB2312" w:hAnsi="方正楷体_GB2312" w:eastAsia="方正楷体_GB2312" w:cs="方正楷体_GB2312"/>
          <w:color w:val="2E54A1" w:themeColor="accent1" w:themeShade="BF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2E54A1" w:themeColor="accent1" w:themeShade="BF"/>
          <w:sz w:val="21"/>
          <w:szCs w:val="21"/>
        </w:rPr>
        <w:t>• 但二次单元的每个单元自由度更多，刚度矩阵更大，积分与实现也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2E54A1" w:themeColor="accent1" w:themeShade="BF"/>
          <w:sz w:val="21"/>
          <w:szCs w:val="21"/>
        </w:rPr>
        <w:t>更复杂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2E54A1" w:themeColor="accent1" w:themeShade="BF"/>
          <w:sz w:val="21"/>
          <w:szCs w:val="21"/>
        </w:rPr>
        <w:t>。</w:t>
      </w:r>
    </w:p>
    <w:p w14:paraId="6538C73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换句话说, 二次单元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  <w:t>收敛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更快, 体现在同一个问题, 二次单元需要更少的单元即可得出结果; 一次单元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  <w:t>计算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 xml:space="preserve">更快, 体现在形函数构造更快; 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所以在有限元里，没有绝对“最好的单元”，只有在精度、自由度数量和实现复杂度之间的平衡。</w:t>
      </w:r>
    </w:p>
    <w:p w14:paraId="37509956">
      <w:pPr>
        <w:shd w:val="clear" w:fill="1F4E79"/>
        <w:spacing w:before="200" w:after="160"/>
        <w:rPr>
          <w:rFonts w:hint="eastAsia" w:ascii="方正楷体_GB2312" w:hAnsi="方正楷体_GB2312" w:eastAsia="方正楷体_GB2312" w:cs="方正楷体_GB2312"/>
          <w:b/>
          <w:color w:val="FFFFFF"/>
          <w:sz w:val="3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color w:val="FFFFFF"/>
          <w:sz w:val="34"/>
          <w:lang w:val="en-US" w:eastAsia="zh-CN"/>
        </w:rPr>
        <w:t>五：总体刚度矩阵</w:t>
      </w:r>
    </w:p>
    <w:p w14:paraId="6B015DF1">
      <w:pPr>
        <w:shd w:val="clear" w:fill="E2F0D9"/>
        <w:spacing w:before="180" w:after="100"/>
        <w:rPr>
          <w:rFonts w:hint="eastAsia" w:ascii="方正楷体_GB2312" w:hAnsi="方正楷体_GB2312" w:eastAsia="方正楷体_GB2312" w:cs="方正楷体_GB2312"/>
          <w:b/>
          <w:i w:val="0"/>
          <w:color w:val="244E78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244E78"/>
          <w:sz w:val="21"/>
          <w:szCs w:val="21"/>
          <w:lang w:val="en-US" w:eastAsia="zh-CN"/>
        </w:rPr>
        <w:t>5</w:t>
      </w:r>
      <w:r>
        <w:rPr>
          <w:rFonts w:hint="eastAsia" w:ascii="方正楷体_GB2312" w:hAnsi="方正楷体_GB2312" w:eastAsia="方正楷体_GB2312" w:cs="方正楷体_GB2312"/>
          <w:b/>
          <w:i w:val="0"/>
          <w:color w:val="244E78"/>
          <w:sz w:val="21"/>
          <w:szCs w:val="21"/>
          <w:lang w:eastAsia="zh-CN"/>
        </w:rPr>
        <w:t>.1：</w:t>
      </w:r>
      <w:r>
        <w:rPr>
          <w:rFonts w:hint="eastAsia" w:ascii="方正楷体_GB2312" w:hAnsi="方正楷体_GB2312" w:eastAsia="方正楷体_GB2312" w:cs="方正楷体_GB2312"/>
          <w:b/>
          <w:i w:val="0"/>
          <w:color w:val="244E78"/>
          <w:sz w:val="21"/>
          <w:szCs w:val="21"/>
          <w:lang w:val="en-US" w:eastAsia="zh-CN"/>
        </w:rPr>
        <w:t>节点编号</w:t>
      </w:r>
    </w:p>
    <w:p w14:paraId="1B1586C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一个单元自己的刚度矩阵 </w:t>
      </w:r>
      <m:oMath>
        <m:sSup>
          <m:sSup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p>
            <m:d>
              <m:dPr>
                <m:sepChr m:val=""/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d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e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</m:d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p>
        </m:sSup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，只描述这个单元内部各局部节点自由度之间的关系，所以它叫做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单元刚度矩阵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或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局部刚度矩阵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。整个结构的刚度矩阵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K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，描述的是所有整体节点自由度之间的关系，所以它叫做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总体刚度矩阵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。</w:t>
      </w:r>
    </w:p>
    <w:p w14:paraId="6DDA022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有限元的组装，本质上就是把每个单元的局部贡献，按照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  <w:t>整体节点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对应关系，加到整体矩阵中去。</w:t>
      </w:r>
    </w:p>
    <w:p w14:paraId="6177A56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在每一个单元中, 我们都可以从1开始编号, 同时, 我们也需要对整体单元从1开始进行编号. 此时, 同一个节点会有属于自己所属于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  <w:t>单元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的局部节点编号, 又有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  <w:t>整体结构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的编号.</w:t>
      </w:r>
    </w:p>
    <w:p w14:paraId="13F93E2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drawing>
          <wp:inline distT="0" distB="0" distL="114300" distR="114300">
            <wp:extent cx="2487930" cy="1856740"/>
            <wp:effectExtent l="0" t="0" r="5715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7930" cy="185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drawing>
          <wp:inline distT="0" distB="0" distL="114300" distR="114300">
            <wp:extent cx="2553970" cy="1393190"/>
            <wp:effectExtent l="0" t="0" r="4445" b="1016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3970" cy="139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3777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在一维杆问题里，局部坐标轴和整体坐标轴方向一致，因此局部刚度矩阵装到总体矩阵时不需要做方向变换，只需要按自由度编号进行放置。</w:t>
      </w:r>
    </w:p>
    <w:p w14:paraId="5E148AB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default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但在二维桁架、梁、框架中，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局部与整体往往不一致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，就还要加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坐标变换矩阵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  <w:t>,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也就后面我们会学到的等参单元.</w:t>
      </w:r>
    </w:p>
    <w:p w14:paraId="3FD8A4D0">
      <w:pPr>
        <w:shd w:val="clear" w:fill="E2F0D9"/>
        <w:spacing w:before="180" w:after="100"/>
        <w:rPr>
          <w:rFonts w:hint="eastAsia" w:ascii="方正楷体_GB2312" w:hAnsi="方正楷体_GB2312" w:eastAsia="方正楷体_GB2312" w:cs="方正楷体_GB2312"/>
          <w:b/>
          <w:i w:val="0"/>
          <w:color w:val="244E78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244E78"/>
          <w:sz w:val="21"/>
          <w:szCs w:val="21"/>
          <w:lang w:val="en-US" w:eastAsia="zh-CN"/>
        </w:rPr>
        <w:t>5.2：装配单元刚度矩阵</w:t>
      </w:r>
    </w:p>
    <w:p w14:paraId="5A93930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设单元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e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 的自由度对应到整体自由度编号集合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e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(有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  <w:t>n个自由度</w:t>
      </w: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, 对应整体刚度矩阵是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  <w:t>n×n</w:t>
      </w: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的矩阵)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，则装配规则可概括为</w:t>
      </w:r>
    </w:p>
    <w:p w14:paraId="37A3EC8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K</m:t>
          </m:r>
          <m:d>
            <m:dPr>
              <m:begChr m:val="["/>
              <m:sepChr m:val=""/>
              <m:endChr m:val="]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I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,</m:t>
              </m:r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I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 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+=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 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,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  F</m:t>
          </m:r>
          <m:d>
            <m:dPr>
              <m:begChr m:val="["/>
              <m:sepChr m:val=""/>
              <m:endChr m:val="]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sSub>
                <m:sSub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I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 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+=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 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f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.</m:t>
          </m:r>
        </m:oMath>
      </m:oMathPara>
    </w:p>
    <w:p w14:paraId="38A95624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这里的“</w:t>
      </w:r>
      <m:oMath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+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”非常关键。它不是把一个单元矩阵单独拷过去，而是把多个相邻单元对同一整体节点的贡献累加起来。换句话说，整体矩阵中某个节点对应的系数，往往来自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多个相邻单元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的共同贡献。</w:t>
      </w:r>
    </w:p>
    <w:p w14:paraId="4BA3DF84">
      <w:pPr>
        <w:shd w:val="clear" w:fill="E2F0D9"/>
        <w:spacing w:before="180" w:after="100"/>
        <w:rPr>
          <w:rFonts w:hint="eastAsia" w:ascii="方正楷体_GB2312" w:hAnsi="方正楷体_GB2312" w:eastAsia="方正楷体_GB2312" w:cs="方正楷体_GB2312"/>
          <w:b/>
          <w:i w:val="0"/>
          <w:color w:val="244E78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244E78"/>
          <w:sz w:val="21"/>
          <w:szCs w:val="21"/>
          <w:lang w:val="en-US" w:eastAsia="zh-CN"/>
        </w:rPr>
        <w:t>5.3：两个线性单元的组装例子</w:t>
      </w:r>
    </w:p>
    <w:p w14:paraId="0A0ECD3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设一根杆被划分为两个两节点线性单元，每个单元长度均为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l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，整体节点编号为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1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,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2</m:t>
        </m:r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,</m:t>
        </m:r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3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。则两个单元的局部刚度矩阵分别为</w:t>
      </w:r>
    </w:p>
    <w:p w14:paraId="397AE1F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EA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l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d>
            <m:dPr>
              <m:begChr m:val="["/>
              <m:sepChr m:val=""/>
              <m:endChr m:val="]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−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−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,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  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EA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l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d>
            <m:dPr>
              <m:begChr m:val="["/>
              <m:sepChr m:val=""/>
              <m:endChr m:val="]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−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−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.</m:t>
          </m:r>
        </m:oMath>
      </m:oMathPara>
    </w:p>
    <w:p w14:paraId="2EBCC69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ind w:firstLine="720" w:firstLineChars="0"/>
        <w:jc w:val="both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color w:val="C0000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C00000"/>
          <w:sz w:val="21"/>
          <w:szCs w:val="21"/>
          <w:lang w:val="en-US" w:eastAsia="zh-CN"/>
        </w:rPr>
        <w:t>注意区分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C00000"/>
          <w:sz w:val="21"/>
          <w:szCs w:val="21"/>
          <w:lang w:val="en-US" w:eastAsia="zh-CN"/>
        </w:rPr>
        <w:t>三节点二次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C00000"/>
          <w:sz w:val="21"/>
          <w:szCs w:val="21"/>
          <w:lang w:val="en-US" w:eastAsia="zh-CN"/>
        </w:rPr>
        <w:t>单元, 与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C00000"/>
          <w:sz w:val="21"/>
          <w:szCs w:val="21"/>
          <w:lang w:val="en-US" w:eastAsia="zh-CN"/>
        </w:rPr>
        <w:t>两个两节点一次单元</w:t>
      </w:r>
      <w:r>
        <w:rPr>
          <w:rFonts w:hint="eastAsia" w:ascii="方正楷体_GB2312" w:hAnsi="方正楷体_GB2312" w:eastAsia="方正楷体_GB2312" w:cs="方正楷体_GB2312"/>
          <w:b w:val="0"/>
          <w:i w:val="0"/>
          <w:color w:val="C00000"/>
          <w:sz w:val="21"/>
          <w:szCs w:val="21"/>
          <w:lang w:val="en-US" w:eastAsia="zh-CN"/>
        </w:rPr>
        <w:t>组合</w:t>
      </w:r>
    </w:p>
    <w:p w14:paraId="50A6E5D3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drawing>
          <wp:inline distT="0" distB="0" distL="114300" distR="114300">
            <wp:extent cx="5969635" cy="871855"/>
            <wp:effectExtent l="0" t="0" r="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F644D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其中单元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1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 连接整体节点 </w:t>
      </w:r>
      <m:oMath>
        <m:d>
          <m:dPr>
            <m:sepChr m:val=""/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,</m:t>
            </m:r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</m:d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，单元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2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 连接整体节点 </w:t>
      </w:r>
      <m:oMath>
        <m:d>
          <m:dPr>
            <m:sepChr m:val=""/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d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,</m:t>
            </m:r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3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</m:d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。</w:t>
      </w:r>
    </w:p>
    <w:p w14:paraId="682A6A7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drawing>
          <wp:inline distT="0" distB="0" distL="114300" distR="114300">
            <wp:extent cx="5527040" cy="751840"/>
            <wp:effectExtent l="0" t="0" r="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7040" cy="75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37E28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于是装配后得到总体刚度矩阵</w:t>
      </w:r>
    </w:p>
    <w:p w14:paraId="2F31E6D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K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EA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l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d>
            <m:dPr>
              <m:begChr m:val="["/>
              <m:sepChr m:val=""/>
              <m:endChr m:val="]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−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−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−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−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.</m:t>
          </m:r>
        </m:oMath>
      </m:oMathPara>
    </w:p>
    <w:p w14:paraId="7A82503C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这个矩阵里最值得观察的是中间节点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2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：它同时属于两个单元，所以对应的对角项变成了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2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，这正是“局部贡献相加”的直接体现。</w:t>
      </w:r>
    </w:p>
    <w:p w14:paraId="76A269B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因此，总体刚度矩阵不是由某一个单元决定的，而是所有单元通过共享节点耦合在一起以后形成的整体结果。</w:t>
      </w:r>
    </w:p>
    <w:p w14:paraId="4AC8E866">
      <w:pPr>
        <w:shd w:val="clear" w:fill="E2F0D9"/>
        <w:spacing w:before="180" w:after="100"/>
        <w:rPr>
          <w:rFonts w:hint="eastAsia" w:ascii="方正楷体_GB2312" w:hAnsi="方正楷体_GB2312" w:eastAsia="方正楷体_GB2312" w:cs="方正楷体_GB2312"/>
          <w:b/>
          <w:i w:val="0"/>
          <w:color w:val="244E78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244E78"/>
          <w:sz w:val="21"/>
          <w:szCs w:val="21"/>
          <w:lang w:val="en-US" w:eastAsia="zh-CN"/>
        </w:rPr>
        <w:t>5.4：整体刚度矩阵的性质</w:t>
      </w:r>
    </w:p>
    <w:p w14:paraId="7C0E0EC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1）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对称性：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单元刚度矩阵对称，组集后得到的结构刚度矩阵也对称。</w:t>
      </w:r>
    </w:p>
    <w:p w14:paraId="42F8690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2）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奇异性：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结构平衡方程未施加位移边界条件，结构不静定。</w:t>
      </w:r>
    </w:p>
    <w:p w14:paraId="058B36F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3）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主元恒正：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单元刚度矩阵主元恒正，结构刚度矩阵主元仍恒正。</w:t>
      </w:r>
    </w:p>
    <w:p w14:paraId="790350A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4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）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稀疏性：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对角元附近非零元素以外的大多数元素为零。</w:t>
      </w:r>
    </w:p>
    <w:p w14:paraId="56DA093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5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）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带状性：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非零元素集中在对角元附近。</w:t>
      </w:r>
    </w:p>
    <w:p w14:paraId="590A2A3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 xml:space="preserve">这里面, 前三条性质与单元刚度矩阵相同, 不做赘述. </w:t>
      </w:r>
    </w:p>
    <w:p w14:paraId="7800CE4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由于每个单元只连接少数几个节点，一个节点也通常只与相邻单元中的节点有接触，因此总体刚度矩阵中只有相邻节点自由度之间会出现非零项，大量彼此相距较远、没有共同单元连接的节点之间刚度系数为零。</w:t>
      </w:r>
    </w:p>
    <w:p w14:paraId="0EE8996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如果节点按几何相邻关系连续编号，那么相邻节点的自由度编号也比较接近，非零元素就会集中在主对角线附近，形成带状分布；如果节点编号混乱，相邻节点编号差很大，带宽就会变大。</w:t>
      </w:r>
    </w:p>
    <w:p w14:paraId="450B49D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default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因此，稀疏性是由有限元“局部作用、局部装配”决定的，带状性则主要由“节点编号方式”决定。</w:t>
      </w:r>
    </w:p>
    <w:p w14:paraId="3C5B425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drawing>
          <wp:inline distT="0" distB="0" distL="114300" distR="114300">
            <wp:extent cx="3765550" cy="2572385"/>
            <wp:effectExtent l="0" t="0" r="1905" b="762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5550" cy="257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D2EC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both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 xml:space="preserve">由图可见, 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非零元素集中在对角元附近，具有带状性，D称为半带宽。</w:t>
      </w:r>
    </w:p>
    <w:p w14:paraId="5CAB24A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both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带宽取决于单元中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最大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整体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结点编号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与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最小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  <w:lang w:val="en-US" w:eastAsia="zh-CN"/>
        </w:rPr>
        <w:t>整体</w:t>
      </w:r>
      <w:r>
        <w:rPr>
          <w:rFonts w:hint="eastAsia" w:ascii="方正楷体_GB2312" w:hAnsi="方正楷体_GB2312" w:eastAsia="方正楷体_GB2312" w:cs="方正楷体_GB2312"/>
          <w:b/>
          <w:bCs/>
          <w:sz w:val="21"/>
          <w:szCs w:val="21"/>
        </w:rPr>
        <w:t>结点编号</w:t>
      </w:r>
      <w:r>
        <w:rPr>
          <w:rFonts w:hint="eastAsia" w:ascii="方正楷体_GB2312" w:hAnsi="方正楷体_GB2312" w:eastAsia="方正楷体_GB2312" w:cs="方正楷体_GB2312"/>
          <w:sz w:val="21"/>
          <w:szCs w:val="21"/>
        </w:rPr>
        <w:t>之差，差值越小带宽越小，带宽以外的非零元素越少；差值越大，带宽越大，带宽以外的非零元素越多。刚度矩阵具有稀疏性。</w:t>
      </w:r>
    </w:p>
    <w:p w14:paraId="084C23E8">
      <w:pPr>
        <w:shd w:val="clear" w:fill="1F4E79"/>
        <w:spacing w:before="200" w:after="160"/>
        <w:rPr>
          <w:rFonts w:hint="eastAsia" w:ascii="方正楷体_GB2312" w:hAnsi="方正楷体_GB2312" w:eastAsia="方正楷体_GB2312" w:cs="方正楷体_GB2312"/>
          <w:b/>
          <w:color w:val="FFFFFF"/>
          <w:sz w:val="3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color w:val="FFFFFF"/>
          <w:sz w:val="34"/>
          <w:lang w:val="en-US" w:eastAsia="zh-CN"/>
        </w:rPr>
        <w:t>六：边界条件/求解</w:t>
      </w:r>
    </w:p>
    <w:p w14:paraId="05280CCF">
      <w:pPr>
        <w:shd w:val="clear" w:fill="E2F0D9"/>
        <w:spacing w:before="180" w:after="100"/>
        <w:rPr>
          <w:rFonts w:hint="eastAsia" w:ascii="方正楷体_GB2312" w:hAnsi="方正楷体_GB2312" w:eastAsia="方正楷体_GB2312" w:cs="方正楷体_GB2312"/>
          <w:b/>
          <w:i w:val="0"/>
          <w:color w:val="244E78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244E78"/>
          <w:sz w:val="21"/>
          <w:szCs w:val="21"/>
          <w:lang w:val="en-US" w:eastAsia="zh-CN"/>
        </w:rPr>
        <w:t>6.1：整体方程</w:t>
      </w:r>
    </w:p>
    <w:p w14:paraId="41D83EB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装配完成后，有限元方程写成</w:t>
      </w:r>
    </w:p>
    <w:p w14:paraId="799C60E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Ku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f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,</m:t>
          </m:r>
        </m:oMath>
      </m:oMathPara>
    </w:p>
    <w:p w14:paraId="500198AA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其中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u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 是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整体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节点位移向量，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f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 是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</w:rPr>
        <w:t>整体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节点力向量。</w:t>
      </w:r>
    </w:p>
    <w:p w14:paraId="65B1D682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到这一步为止，方程往往仍然不能直接求解，因为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线性方程组的系数矩阵K是奇异的, 最终求解出的解是不唯一的; 我们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必须结合边界条件进一步处理。</w:t>
      </w:r>
    </w:p>
    <w:p w14:paraId="4290C6FB">
      <w:pPr>
        <w:shd w:val="clear" w:fill="E2F0D9"/>
        <w:spacing w:before="180" w:after="100"/>
        <w:rPr>
          <w:rFonts w:hint="eastAsia" w:ascii="方正楷体_GB2312" w:hAnsi="方正楷体_GB2312" w:eastAsia="方正楷体_GB2312" w:cs="方正楷体_GB2312"/>
          <w:b/>
          <w:i w:val="0"/>
          <w:color w:val="244E78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244E78"/>
          <w:sz w:val="21"/>
          <w:szCs w:val="21"/>
          <w:lang w:val="en-US" w:eastAsia="zh-CN"/>
        </w:rPr>
        <w:t>6.2：边界条件的处理</w:t>
      </w:r>
    </w:p>
    <w:p w14:paraId="1EDF7A5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jc w:val="left"/>
        <w:textAlignment w:val="auto"/>
        <w:rPr>
          <w:rFonts w:hint="eastAsia" w:ascii="方正楷体_GB2312" w:hAnsi="方正楷体_GB2312" w:eastAsia="方正楷体_GB2312" w:cs="方正楷体_GB2312"/>
          <w:b/>
          <w:bCs/>
          <w:i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(1)直接法</w:t>
      </w:r>
    </w:p>
    <w:p w14:paraId="5DCFB96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720" w:firstLineChars="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直接将边界条件代入求解, 与高斯消元法求解的思路相同</w:t>
      </w:r>
    </w:p>
    <w:p w14:paraId="64161F7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720" w:firstLineChars="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缺点是换行换列运算量大，不实用</w:t>
      </w:r>
    </w:p>
    <w:p w14:paraId="05279FF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jc w:val="left"/>
        <w:textAlignment w:val="auto"/>
        <w:rPr>
          <w:rFonts w:hint="eastAsia" w:ascii="方正楷体_GB2312" w:hAnsi="方正楷体_GB2312" w:eastAsia="方正楷体_GB2312" w:cs="方正楷体_GB2312"/>
          <w:b/>
          <w:bCs/>
          <w:i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(2)对角元素改1法</w:t>
      </w:r>
    </w:p>
    <w:p w14:paraId="179D526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720" w:firstLineChars="0"/>
        <w:jc w:val="left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将位移边界条件对应的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jj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 xml:space="preserve">置1,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的j行j列的其他元素以及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P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全部置0</w:t>
      </w:r>
    </w:p>
    <w:p w14:paraId="5FE34CF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720" w:firstLineChars="0"/>
        <w:jc w:val="left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或者直接删除整体刚度矩阵的第j行和第j列</w:t>
      </w:r>
    </w:p>
    <w:p w14:paraId="6D00D2C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720" w:firstLineChars="0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drawing>
          <wp:inline distT="0" distB="0" distL="114300" distR="114300">
            <wp:extent cx="2987675" cy="2103755"/>
            <wp:effectExtent l="0" t="0" r="2540" b="127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7675" cy="210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F4A3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720" w:firstLineChars="0"/>
        <w:jc w:val="both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缺点: 只能处理边界条件是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a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=0</m:t>
        </m:r>
      </m:oMath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的情况</w:t>
      </w:r>
    </w:p>
    <w:p w14:paraId="45891FD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jc w:val="left"/>
        <w:textAlignment w:val="auto"/>
        <w:rPr>
          <w:rFonts w:hint="eastAsia" w:ascii="方正楷体_GB2312" w:hAnsi="方正楷体_GB2312" w:eastAsia="方正楷体_GB2312" w:cs="方正楷体_GB2312"/>
          <w:b/>
          <w:bCs/>
          <w:i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(3)对角元素乘大数法</w:t>
      </w:r>
    </w:p>
    <w:p w14:paraId="0199021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left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将位移边界条件对应的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jj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乘一个远大于其他数据的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α</m:t>
        </m:r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 xml:space="preserve"> , 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P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j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改为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α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K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ij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acc>
              <m:accPr>
                <m:chr m:val="̄"/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accP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a</m:t>
                </m:r>
                <m:ctrlPr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</m:ctrlPr>
              </m:e>
            </m:acc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</w:p>
    <w:p w14:paraId="5726053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drawing>
          <wp:inline distT="0" distB="0" distL="114300" distR="114300">
            <wp:extent cx="3386455" cy="1718945"/>
            <wp:effectExtent l="0" t="0" r="3175" b="8255"/>
            <wp:docPr id="1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86455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9527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both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此时,对于第j个方程来说:</w:t>
      </w:r>
    </w:p>
    <w:p w14:paraId="5678977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center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j1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+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j2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+…+α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jj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+…+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jn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=α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jj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acc>
                <m:accPr>
                  <m:chr m:val="̄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a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acc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</m:oMath>
      </m:oMathPara>
    </w:p>
    <w:p w14:paraId="69221CB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 w:firstLineChars="200"/>
        <w:jc w:val="center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α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jj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≃α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jj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acc>
                <m:accPr>
                  <m:chr m:val="̄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a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acc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→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a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acc>
                <m:accPr>
                  <m:chr m:val="̄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acc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a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acc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</m:oMath>
      </m:oMathPara>
    </w:p>
    <w:p w14:paraId="61656FD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jc w:val="left"/>
        <w:textAlignment w:val="auto"/>
        <w:rPr>
          <w:rFonts w:hint="eastAsia" w:ascii="方正楷体_GB2312" w:hAnsi="方正楷体_GB2312" w:eastAsia="方正楷体_GB2312" w:cs="方正楷体_GB2312"/>
          <w:b/>
          <w:bCs/>
          <w:i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4874CB" w:themeColor="accent1"/>
          <w:sz w:val="21"/>
          <w:szCs w:val="21"/>
          <w:lang w:val="en-US" w:eastAsia="zh-CN"/>
          <w14:textFill>
            <w14:solidFill>
              <w14:schemeClr w14:val="accent1"/>
            </w14:solidFill>
          </w14:textFill>
        </w:rPr>
        <w:t>(4)罚函数法</w:t>
      </w:r>
    </w:p>
    <w:p w14:paraId="3F6B371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这里暂不给出证明, 操作思路与乘大数法类似</w:t>
      </w:r>
    </w:p>
    <w:p w14:paraId="4DE19FE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</w:pP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α</m:t>
        </m:r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为远大于其他数据的一个大数</w:t>
      </w:r>
    </w:p>
    <w:p w14:paraId="5E6D9E4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center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drawing>
          <wp:inline distT="0" distB="0" distL="114300" distR="114300">
            <wp:extent cx="4085590" cy="1913890"/>
            <wp:effectExtent l="0" t="0" r="5715" b="7620"/>
            <wp:docPr id="1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5590" cy="191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1FEE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</w:pPr>
    </w:p>
    <w:p w14:paraId="0232C0F3">
      <w:pPr>
        <w:shd w:val="clear" w:fill="E2F0D9"/>
        <w:spacing w:before="180" w:after="100"/>
        <w:rPr>
          <w:rFonts w:hint="eastAsia" w:ascii="方正楷体_GB2312" w:hAnsi="方正楷体_GB2312" w:eastAsia="方正楷体_GB2312" w:cs="方正楷体_GB2312"/>
          <w:b/>
          <w:i w:val="0"/>
          <w:color w:val="244E78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244E78"/>
          <w:sz w:val="21"/>
          <w:szCs w:val="21"/>
          <w:lang w:val="en-US" w:eastAsia="zh-CN"/>
        </w:rPr>
        <w:t>6.3：示例</w:t>
      </w:r>
    </w:p>
    <w:p w14:paraId="3294F964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已知位移条件不是简单“代到最后看一下”，而是在代数方程层面直接缩减未知量</w:t>
      </w:r>
    </w:p>
    <w:p w14:paraId="57BAF9D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drawing>
          <wp:inline distT="0" distB="0" distL="114300" distR="114300">
            <wp:extent cx="5098415" cy="1020445"/>
            <wp:effectExtent l="0" t="0" r="762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8415" cy="102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ACB9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例如，对于上面的两个线性单元</w:t>
      </w:r>
    </w:p>
    <w:p w14:paraId="653FB94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cGp m:val="60"/>
              <m:cGpRule m:val="3"/>
              <m:plcHide m:val="1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mPr>
            <m:m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[K]=</m:t>
                </m:r>
                <m:f>
                  <m:fPr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EA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num>
                  <m:den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L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1"/>
                            <w:szCs w:val="21"/>
                          </w:rPr>
                        </m:ctrlPr>
                      </m:mPr>
                      <m:mr>
                        <m:e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  <m:t>−1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  <m:t>0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  <m:t>−1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  <m:t>−1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  <m:t>0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  <m:t>−1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</m:ctrlPr>
                        </m:e>
                        <m:e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e>
                </m:d>
                <m:ctrlPr>
                  <w:rPr>
                    <w:rFonts w:hint="eastAsia" w:ascii="Cambria Math" w:hAnsi="Cambria Math" w:eastAsia="方正楷体_GB2312" w:cs="方正楷体_GB2312"/>
                    <w:i/>
                    <w:sz w:val="21"/>
                    <w:szCs w:val="21"/>
                  </w:rPr>
                </m:ctrlPr>
              </m:e>
            </m:mr>
          </m:m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 xml:space="preserve">      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[u]=</m:t>
          </m:r>
          <m:d>
            <m:dPr>
              <m:begChr m:val="["/>
              <m:endChr m:val="]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i/>
                      <w:sz w:val="21"/>
                      <w:szCs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u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u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u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3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e>
          </m:d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 xml:space="preserve">       </m:t>
          </m:r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cGp m:val="60"/>
              <m:cGpRule m:val="3"/>
              <m:plcHide m:val="1"/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mPr>
            <m:mr>
              <m:e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[f]=</m:t>
                </m:r>
                <m:d>
                  <m:dPr>
                    <m:begChr m:val="["/>
                    <m:endChr m:val="]"/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1"/>
                            <w:szCs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f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f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2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f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3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e>
                </m:d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1"/>
                            <w:szCs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f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n1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f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n2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</m:ctrlP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f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n3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e>
                </m:d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+</m:t>
                </m:r>
                <m:d>
                  <m:dPr>
                    <m:begChr m:val="["/>
                    <m:endChr m:val="]"/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1"/>
                            <w:szCs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R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  <m:t>0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  <m:t>P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e>
                </m:d>
                <m:r>
                  <m:rPr/>
                  <w:rPr>
                    <w:rFonts w:hint="eastAsia" w:ascii="Cambria Math" w:hAnsi="Cambria Math" w:eastAsia="方正楷体_GB2312" w:cs="方正楷体_GB2312"/>
                    <w:sz w:val="21"/>
                    <w:szCs w:val="21"/>
                  </w:rPr>
                  <m:t>=</m:t>
                </m:r>
                <m:d>
                  <m:dPr>
                    <m:begChr m:val="["/>
                    <m:endChr m:val="]"/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left"/>
                            </m:mcPr>
                          </m:mc>
                        </m:mcs>
                        <m:plcHide m:val="1"/>
                        <m:ctrlPr>
                          <w:rPr>
                            <w:rFonts w:hint="eastAsia" w:ascii="Cambria Math" w:hAnsi="Cambria Math" w:eastAsia="方正楷体_GB2312" w:cs="方正楷体_GB2312"/>
                            <w:i/>
                            <w:sz w:val="21"/>
                            <w:szCs w:val="21"/>
                          </w:rPr>
                        </m:ctrlPr>
                      </m:mPr>
                      <m:mr>
                        <m:e>
                          <m:sSub>
                            <m:sSubP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R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  <m:t>1</m:t>
                              </m:r>
                              <m:ctrlPr>
                                <w:rPr>
                                  <w:rFonts w:hint="eastAsia" w:ascii="Cambria Math" w:hAnsi="Cambria Math" w:eastAsia="方正楷体_GB2312" w:cs="方正楷体_GB2312"/>
                                  <w:sz w:val="21"/>
                                  <w:szCs w:val="21"/>
                                </w:rPr>
                              </m:ctrlPr>
                            </m:sub>
                          </m:sSub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  <m:t>0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</m:ctrlPr>
                        </m:e>
                      </m:mr>
                      <m:mr>
                        <m:e>
                          <m:r>
                            <m:rPr/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  <m:t>P</m:t>
                          </m:r>
                          <m:ctrlPr>
                            <w:rPr>
                              <w:rFonts w:hint="eastAsia" w:ascii="Cambria Math" w:hAnsi="Cambria Math" w:eastAsia="方正楷体_GB2312" w:cs="方正楷体_GB2312"/>
                              <w:sz w:val="21"/>
                              <w:szCs w:val="21"/>
                            </w:rPr>
                          </m:ctrlPr>
                        </m:e>
                      </m:mr>
                    </m:m>
                    <m:ctrlPr>
                      <w:rPr>
                        <w:rFonts w:hint="eastAsia" w:ascii="Cambria Math" w:hAnsi="Cambria Math" w:eastAsia="方正楷体_GB2312" w:cs="方正楷体_GB2312"/>
                        <w:i/>
                        <w:sz w:val="21"/>
                        <w:szCs w:val="21"/>
                      </w:rPr>
                    </m:ctrlPr>
                  </m:e>
                </m:d>
                <m:ctrlPr>
                  <w:rPr>
                    <w:rFonts w:hint="eastAsia" w:ascii="Cambria Math" w:hAnsi="Cambria Math" w:eastAsia="方正楷体_GB2312" w:cs="方正楷体_GB2312"/>
                    <w:i/>
                    <w:sz w:val="21"/>
                    <w:szCs w:val="21"/>
                  </w:rPr>
                </m:ctrlPr>
              </m:e>
            </m:mr>
          </m:m>
        </m:oMath>
      </m:oMathPara>
    </w:p>
    <w:p w14:paraId="0F52BEF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jc w:val="left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Ku=f</m:t>
        </m:r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:</w:t>
      </w:r>
    </w:p>
    <w:p w14:paraId="366639B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center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drawing>
          <wp:inline distT="0" distB="0" distL="114300" distR="114300">
            <wp:extent cx="2570480" cy="766445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70480" cy="76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9F94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因为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左端固定，即</w:t>
      </w:r>
    </w:p>
    <w:p w14:paraId="04F8C34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u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0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,</m:t>
          </m:r>
        </m:oMath>
      </m:oMathPara>
    </w:p>
    <w:p w14:paraId="4FD082E1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 xml:space="preserve">我们直接删去对角元素对应的行和列; 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右端结点施加集中力 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P</m:t>
        </m:r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，则有</w:t>
      </w:r>
    </w:p>
    <w:p w14:paraId="284CC7A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f>
            <m:f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EA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l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d>
            <m:dPr>
              <m:begChr m:val="["/>
              <m:sepChr m:val=""/>
              <m:endChr m:val="]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−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−</m:t>
                    </m:r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d>
            <m:dPr>
              <m:begChr m:val="["/>
              <m:sepChr m:val=""/>
              <m:endChr m:val="]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u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u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  <m:t>3</m:t>
                        </m:r>
                        <m:ctrlPr>
                          <w:rPr>
                            <w:rFonts w:hint="eastAsia" w:ascii="Cambria Math" w:hAnsi="Cambria Math" w:eastAsia="方正楷体_GB2312" w:cs="方正楷体_GB2312"/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d>
            <m:dPr>
              <m:begChr m:val="["/>
              <m:sepChr m:val=""/>
              <m:endChr m:val="]"/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mP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0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mr>
                <m:mr>
                  <m:e>
                    <m:r>
                      <m:rPr/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  <m:t>P</m:t>
                    </m:r>
                    <m:ctrlPr>
                      <w:rPr>
                        <w:rFonts w:hint="eastAsia" w:ascii="Cambria Math" w:hAnsi="Cambria Math" w:eastAsia="方正楷体_GB2312" w:cs="方正楷体_GB2312"/>
                        <w:sz w:val="21"/>
                        <w:szCs w:val="21"/>
                      </w:rPr>
                    </m:ctrlPr>
                  </m:e>
                </m:mr>
              </m:m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</m:d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.</m:t>
          </m:r>
        </m:oMath>
      </m:oMathPara>
    </w:p>
    <w:p w14:paraId="0D5C903D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这样就把原来三维的整体问题，降成了只含自由节点位移 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u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方正楷体_GB2312" w:cs="方正楷体_GB2312"/>
            <w:sz w:val="21"/>
            <w:szCs w:val="21"/>
          </w:rPr>
          <m:t>,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u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3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</m:oMath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 xml:space="preserve"> 的方程组。</w:t>
      </w:r>
    </w:p>
    <w:p w14:paraId="54CEBCE6">
      <w:pPr>
        <w:shd w:val="clear" w:fill="E2F0D9"/>
        <w:spacing w:before="180" w:after="100"/>
        <w:rPr>
          <w:rFonts w:hint="eastAsia" w:ascii="方正楷体_GB2312" w:hAnsi="方正楷体_GB2312" w:eastAsia="方正楷体_GB2312" w:cs="方正楷体_GB2312"/>
          <w:b/>
          <w:i w:val="0"/>
          <w:color w:val="244E78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244E78"/>
          <w:sz w:val="21"/>
          <w:szCs w:val="21"/>
          <w:lang w:val="en-US" w:eastAsia="zh-CN"/>
        </w:rPr>
        <w:t>6.4：位移求出以后还要做什么</w:t>
      </w:r>
    </w:p>
    <w:p w14:paraId="2356047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通过有限单元法求出节点位移后, 我们需要</w:t>
      </w:r>
    </w:p>
    <w:p w14:paraId="2BEB51C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left="340" w:hanging="20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8C4614"/>
          <w:sz w:val="21"/>
          <w:szCs w:val="21"/>
        </w:rPr>
        <w:t>• 逐单元回代求应变：</w:t>
      </w:r>
    </w:p>
    <w:p w14:paraId="1083198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ε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B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q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.</m:t>
          </m:r>
        </m:oMath>
      </m:oMathPara>
    </w:p>
    <w:p w14:paraId="15756AEA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left="340" w:hanging="20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8C4614"/>
          <w:sz w:val="21"/>
          <w:szCs w:val="21"/>
        </w:rPr>
        <w:t>• 再由本构关系求应力和轴力：</w:t>
      </w:r>
    </w:p>
    <w:p w14:paraId="39F0082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σ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E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ε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,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  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A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σ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EA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ε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.</m:t>
          </m:r>
        </m:oMath>
      </m:oMathPara>
    </w:p>
    <w:p w14:paraId="58AF22BE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也就是说，有限元真正的完整流程是：先求节点位移，再恢复单元内的应变、应力和内力，而不是只停留在矩阵求解这一步。</w:t>
      </w:r>
    </w:p>
    <w:p w14:paraId="4F17B920">
      <w:pPr>
        <w:shd w:val="clear" w:fill="1F4E79"/>
        <w:spacing w:before="200" w:after="160"/>
        <w:rPr>
          <w:rFonts w:hint="default" w:ascii="方正楷体_GB2312" w:hAnsi="方正楷体_GB2312" w:eastAsia="方正楷体_GB2312" w:cs="方正楷体_GB2312"/>
          <w:b/>
          <w:color w:val="FFFFFF"/>
          <w:sz w:val="3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color w:val="FFFFFF"/>
          <w:sz w:val="34"/>
          <w:lang w:val="en-US" w:eastAsia="zh-CN"/>
        </w:rPr>
        <w:t>七: 有限元方法的解的性质</w:t>
      </w:r>
    </w:p>
    <w:p w14:paraId="6FE5996A">
      <w:pPr>
        <w:shd w:val="clear" w:fill="E2F0D9"/>
        <w:spacing w:before="180" w:after="100"/>
        <w:rPr>
          <w:rFonts w:hint="eastAsia" w:ascii="方正楷体_GB2312" w:hAnsi="方正楷体_GB2312" w:eastAsia="方正楷体_GB2312" w:cs="方正楷体_GB2312"/>
          <w:b/>
          <w:i w:val="0"/>
          <w:color w:val="244E78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244E78"/>
          <w:sz w:val="21"/>
          <w:szCs w:val="21"/>
          <w:lang w:val="en-US" w:eastAsia="zh-CN"/>
        </w:rPr>
        <w:t>7.1 有限元方收敛的概念</w:t>
      </w:r>
    </w:p>
    <w:p w14:paraId="7D0237D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00" w:line="300" w:lineRule="auto"/>
        <w:ind w:firstLine="420" w:firstLineChars="200"/>
        <w:jc w:val="left"/>
        <w:textAlignment w:val="auto"/>
        <w:outlineLvl w:val="2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 w:bidi="ar-SA"/>
        </w:rPr>
        <w:t>为了保证当单元尺寸趋于零时，有限元的解趋于真解, 需要保证我们选取的形函数与单元需要满足以下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 w:bidi="ar-SA"/>
        </w:rPr>
        <w:t>收敛准则:</w:t>
      </w:r>
    </w:p>
    <w:p w14:paraId="20E1FA1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textAlignment w:val="auto"/>
        <w:rPr>
          <w:rFonts w:hint="eastAsia" w:ascii="方正楷体_GB2312" w:hAnsi="方正楷体_GB2312" w:eastAsia="方正楷体_GB2312" w:cs="方正楷体_GB2312"/>
          <w:b/>
          <w:bCs/>
          <w:i w:val="0"/>
          <w:color w:val="4874CB" w:themeColor="accent1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4874CB" w:themeColor="accent1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1): 完备性:</w:t>
      </w:r>
    </w:p>
    <w:p w14:paraId="7CE7569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ind w:firstLine="720" w:firstLineChars="0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 w:bidi="ar-SA"/>
        </w:rPr>
        <w:t>选取的位移函数应满足单元的刚体位移不产生应变 →  含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 w:bidi="ar-SA"/>
        </w:rPr>
        <w:t>常数项</w:t>
      </w:r>
    </w:p>
    <w:p w14:paraId="124108C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ind w:firstLine="720" w:firstLineChars="0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 w:bidi="ar-SA"/>
        </w:rPr>
        <w:t>单元的结点位移与常应变条件匹配，则位移插值函数必须能够得到该常应变→ 含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 w:bidi="ar-SA"/>
        </w:rPr>
        <w:t>一次项</w:t>
      </w:r>
    </w:p>
    <w:p w14:paraId="73AC3BE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textAlignment w:val="auto"/>
        <w:rPr>
          <w:rFonts w:hint="eastAsia" w:ascii="方正楷体_GB2312" w:hAnsi="方正楷体_GB2312" w:eastAsia="方正楷体_GB2312" w:cs="方正楷体_GB2312"/>
          <w:b/>
          <w:bCs/>
          <w:i w:val="0"/>
          <w:color w:val="4874CB" w:themeColor="accent1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4874CB" w:themeColor="accent1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2): 协调性:</w:t>
      </w:r>
    </w:p>
    <w:p w14:paraId="030AE8E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ind w:firstLine="720" w:firstLineChars="0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相邻单元边界上的应变是有限的→单元间位移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  <w:t>连续</w:t>
      </w:r>
    </w:p>
    <w:p w14:paraId="201DD22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ind w:firstLine="720" w:firstLineChars="0"/>
        <w:textAlignment w:val="auto"/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满足上述三个条件的单元称之为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  <w:t>协调元.</w:t>
      </w:r>
    </w:p>
    <w:p w14:paraId="722EF84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textAlignment w:val="auto"/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  <w:t>注意:</w:t>
      </w:r>
    </w:p>
    <w:p w14:paraId="002F1FA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ind w:firstLine="720" w:firstLineChars="0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这里的一次项与常数项是根据弹性力学问题的解答而出现的, 对于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  <w:t>一般情况,</w:t>
      </w: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 xml:space="preserve"> 我们有</w:t>
      </w:r>
    </w:p>
    <w:p w14:paraId="35B0701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ind w:firstLine="720" w:firstLineChars="0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① 完备性：如果出现在泛函中场函数的最高阶导数是m阶，则单元内场函数的试探函数至少是m次完全多项式。</w:t>
      </w:r>
    </w:p>
    <w:p w14:paraId="664E66A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ind w:firstLine="720" w:firstLineChars="0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②协调性：如果出现在泛函中场函数的最高阶导数是m阶，则试探函数在单元交界面上必须具有Cm-1连续性。</w:t>
      </w:r>
    </w:p>
    <w:p w14:paraId="25460D7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ind w:firstLine="720" w:firstLineChars="0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这种单元称为Cm-1连续单元, 有限单元法中的位移元为</w:t>
      </w:r>
      <w:r>
        <w:rPr>
          <w:rFonts w:hint="eastAsia" w:ascii="方正楷体_GB2312" w:hAnsi="方正楷体_GB2312" w:eastAsia="方正楷体_GB2312" w:cs="方正楷体_GB2312"/>
          <w:b/>
          <w:bCs/>
          <w:i w:val="0"/>
          <w:sz w:val="21"/>
          <w:szCs w:val="21"/>
          <w:lang w:val="en-US" w:eastAsia="zh-CN"/>
        </w:rPr>
        <w:t>C0连续单元</w:t>
      </w:r>
    </w:p>
    <w:p w14:paraId="42A1819C">
      <w:pPr>
        <w:shd w:val="clear" w:fill="E2F0D9"/>
        <w:spacing w:before="180" w:after="100"/>
        <w:rPr>
          <w:rFonts w:hint="eastAsia" w:ascii="方正楷体_GB2312" w:hAnsi="方正楷体_GB2312" w:eastAsia="方正楷体_GB2312" w:cs="方正楷体_GB2312"/>
          <w:b/>
          <w:i w:val="0"/>
          <w:color w:val="244E78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244E78"/>
          <w:sz w:val="21"/>
          <w:szCs w:val="21"/>
          <w:lang w:val="en-US" w:eastAsia="zh-CN"/>
        </w:rPr>
        <w:t>7.2 有限元方收敛的精度与速度</w:t>
      </w:r>
    </w:p>
    <w:p w14:paraId="44BE7E4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ind w:firstLine="720" w:firstLineChars="0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在单元内某点进行泰勒展开有:</w:t>
      </w:r>
    </w:p>
    <w:p w14:paraId="7991B4D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ind w:firstLine="720" w:firstLineChars="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u=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u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+(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∂u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∂x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)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Δ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x+(</m:t>
          </m:r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∂u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∂y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)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Δ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y+…</m:t>
          </m:r>
        </m:oMath>
      </m:oMathPara>
    </w:p>
    <w:p w14:paraId="10B726A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ind w:firstLine="720" w:firstLineChars="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 xml:space="preserve">若选择插值函数为p阶, 若在节点间距为h, </w:t>
      </w:r>
    </w:p>
    <w:p w14:paraId="06542B7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ind w:firstLine="720" w:firstLineChars="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Δ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x,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Δ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y≈h(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量级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)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 xml:space="preserve">     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>误差为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O(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h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p+1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)</m:t>
          </m:r>
        </m:oMath>
      </m:oMathPara>
    </w:p>
    <w:p w14:paraId="02D905F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ind w:firstLine="720" w:firstLineChars="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f>
            <m:fPr>
              <m:ctrlPr>
                <w:rPr>
                  <w:rFonts w:hint="eastAsia" w:ascii="Cambria Math" w:hAnsi="Cambria Math" w:eastAsia="方正楷体_GB2312" w:cs="方正楷体_GB2312"/>
                  <w:i/>
                  <w:sz w:val="21"/>
                  <w:szCs w:val="21"/>
                </w:rPr>
              </m:ctrlPr>
            </m:fPr>
            <m:num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∂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m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u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∂</m:t>
              </m:r>
              <m:sSup>
                <m:sSupP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m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sup>
              </m:sSup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 xml:space="preserve">      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  <w:lang w:val="en-US" w:eastAsia="zh-CN"/>
            </w:rPr>
            <m:t>误差为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O(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h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p−m+1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)</m:t>
          </m:r>
        </m:oMath>
      </m:oMathPara>
    </w:p>
    <w:p w14:paraId="0089721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ind w:firstLine="720" w:firstLineChars="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比如, 对于两节点杆单元来说, p=1, 位移的误差为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O(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h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方正楷体_GB2312" w:cs="方正楷体_GB2312"/>
                <w:sz w:val="21"/>
                <w:szCs w:val="21"/>
                <w:lang w:val="en-US" w:eastAsia="zh-CN"/>
              </w:rPr>
              <m:t>2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)</m:t>
        </m:r>
      </m:oMath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, 应变与应力的误差为</w:t>
      </w:r>
      <m:oMath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O(</m:t>
        </m:r>
        <m:sSup>
          <m:sSup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h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p>
        </m:sSup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)</m:t>
        </m:r>
      </m:oMath>
    </w:p>
    <w:p w14:paraId="497B528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ind w:firstLine="720" w:firstLineChars="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即网格（单元）细化1倍，位移的计算精度提高4倍</w:t>
      </w:r>
    </w:p>
    <w:p w14:paraId="06E49779">
      <w:pPr>
        <w:shd w:val="clear" w:fill="E2F0D9"/>
        <w:spacing w:before="180" w:after="100"/>
        <w:rPr>
          <w:rFonts w:hint="eastAsia" w:ascii="方正楷体_GB2312" w:hAnsi="方正楷体_GB2312" w:eastAsia="方正楷体_GB2312" w:cs="方正楷体_GB2312"/>
          <w:b/>
          <w:i w:val="0"/>
          <w:color w:val="244E78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244E78"/>
          <w:sz w:val="21"/>
          <w:szCs w:val="21"/>
          <w:lang w:val="en-US" w:eastAsia="zh-CN"/>
        </w:rPr>
        <w:t>7.3有限元解的下限</w:t>
      </w:r>
    </w:p>
    <w:p w14:paraId="6EB76B56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ind w:firstLine="720" w:firstLineChars="0"/>
        <w:textAlignment w:val="auto"/>
        <w:rPr>
          <w:rFonts w:hint="default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因为我们选取位移元, 由前面的知识可知, 计算的总势能总会大于真实解的总势能, 即位移元得到的位移解总体上不大于真正解，即解具有下限性质。</w:t>
      </w:r>
    </w:p>
    <w:p w14:paraId="4BFE5BE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drawing>
          <wp:inline distT="0" distB="0" distL="114300" distR="114300">
            <wp:extent cx="2362835" cy="1717040"/>
            <wp:effectExtent l="0" t="0" r="1270" b="10160"/>
            <wp:docPr id="1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62835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0FCE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ind w:firstLine="420" w:firstLineChars="200"/>
        <w:jc w:val="both"/>
        <w:textAlignment w:val="auto"/>
        <w:rPr>
          <w:rFonts w:hint="default" w:ascii="方正楷体_GB2312" w:hAnsi="方正楷体_GB2312" w:eastAsia="方正楷体_GB2312" w:cs="方正楷体_GB2312"/>
          <w:sz w:val="21"/>
          <w:szCs w:val="21"/>
          <w:lang w:val="en-US" w:eastAsia="zh-CN"/>
        </w:rPr>
      </w:pPr>
      <w:bookmarkStart w:id="0" w:name="_GoBack"/>
      <w:bookmarkEnd w:id="0"/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反之, 如果我们选择应力元, 则计算的总势能反而会小于真实解的总势能, 应力解总体上不小于真正解, 即解具有上限性质</w:t>
      </w:r>
    </w:p>
    <w:p w14:paraId="20192ADA">
      <w:pPr>
        <w:shd w:val="clear" w:fill="1F4E79"/>
        <w:spacing w:before="200" w:after="160"/>
        <w:rPr>
          <w:rFonts w:hint="eastAsia" w:ascii="方正楷体_GB2312" w:hAnsi="方正楷体_GB2312" w:eastAsia="方正楷体_GB2312" w:cs="方正楷体_GB2312"/>
          <w:b/>
          <w:color w:val="FFFFFF"/>
          <w:sz w:val="34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color w:val="FFFFFF"/>
          <w:sz w:val="34"/>
          <w:lang w:val="en-US" w:eastAsia="zh-CN"/>
        </w:rPr>
        <w:t>八: 有限元方法的求解</w:t>
      </w:r>
    </w:p>
    <w:p w14:paraId="16B04208">
      <w:pPr>
        <w:shd w:val="clear" w:fill="E2F0D9"/>
        <w:spacing w:before="180" w:after="100"/>
        <w:rPr>
          <w:rFonts w:hint="eastAsia" w:ascii="方正楷体_GB2312" w:hAnsi="方正楷体_GB2312" w:eastAsia="方正楷体_GB2312" w:cs="方正楷体_GB2312"/>
          <w:b/>
          <w:i w:val="0"/>
          <w:color w:val="244E78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244E78"/>
          <w:sz w:val="21"/>
          <w:szCs w:val="21"/>
          <w:lang w:val="en-US" w:eastAsia="zh-CN"/>
        </w:rPr>
        <w:t>8.1 求解方法</w:t>
      </w:r>
    </w:p>
    <w:p w14:paraId="4B08E70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ind w:firstLine="720" w:firstLineChars="0"/>
        <w:textAlignment w:val="auto"/>
        <w:rPr>
          <w:rFonts w:hint="default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后续我们会简要讲解, 如果想详细了解原理, 详见《数值计算方法》</w:t>
      </w:r>
    </w:p>
    <w:p w14:paraId="7E2F7B3A">
      <w:pPr>
        <w:shd w:val="clear" w:fill="E2F0D9"/>
        <w:spacing w:before="180" w:after="100"/>
        <w:rPr>
          <w:rFonts w:hint="eastAsia" w:ascii="方正楷体_GB2312" w:hAnsi="方正楷体_GB2312" w:eastAsia="方正楷体_GB2312" w:cs="方正楷体_GB2312"/>
          <w:b/>
          <w:i w:val="0"/>
          <w:color w:val="244E78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244E78"/>
          <w:sz w:val="21"/>
          <w:szCs w:val="21"/>
          <w:lang w:val="en-US" w:eastAsia="zh-CN"/>
        </w:rPr>
        <w:t>8.2 有限元刚度矩阵的存储方法</w:t>
      </w:r>
    </w:p>
    <w:p w14:paraId="5066D37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textAlignment w:val="auto"/>
        <w:rPr>
          <w:rFonts w:hint="eastAsia" w:ascii="方正楷体_GB2312" w:hAnsi="方正楷体_GB2312" w:eastAsia="方正楷体_GB2312" w:cs="方正楷体_GB2312"/>
          <w:b/>
          <w:bCs/>
          <w:i w:val="0"/>
          <w:color w:val="4874CB" w:themeColor="accent1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4874CB" w:themeColor="accent1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1): 二维等带宽存储</w:t>
      </w:r>
    </w:p>
    <w:p w14:paraId="19540AB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ind w:firstLine="720" w:firstLineChars="0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将整体刚度矩阵进行如下变换:</w:t>
      </w:r>
    </w:p>
    <w:p w14:paraId="0DA449F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ind w:firstLine="720" w:firstLineChars="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i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∗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=i,</m:t>
          </m:r>
        </m:oMath>
      </m:oMathPara>
    </w:p>
    <w:p w14:paraId="684A9FB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ind w:firstLine="720" w:firstLineChars="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m:oMathPara>
        <m:oMath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j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∗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=j−i+1</m:t>
          </m:r>
        </m:oMath>
      </m:oMathPara>
    </w:p>
    <w:p w14:paraId="79E4062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ind w:firstLine="720" w:firstLineChars="0"/>
        <w:jc w:val="center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drawing>
          <wp:inline distT="0" distB="0" distL="114300" distR="114300">
            <wp:extent cx="4685030" cy="1685925"/>
            <wp:effectExtent l="0" t="0" r="0" b="8890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503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7A37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ind w:firstLine="720" w:firstLineChars="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  <w:t>二维等带宽存储直观简洁, 当系数矩阵的带宽变化不大时，采用二维等带宽存储合适，求解方便。 但是, 在带宽以内仍然有0元素会占用内存.</w:t>
      </w:r>
    </w:p>
    <w:p w14:paraId="3625D8D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textAlignment w:val="auto"/>
        <w:rPr>
          <w:rFonts w:hint="eastAsia" w:ascii="方正楷体_GB2312" w:hAnsi="方正楷体_GB2312" w:eastAsia="方正楷体_GB2312" w:cs="方正楷体_GB2312"/>
          <w:b/>
          <w:bCs/>
          <w:i w:val="0"/>
          <w:color w:val="4874CB" w:themeColor="accent1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</w:pPr>
      <w:r>
        <w:rPr>
          <w:rFonts w:hint="eastAsia" w:ascii="方正楷体_GB2312" w:hAnsi="方正楷体_GB2312" w:eastAsia="方正楷体_GB2312" w:cs="方正楷体_GB2312"/>
          <w:b/>
          <w:bCs/>
          <w:i w:val="0"/>
          <w:color w:val="4874CB" w:themeColor="accent1"/>
          <w:sz w:val="21"/>
          <w:szCs w:val="21"/>
          <w:lang w:val="en-US" w:eastAsia="zh-CN" w:bidi="ar-SA"/>
          <w14:textFill>
            <w14:solidFill>
              <w14:schemeClr w14:val="accent1"/>
            </w14:solidFill>
          </w14:textFill>
        </w:rPr>
        <w:t>2):一维变带宽存储</w:t>
      </w:r>
    </w:p>
    <w:p w14:paraId="4D658BA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ind w:firstLine="720" w:firstLineChars="0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/>
        </w:rPr>
        <w:t>分别使用两个矩阵A():保存系数矩阵中的元素, M(): 保存对角元的地址</w:t>
      </w:r>
    </w:p>
    <w:p w14:paraId="062573E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ind w:firstLine="720" w:firstLine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</w:rPr>
        <w:drawing>
          <wp:inline distT="0" distB="0" distL="114300" distR="114300">
            <wp:extent cx="5965190" cy="2214880"/>
            <wp:effectExtent l="0" t="0" r="4445" b="8890"/>
            <wp:docPr id="1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65190" cy="221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7106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ind w:firstLine="720" w:firstLineChars="0"/>
        <w:textAlignment w:val="auto"/>
        <w:rPr>
          <w:rFonts w:hint="eastAsia" w:ascii="方正楷体_GB2312" w:hAnsi="方正楷体_GB2312" w:eastAsia="方正楷体_GB2312" w:cs="方正楷体_GB2312"/>
          <w:i w:val="0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列高计算: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=M(i+1)−M(i−1)</m:t>
        </m:r>
      </m:oMath>
    </w:p>
    <w:p w14:paraId="6D0CC20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ind w:firstLine="720" w:firstLine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每列起始行号:</w:t>
      </w:r>
      <m:oMath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m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=i−</m:t>
        </m:r>
        <m:sSub>
          <m:sSubP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N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  <m:t>i</m:t>
            </m:r>
            <m:ctrlPr>
              <w:rPr>
                <w:rFonts w:hint="eastAsia" w:ascii="Cambria Math" w:hAnsi="Cambria Math" w:eastAsia="方正楷体_GB2312" w:cs="方正楷体_GB2312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方正楷体_GB2312" w:cs="方正楷体_GB2312"/>
            <w:sz w:val="21"/>
            <w:szCs w:val="21"/>
          </w:rPr>
          <m:t>+1</m:t>
        </m:r>
      </m:oMath>
    </w:p>
    <w:p w14:paraId="2453FBE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ind w:firstLine="720" w:firstLineChars="0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sz w:val="21"/>
          <w:szCs w:val="21"/>
          <w:lang w:val="en-US" w:eastAsia="zh-CN"/>
        </w:rPr>
        <w:t>一维变带宽存储节省内存, 计算效率高, 但不易阅读和维护</w:t>
      </w:r>
    </w:p>
    <w:p w14:paraId="0C9452C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00" w:line="300" w:lineRule="auto"/>
        <w:jc w:val="left"/>
        <w:textAlignment w:val="auto"/>
        <w:outlineLvl w:val="1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244E78"/>
          <w:sz w:val="21"/>
          <w:szCs w:val="21"/>
          <w:lang w:val="en-US" w:eastAsia="zh-CN"/>
        </w:rPr>
        <w:t>9</w:t>
      </w:r>
      <w:r>
        <w:rPr>
          <w:rFonts w:hint="eastAsia" w:ascii="方正楷体_GB2312" w:hAnsi="方正楷体_GB2312" w:eastAsia="方正楷体_GB2312" w:cs="方正楷体_GB2312"/>
          <w:b/>
          <w:i w:val="0"/>
          <w:color w:val="244E78"/>
          <w:sz w:val="21"/>
          <w:szCs w:val="21"/>
        </w:rPr>
        <w:t>：本</w:t>
      </w:r>
      <w:r>
        <w:rPr>
          <w:rFonts w:hint="eastAsia" w:ascii="方正楷体_GB2312" w:hAnsi="方正楷体_GB2312" w:eastAsia="方正楷体_GB2312" w:cs="方正楷体_GB2312"/>
          <w:b/>
          <w:i w:val="0"/>
          <w:color w:val="244E78"/>
          <w:sz w:val="21"/>
          <w:szCs w:val="21"/>
          <w:lang w:val="en-US" w:eastAsia="zh-CN"/>
        </w:rPr>
        <w:t>章</w:t>
      </w:r>
      <w:r>
        <w:rPr>
          <w:rFonts w:hint="eastAsia" w:ascii="方正楷体_GB2312" w:hAnsi="方正楷体_GB2312" w:eastAsia="方正楷体_GB2312" w:cs="方正楷体_GB2312"/>
          <w:b/>
          <w:i w:val="0"/>
          <w:color w:val="244E78"/>
          <w:sz w:val="21"/>
          <w:szCs w:val="21"/>
        </w:rPr>
        <w:t>总结与易错点</w:t>
      </w:r>
    </w:p>
    <w:p w14:paraId="41F3886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00" w:line="300" w:lineRule="auto"/>
        <w:jc w:val="left"/>
        <w:textAlignment w:val="auto"/>
        <w:outlineLvl w:val="2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783C14"/>
          <w:sz w:val="21"/>
          <w:szCs w:val="21"/>
          <w:lang w:val="en-US" w:eastAsia="zh-CN"/>
        </w:rPr>
        <w:t>9</w:t>
      </w:r>
      <w:r>
        <w:rPr>
          <w:rFonts w:hint="eastAsia" w:ascii="方正楷体_GB2312" w:hAnsi="方正楷体_GB2312" w:eastAsia="方正楷体_GB2312" w:cs="方正楷体_GB2312"/>
          <w:b/>
          <w:i w:val="0"/>
          <w:color w:val="783C14"/>
          <w:sz w:val="21"/>
          <w:szCs w:val="21"/>
        </w:rPr>
        <w:t>.1：一条主线总结本章</w:t>
      </w:r>
    </w:p>
    <w:p w14:paraId="17E525A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这一章的知识链条可以整理为：</w:t>
      </w:r>
    </w:p>
    <w:p w14:paraId="2CED4FE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选单元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 → 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定节点自由度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 → 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构造形函数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 →</m:t>
          </m:r>
        </m:oMath>
      </m:oMathPara>
    </w:p>
    <w:p w14:paraId="4714052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i/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 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u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N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q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 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→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 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ε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B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q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 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→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 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k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d>
                <m:dPr>
                  <m:sepChr m:val=""/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dPr>
                <m:e>
                  <m:r>
                    <m:rPr/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  <m:t>e</m:t>
                  </m:r>
                  <m:ctrlPr>
                    <w:rPr>
                      <w:rFonts w:hint="eastAsia" w:ascii="Cambria Math" w:hAnsi="Cambria Math" w:eastAsia="方正楷体_GB2312" w:cs="方正楷体_GB2312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=∫</m:t>
          </m:r>
          <m:sSup>
            <m:sSup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B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T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p>
          </m:sSup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EAB d</m:t>
          </m:r>
          <m:sSub>
            <m:sSubP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X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方正楷体_GB2312" w:cs="方正楷体_GB2312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 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→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 </m:t>
          </m:r>
          <m:r>
            <m:rPr>
              <m:nor/>
              <m:sty m:val="p"/>
            </m:rPr>
            <w:rPr>
              <w:rFonts w:hint="eastAsia" w:ascii="Cambria Math" w:hAnsi="Cambria Math" w:eastAsia="方正楷体_GB2312" w:cs="方正楷体_GB2312"/>
              <w:b w:val="0"/>
              <w:i w:val="0"/>
              <w:sz w:val="21"/>
              <w:szCs w:val="21"/>
            </w:rPr>
            <m:t>装配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K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,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F </m:t>
          </m:r>
        </m:oMath>
      </m:oMathPara>
    </w:p>
    <w:p w14:paraId="5F26B71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40" w:after="100" w:line="300" w:lineRule="auto"/>
        <w:jc w:val="center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→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 </m:t>
          </m:r>
          <m:r>
            <m:rPr>
              <m:nor/>
              <m:sty m:val="p"/>
            </m:rPr>
            <w:rPr>
              <w:rFonts w:hint="eastAsia" w:ascii="Cambria Math" w:hAnsi="Cambria Math" w:eastAsia="方正楷体_GB2312" w:cs="方正楷体_GB2312"/>
              <w:b w:val="0"/>
              <w:i w:val="0"/>
              <w:sz w:val="21"/>
              <w:szCs w:val="21"/>
            </w:rPr>
            <m:t>施加边界条件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 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→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 </m:t>
          </m:r>
          <m:r>
            <m:rPr>
              <m:nor/>
              <m:sty m:val="p"/>
            </m:rPr>
            <w:rPr>
              <w:rFonts w:hint="eastAsia" w:ascii="Cambria Math" w:hAnsi="Cambria Math" w:eastAsia="方正楷体_GB2312" w:cs="方正楷体_GB2312"/>
              <w:b w:val="0"/>
              <w:i w:val="0"/>
              <w:sz w:val="21"/>
              <w:szCs w:val="21"/>
            </w:rPr>
            <m:t>求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u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,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R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,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ε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,</m:t>
          </m:r>
          <m:r>
            <m:rPr/>
            <w:rPr>
              <w:rFonts w:hint="eastAsia" w:ascii="Cambria Math" w:hAnsi="Cambria Math" w:eastAsia="方正楷体_GB2312" w:cs="方正楷体_GB2312"/>
              <w:sz w:val="21"/>
              <w:szCs w:val="21"/>
            </w:rPr>
            <m:t>σ</m:t>
          </m:r>
          <m:r>
            <m:rPr>
              <m:sty m:val="p"/>
            </m:rPr>
            <w:rPr>
              <w:rFonts w:hint="eastAsia" w:ascii="Cambria Math" w:hAnsi="Cambria Math" w:eastAsia="方正楷体_GB2312" w:cs="方正楷体_GB2312"/>
              <w:sz w:val="21"/>
              <w:szCs w:val="21"/>
            </w:rPr>
            <m:t>.</m:t>
          </m:r>
        </m:oMath>
      </m:oMathPara>
    </w:p>
    <w:p w14:paraId="5BFD2D4D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如果这条链真正清楚了，那么后面的二维单元、等参单元、数值积分、总体方程编程实现，本质上都只是在这条链上继续扩展。</w:t>
      </w:r>
    </w:p>
    <w:p w14:paraId="57310E92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00" w:line="300" w:lineRule="auto"/>
        <w:jc w:val="left"/>
        <w:textAlignment w:val="auto"/>
        <w:outlineLvl w:val="2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783C14"/>
          <w:sz w:val="21"/>
          <w:szCs w:val="21"/>
          <w:lang w:val="en-US" w:eastAsia="zh-CN"/>
        </w:rPr>
        <w:t>9</w:t>
      </w:r>
      <w:r>
        <w:rPr>
          <w:rFonts w:hint="eastAsia" w:ascii="方正楷体_GB2312" w:hAnsi="方正楷体_GB2312" w:eastAsia="方正楷体_GB2312" w:cs="方正楷体_GB2312"/>
          <w:b/>
          <w:i w:val="0"/>
          <w:color w:val="783C14"/>
          <w:sz w:val="21"/>
          <w:szCs w:val="21"/>
        </w:rPr>
        <w:t>.2：本章最容易混淆的几点</w:t>
      </w:r>
    </w:p>
    <w:p w14:paraId="289666B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left="340" w:hanging="20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8C4614"/>
          <w:sz w:val="21"/>
          <w:szCs w:val="21"/>
        </w:rPr>
        <w:t>• 形函数不是“任意凑出来的函数”，而是必须满足节点插值性质、分片统一性和一定完备性的插值函数。</w:t>
      </w:r>
    </w:p>
    <w:p w14:paraId="4D64441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left="340" w:hanging="20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8C4614"/>
          <w:sz w:val="21"/>
          <w:szCs w:val="21"/>
        </w:rPr>
        <w:t>• 节点位移是未知自由度，单元内部位移不是独立未知量，而是由形函数插值得到的。</w:t>
      </w:r>
    </w:p>
    <w:p w14:paraId="3BC9C37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left="340" w:hanging="20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8C4614"/>
          <w:sz w:val="21"/>
          <w:szCs w:val="21"/>
        </w:rPr>
        <w:t>• 两节点线性杆单元的应变是常量，这不是“一般规律”，而是线性单元在一维杆问题中的特例。</w:t>
      </w:r>
    </w:p>
    <w:p w14:paraId="306185D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left="340" w:hanging="20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8C4614"/>
          <w:sz w:val="21"/>
          <w:szCs w:val="21"/>
        </w:rPr>
        <w:t>• 局部刚度矩阵和总体刚度矩阵不是同一个东西。前者描述单元内部关系，后者描述整根结构中所有节点的耦合关系。</w:t>
      </w:r>
    </w:p>
    <w:p w14:paraId="0441E11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left="340" w:hanging="20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8C4614"/>
          <w:sz w:val="21"/>
          <w:szCs w:val="21"/>
        </w:rPr>
        <w:t>• 分布载荷应尽量通过一致等效节点载荷进入方程，而不要随意平均分配。</w:t>
      </w:r>
    </w:p>
    <w:p w14:paraId="40DABE7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left="340" w:hanging="200"/>
        <w:jc w:val="left"/>
        <w:textAlignment w:val="auto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color w:val="8C4614"/>
          <w:sz w:val="21"/>
          <w:szCs w:val="21"/>
        </w:rPr>
        <w:t>• 处理位移边界条件时，本质上是在代数系统中消去已知自由度，而不是把所有未知量都直接留在原方程里硬解。</w:t>
      </w:r>
    </w:p>
    <w:p w14:paraId="280120A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100" w:line="300" w:lineRule="auto"/>
        <w:jc w:val="left"/>
        <w:textAlignment w:val="auto"/>
        <w:outlineLvl w:val="2"/>
        <w:rPr>
          <w:rFonts w:hint="eastAsia" w:ascii="方正楷体_GB2312" w:hAnsi="方正楷体_GB2312" w:eastAsia="方正楷体_GB2312" w:cs="方正楷体_GB2312"/>
          <w:sz w:val="21"/>
          <w:szCs w:val="21"/>
        </w:rPr>
      </w:pPr>
      <w:r>
        <w:rPr>
          <w:rFonts w:hint="eastAsia" w:ascii="方正楷体_GB2312" w:hAnsi="方正楷体_GB2312" w:eastAsia="方正楷体_GB2312" w:cs="方正楷体_GB2312"/>
          <w:b/>
          <w:i w:val="0"/>
          <w:color w:val="783C14"/>
          <w:sz w:val="21"/>
          <w:szCs w:val="21"/>
          <w:lang w:val="en-US" w:eastAsia="zh-CN"/>
        </w:rPr>
        <w:t>9</w:t>
      </w:r>
      <w:r>
        <w:rPr>
          <w:rFonts w:hint="eastAsia" w:ascii="方正楷体_GB2312" w:hAnsi="方正楷体_GB2312" w:eastAsia="方正楷体_GB2312" w:cs="方正楷体_GB2312"/>
          <w:b/>
          <w:i w:val="0"/>
          <w:color w:val="783C14"/>
          <w:sz w:val="21"/>
          <w:szCs w:val="21"/>
        </w:rPr>
        <w:t>.3：一句话理解本章</w:t>
      </w:r>
    </w:p>
    <w:p w14:paraId="1BFA6B9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 w:line="300" w:lineRule="auto"/>
        <w:ind w:firstLine="420"/>
        <w:jc w:val="left"/>
        <w:textAlignment w:val="auto"/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en-US" w:bidi="ar-SA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</w:rPr>
        <w:t>所谓有限元，一句话说清楚就是：用形函数把“单元内部连续场”写成“节点自由度的组合”，再把变分原理或弱式转化成关于节点自由度的代数方程组。</w:t>
      </w:r>
    </w:p>
    <w:p w14:paraId="34E091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00" w:lineRule="auto"/>
        <w:textAlignment w:val="auto"/>
        <w:rPr>
          <w:rFonts w:hint="default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 w:bidi="ar-SA"/>
        </w:rPr>
      </w:pPr>
      <w:r>
        <w:rPr>
          <w:rFonts w:hint="eastAsia" w:ascii="方正楷体_GB2312" w:hAnsi="方正楷体_GB2312" w:eastAsia="方正楷体_GB2312" w:cs="方正楷体_GB2312"/>
          <w:b w:val="0"/>
          <w:i w:val="0"/>
          <w:sz w:val="21"/>
          <w:szCs w:val="21"/>
          <w:lang w:val="en-US" w:eastAsia="zh-CN" w:bidi="ar-SA"/>
        </w:rPr>
        <w:t xml:space="preserve">    之后我们会分别学习几个关键步骤:形函数(插值函数)的构造, 刚度矩阵和边界载荷的计算(等参单元与雅可比矩阵)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3038A6E7-AFA7-4923-A9AF-83738F6BB3E2}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2" w:fontKey="{D78F62EB-1BC2-4A5B-96B1-0BA1D6F2DC97}"/>
  </w:font>
  <w:font w:name="WPSEMBED1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EB3E47"/>
    <w:multiLevelType w:val="singleLevel"/>
    <w:tmpl w:val="A6EB3E4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9A13B3"/>
    <w:rsid w:val="01FF3BC3"/>
    <w:rsid w:val="025D08EA"/>
    <w:rsid w:val="038A7E04"/>
    <w:rsid w:val="047D34C5"/>
    <w:rsid w:val="04FA4B16"/>
    <w:rsid w:val="060A2B37"/>
    <w:rsid w:val="067B57E2"/>
    <w:rsid w:val="07265CA8"/>
    <w:rsid w:val="093B655A"/>
    <w:rsid w:val="09D74D3A"/>
    <w:rsid w:val="0A375EC4"/>
    <w:rsid w:val="0AE02B18"/>
    <w:rsid w:val="0B09418A"/>
    <w:rsid w:val="0B425A17"/>
    <w:rsid w:val="0B4A2AED"/>
    <w:rsid w:val="0BDB744F"/>
    <w:rsid w:val="0C4072B2"/>
    <w:rsid w:val="0C727688"/>
    <w:rsid w:val="0C743400"/>
    <w:rsid w:val="0CC954FA"/>
    <w:rsid w:val="0D5F7C0C"/>
    <w:rsid w:val="0D63495E"/>
    <w:rsid w:val="0EF66870"/>
    <w:rsid w:val="115E01DA"/>
    <w:rsid w:val="11C664AC"/>
    <w:rsid w:val="11CB1D14"/>
    <w:rsid w:val="13174AE5"/>
    <w:rsid w:val="134A4EBA"/>
    <w:rsid w:val="139D362F"/>
    <w:rsid w:val="15995C85"/>
    <w:rsid w:val="159D5775"/>
    <w:rsid w:val="15D20258"/>
    <w:rsid w:val="163B5820"/>
    <w:rsid w:val="16832BBD"/>
    <w:rsid w:val="16FB6BF7"/>
    <w:rsid w:val="17F17FFA"/>
    <w:rsid w:val="181772BB"/>
    <w:rsid w:val="1A197394"/>
    <w:rsid w:val="1A2B4B0A"/>
    <w:rsid w:val="1A3575BC"/>
    <w:rsid w:val="1A4C6DBB"/>
    <w:rsid w:val="1A8650D2"/>
    <w:rsid w:val="1AF04599"/>
    <w:rsid w:val="1B1E2EB4"/>
    <w:rsid w:val="1B4D379A"/>
    <w:rsid w:val="1C233FD4"/>
    <w:rsid w:val="1CC17F9B"/>
    <w:rsid w:val="1D0D54B9"/>
    <w:rsid w:val="1D855C9C"/>
    <w:rsid w:val="1DA13929"/>
    <w:rsid w:val="1EDA5344"/>
    <w:rsid w:val="1F9C084C"/>
    <w:rsid w:val="203171E6"/>
    <w:rsid w:val="20FB77F4"/>
    <w:rsid w:val="225673D8"/>
    <w:rsid w:val="229F6E90"/>
    <w:rsid w:val="22E542B8"/>
    <w:rsid w:val="22FB3ADB"/>
    <w:rsid w:val="24741D97"/>
    <w:rsid w:val="24C06D8A"/>
    <w:rsid w:val="25BF7042"/>
    <w:rsid w:val="261A4BC0"/>
    <w:rsid w:val="283A6E54"/>
    <w:rsid w:val="28AA222B"/>
    <w:rsid w:val="2939535D"/>
    <w:rsid w:val="29AB636B"/>
    <w:rsid w:val="29F6621E"/>
    <w:rsid w:val="2A015C9E"/>
    <w:rsid w:val="2A0C65CE"/>
    <w:rsid w:val="2A4E6BE6"/>
    <w:rsid w:val="2BAC02D2"/>
    <w:rsid w:val="2C3D6F12"/>
    <w:rsid w:val="2D4542D1"/>
    <w:rsid w:val="2D664D34"/>
    <w:rsid w:val="2D722AE5"/>
    <w:rsid w:val="2DDE4BEB"/>
    <w:rsid w:val="2E6C5F79"/>
    <w:rsid w:val="2EBC18D7"/>
    <w:rsid w:val="2FAA48BF"/>
    <w:rsid w:val="31126BC0"/>
    <w:rsid w:val="33A85563"/>
    <w:rsid w:val="340079BD"/>
    <w:rsid w:val="37757374"/>
    <w:rsid w:val="37D44798"/>
    <w:rsid w:val="38991974"/>
    <w:rsid w:val="38AB255A"/>
    <w:rsid w:val="3A606BEE"/>
    <w:rsid w:val="3BB07701"/>
    <w:rsid w:val="3C0E61D6"/>
    <w:rsid w:val="3CDC209E"/>
    <w:rsid w:val="3D293E10"/>
    <w:rsid w:val="3D646231"/>
    <w:rsid w:val="3DD00D25"/>
    <w:rsid w:val="3E1201FF"/>
    <w:rsid w:val="3EF26D83"/>
    <w:rsid w:val="3F126122"/>
    <w:rsid w:val="3F740A45"/>
    <w:rsid w:val="4057408C"/>
    <w:rsid w:val="41831B26"/>
    <w:rsid w:val="428D3F8A"/>
    <w:rsid w:val="430C4C8B"/>
    <w:rsid w:val="431C567C"/>
    <w:rsid w:val="44067D55"/>
    <w:rsid w:val="455F7AA2"/>
    <w:rsid w:val="45660E30"/>
    <w:rsid w:val="46CE3131"/>
    <w:rsid w:val="47304D8B"/>
    <w:rsid w:val="482C6361"/>
    <w:rsid w:val="48F30C2D"/>
    <w:rsid w:val="490C6E6F"/>
    <w:rsid w:val="49845D29"/>
    <w:rsid w:val="49CE41F8"/>
    <w:rsid w:val="4A783AE0"/>
    <w:rsid w:val="4B75001F"/>
    <w:rsid w:val="4B842010"/>
    <w:rsid w:val="4BAB57EF"/>
    <w:rsid w:val="4BD5286C"/>
    <w:rsid w:val="4BFE18D8"/>
    <w:rsid w:val="4C7D1B61"/>
    <w:rsid w:val="4C971F2C"/>
    <w:rsid w:val="4D04402D"/>
    <w:rsid w:val="4D1558A9"/>
    <w:rsid w:val="4DB0533F"/>
    <w:rsid w:val="4FDA66A3"/>
    <w:rsid w:val="510065DD"/>
    <w:rsid w:val="516B614C"/>
    <w:rsid w:val="51B80C66"/>
    <w:rsid w:val="51BF4278"/>
    <w:rsid w:val="51E25CE3"/>
    <w:rsid w:val="51E41A5B"/>
    <w:rsid w:val="51FD48CA"/>
    <w:rsid w:val="528D20F2"/>
    <w:rsid w:val="52A339B6"/>
    <w:rsid w:val="52C378C2"/>
    <w:rsid w:val="533920AE"/>
    <w:rsid w:val="533B1B4E"/>
    <w:rsid w:val="53B316E5"/>
    <w:rsid w:val="53C03E02"/>
    <w:rsid w:val="54A66EE6"/>
    <w:rsid w:val="54CC19F3"/>
    <w:rsid w:val="55CC1183"/>
    <w:rsid w:val="56417A96"/>
    <w:rsid w:val="56F664B8"/>
    <w:rsid w:val="570566FB"/>
    <w:rsid w:val="576C0528"/>
    <w:rsid w:val="5785570E"/>
    <w:rsid w:val="58EF5BB7"/>
    <w:rsid w:val="592D1D9B"/>
    <w:rsid w:val="59411F8B"/>
    <w:rsid w:val="596F60AE"/>
    <w:rsid w:val="59A321FB"/>
    <w:rsid w:val="5B1234C3"/>
    <w:rsid w:val="5B403C30"/>
    <w:rsid w:val="5B484E08"/>
    <w:rsid w:val="5C11169E"/>
    <w:rsid w:val="5D093CE2"/>
    <w:rsid w:val="5DD24E5D"/>
    <w:rsid w:val="5E1F28C3"/>
    <w:rsid w:val="5F750BB2"/>
    <w:rsid w:val="6042276E"/>
    <w:rsid w:val="604C539B"/>
    <w:rsid w:val="607057B6"/>
    <w:rsid w:val="61380BEB"/>
    <w:rsid w:val="61F05D57"/>
    <w:rsid w:val="621A6DD3"/>
    <w:rsid w:val="627B4AE2"/>
    <w:rsid w:val="62A50D92"/>
    <w:rsid w:val="636E73D6"/>
    <w:rsid w:val="65CE0600"/>
    <w:rsid w:val="668B029F"/>
    <w:rsid w:val="66A071AB"/>
    <w:rsid w:val="688356D2"/>
    <w:rsid w:val="68CF7A36"/>
    <w:rsid w:val="69015DDF"/>
    <w:rsid w:val="69CC1D57"/>
    <w:rsid w:val="6A6634FD"/>
    <w:rsid w:val="6B657311"/>
    <w:rsid w:val="6BC56001"/>
    <w:rsid w:val="6BEC5C84"/>
    <w:rsid w:val="6C172E65"/>
    <w:rsid w:val="6D4D4500"/>
    <w:rsid w:val="6F265009"/>
    <w:rsid w:val="6F712728"/>
    <w:rsid w:val="70246E4F"/>
    <w:rsid w:val="70357BF9"/>
    <w:rsid w:val="704A4D27"/>
    <w:rsid w:val="70AD6FF9"/>
    <w:rsid w:val="728564EA"/>
    <w:rsid w:val="730E028E"/>
    <w:rsid w:val="73DD00DD"/>
    <w:rsid w:val="75466405"/>
    <w:rsid w:val="754F102C"/>
    <w:rsid w:val="76FE02C3"/>
    <w:rsid w:val="782F13D2"/>
    <w:rsid w:val="789456D9"/>
    <w:rsid w:val="79370613"/>
    <w:rsid w:val="799D3D5D"/>
    <w:rsid w:val="7A49604F"/>
    <w:rsid w:val="7A9543A7"/>
    <w:rsid w:val="7AEF309B"/>
    <w:rsid w:val="7C476E29"/>
    <w:rsid w:val="7C5E2A60"/>
    <w:rsid w:val="7C67427B"/>
    <w:rsid w:val="7C914409"/>
    <w:rsid w:val="7DC35ADB"/>
    <w:rsid w:val="7E255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nhideWhenUsed/>
    <w:qFormat/>
    <w:uiPriority w:val="99"/>
    <w:pPr>
      <w:spacing w:after="120"/>
    </w:pPr>
  </w:style>
  <w:style w:type="paragraph" w:customStyle="1" w:styleId="5">
    <w:name w:val="First Paragraph"/>
    <w:basedOn w:val="2"/>
    <w:next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2530</Words>
  <Characters>2756</Characters>
  <Lines>0</Lines>
  <Paragraphs>0</Paragraphs>
  <TotalTime>4</TotalTime>
  <ScaleCrop>false</ScaleCrop>
  <LinksUpToDate>false</LinksUpToDate>
  <CharactersWithSpaces>2864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2025-12-08T14:48:00Z</dcterms:created>
  <dc:creator>刘祥泷</dc:creator>
  <cp:lastModifiedBy>1</cp:lastModifiedBy>
  <dcterms:modified xsi:type="dcterms:W3CDTF">2026-06-15T12:12:32Z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475128FD265749799232188368671B90_12</vt:lpwstr>
  </property>
  <property fmtid="{D5CDD505-2E9C-101B-9397-08002B2CF9AE}" pid="4" name="KSOTemplateDocerSaveRecord">
    <vt:lpwstr>eyJoZGlkIjoiZTE3YWMwNjFmNGQyYzAyY2Y1OThmZWNmODFmNjkyM2MiLCJ1c2VySWQiOiI0OTQzMTgwNDgifQ==</vt:lpwstr>
  </property>
</Properties>
</file>