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3F387">
      <w:pPr>
        <w:spacing w:before="120" w:after="16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97D"/>
          <w:sz w:val="40"/>
        </w:rPr>
        <w:t>有限元基础学习笔记</w:t>
      </w:r>
    </w:p>
    <w:p w14:paraId="37DEC2F5">
      <w:pPr>
        <w:rPr>
          <w:rFonts w:hint="eastAsia" w:ascii="方正楷体_GB2312" w:hAnsi="方正楷体_GB2312" w:eastAsia="方正楷体_GB2312" w:cs="方正楷体_GB2312"/>
          <w:b w:val="0"/>
          <w:i w:val="0"/>
          <w:sz w:val="24"/>
        </w:rPr>
      </w:pPr>
      <w:r>
        <w:rPr>
          <w:rFonts w:hint="eastAsia" w:ascii="方正楷体_GB2312" w:hAnsi="方正楷体_GB2312" w:eastAsia="方正楷体_GB2312" w:cs="方正楷体_GB2312"/>
          <w:b w:val="0"/>
          <w:i w:val="0"/>
          <w:sz w:val="24"/>
        </w:rPr>
        <w:br w:type="page"/>
      </w:r>
    </w:p>
    <w:p w14:paraId="1B05FDE1">
      <w:pPr>
        <w:rPr>
          <w:rFonts w:hint="eastAsia" w:ascii="方正楷体_GB2312" w:hAnsi="方正楷体_GB2312" w:eastAsia="方正楷体_GB2312" w:cs="方正楷体_GB2312"/>
          <w:b w:val="0"/>
          <w:i w:val="0"/>
          <w:sz w:val="24"/>
        </w:rPr>
      </w:pPr>
      <w:r>
        <w:rPr>
          <w:rFonts w:hint="eastAsia" w:ascii="方正楷体_GB2312" w:hAnsi="方正楷体_GB2312" w:eastAsia="方正楷体_GB2312" w:cs="方正楷体_GB2312"/>
          <w:b w:val="0"/>
          <w:i w:val="0"/>
          <w:sz w:val="24"/>
        </w:rPr>
        <w:br w:type="page"/>
      </w:r>
    </w:p>
    <w:p w14:paraId="0D329B08">
      <w:pPr>
        <w:pStyle w:val="4"/>
        <w:keepNext/>
        <w:spacing w:before="280" w:after="160" w:line="288" w:lineRule="auto"/>
        <w:ind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lang w:eastAsia="zh-CN"/>
        </w:rPr>
        <w:t>4.1</w:t>
      </w:r>
      <w:r>
        <w:rPr>
          <w:rFonts w:hint="eastAsia" w:ascii="方正楷体_GB2312" w:hAnsi="方正楷体_GB2312" w:eastAsia="方正楷体_GB2312" w:cs="方正楷体_GB2312"/>
          <w:b/>
          <w:i w:val="0"/>
          <w:color w:val="244E78"/>
          <w:sz w:val="34"/>
        </w:rPr>
        <w:t>：二维、三维实体单元</w:t>
      </w:r>
    </w:p>
    <w:p w14:paraId="5E3D5C03">
      <w:pPr>
        <w:pStyle w:val="5"/>
        <w:keepNext/>
        <w:spacing w:before="160" w:after="80" w:line="288" w:lineRule="auto"/>
        <w:ind w:firstLine="0" w:firstLineChars="0"/>
        <w:jc w:val="left"/>
        <w:outlineLvl w:val="2"/>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b/>
          <w:i w:val="0"/>
          <w:color w:val="783C14"/>
          <w:sz w:val="25"/>
          <w:lang w:eastAsia="zh-CN"/>
        </w:rPr>
        <w:t>4.1</w:t>
      </w:r>
      <w:r>
        <w:rPr>
          <w:rFonts w:hint="eastAsia" w:ascii="方正楷体_GB2312" w:hAnsi="方正楷体_GB2312" w:eastAsia="方正楷体_GB2312" w:cs="方正楷体_GB2312"/>
          <w:b/>
          <w:i w:val="0"/>
          <w:color w:val="783C14"/>
          <w:sz w:val="25"/>
        </w:rPr>
        <w:t>.1：实体单元</w:t>
      </w:r>
    </w:p>
    <w:p w14:paraId="575E25CF">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杆单元主要描述轴向拉压，梁单元主要描述弯曲；它们都建立在明确的结构假设上，因此未知量少、推导也较集中。</w:t>
      </w:r>
    </w:p>
    <w:p w14:paraId="37D81C21">
      <w:pPr>
        <w:pStyle w:val="3"/>
        <w:spacing w:before="0" w:after="120" w:line="348" w:lineRule="auto"/>
        <w:ind w:firstLine="420" w:firstLineChars="0"/>
        <w:jc w:val="left"/>
        <w:outlineLvl w:val="9"/>
        <w:rPr>
          <w:rFonts w:hint="eastAsia" w:ascii="方正楷体_GB2312" w:hAnsi="方正楷体_GB2312" w:eastAsia="方正楷体_GB2312" w:cs="方正楷体_GB2312"/>
          <w:b w:val="0"/>
          <w:i w:val="0"/>
          <w:color w:val="000000"/>
          <w:sz w:val="24"/>
        </w:rPr>
      </w:pPr>
      <w:r>
        <w:rPr>
          <w:rFonts w:hint="eastAsia" w:ascii="方正楷体_GB2312" w:hAnsi="方正楷体_GB2312" w:eastAsia="方正楷体_GB2312" w:cs="方正楷体_GB2312"/>
          <w:b w:val="0"/>
          <w:i w:val="0"/>
          <w:color w:val="000000"/>
          <w:sz w:val="24"/>
        </w:rPr>
        <w:t>但真实工程中的很多问题并不能只靠“杆”或“梁”来表达。</w:t>
      </w:r>
    </w:p>
    <w:p w14:paraId="2C5F7A65">
      <w:pPr>
        <w:pStyle w:val="3"/>
        <w:spacing w:before="0" w:after="120" w:line="348" w:lineRule="auto"/>
        <w:ind w:firstLine="420" w:firstLineChars="0"/>
        <w:jc w:val="left"/>
        <w:outlineLvl w:val="9"/>
        <w:rPr>
          <w:rFonts w:hint="eastAsia" w:ascii="方正楷体_GB2312" w:hAnsi="方正楷体_GB2312" w:eastAsia="方正楷体_GB2312" w:cs="方正楷体_GB2312"/>
          <w:b w:val="0"/>
          <w:i w:val="0"/>
          <w:color w:val="000000"/>
          <w:sz w:val="24"/>
        </w:rPr>
      </w:pPr>
      <w:r>
        <w:rPr>
          <w:rFonts w:hint="eastAsia" w:ascii="方正楷体_GB2312" w:hAnsi="方正楷体_GB2312" w:eastAsia="方正楷体_GB2312" w:cs="方正楷体_GB2312"/>
          <w:b w:val="0"/>
          <w:i w:val="0"/>
          <w:color w:val="000000"/>
          <w:sz w:val="24"/>
        </w:rPr>
        <w:t>例如平板中的孔边应力集中、二维构件中的局部变形、三维块体中的应力传播，这些都必须直接从连续体平衡方程出发，把位移场、应变场和应力场放在二维或三维区域内来处理。</w:t>
      </w:r>
    </w:p>
    <w:p w14:paraId="6FA4B52A">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这类单元就叫</w:t>
      </w:r>
      <w:r>
        <w:rPr>
          <w:rFonts w:hint="eastAsia" w:ascii="方正楷体_GB2312" w:hAnsi="方正楷体_GB2312" w:eastAsia="方正楷体_GB2312" w:cs="方正楷体_GB2312"/>
          <w:b/>
          <w:bCs w:val="0"/>
          <w:i w:val="0"/>
          <w:color w:val="000000"/>
          <w:sz w:val="24"/>
        </w:rPr>
        <w:t>实体单元（solid element）</w:t>
      </w:r>
      <w:r>
        <w:rPr>
          <w:rFonts w:hint="eastAsia" w:ascii="方正楷体_GB2312" w:hAnsi="方正楷体_GB2312" w:eastAsia="方正楷体_GB2312" w:cs="方正楷体_GB2312"/>
          <w:b w:val="0"/>
          <w:i w:val="0"/>
          <w:color w:val="000000"/>
          <w:sz w:val="24"/>
        </w:rPr>
        <w:t>，也可理解为连续体单元。</w:t>
      </w:r>
    </w:p>
    <w:p w14:paraId="5E0840C5">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4.1</w:t>
      </w:r>
      <w:r>
        <w:rPr>
          <w:rFonts w:hint="eastAsia" w:ascii="方正楷体_GB2312" w:hAnsi="方正楷体_GB2312" w:eastAsia="方正楷体_GB2312" w:cs="方正楷体_GB2312"/>
          <w:b/>
          <w:i w:val="0"/>
          <w:color w:val="783C14"/>
          <w:sz w:val="25"/>
        </w:rPr>
        <w:t>.2：实体单元与杆单元差别</w:t>
      </w:r>
    </w:p>
    <w:p w14:paraId="054EF73F">
      <w:pPr>
        <w:pStyle w:val="3"/>
        <w:spacing w:before="0" w:after="120" w:line="348" w:lineRule="auto"/>
        <w:ind w:firstLine="420" w:firstLineChars="0"/>
        <w:jc w:val="left"/>
        <w:outlineLvl w:val="9"/>
        <w:rPr>
          <w:rFonts w:hint="eastAsia" w:ascii="方正楷体_GB2312" w:hAnsi="方正楷体_GB2312" w:eastAsia="方正楷体_GB2312" w:cs="方正楷体_GB2312"/>
          <w:b w:val="0"/>
          <w:i w:val="0"/>
          <w:color w:val="000000"/>
          <w:sz w:val="24"/>
        </w:rPr>
      </w:pPr>
      <w:r>
        <w:rPr>
          <w:rFonts w:hint="eastAsia" w:ascii="方正楷体_GB2312" w:hAnsi="方正楷体_GB2312" w:eastAsia="方正楷体_GB2312" w:cs="方正楷体_GB2312"/>
          <w:b w:val="0"/>
          <w:i w:val="0"/>
          <w:color w:val="000000"/>
          <w:sz w:val="24"/>
        </w:rPr>
        <w:t>杆、梁单元通常已经把位移模式预先“定死”了，例如杆只保留轴向位移，Euler–Bernoulli 梁还额外带有“平截面保持平面”的运动学假设；</w:t>
      </w:r>
    </w:p>
    <w:p w14:paraId="25F83F4F">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而实体单元不再从某种特殊构件理论出发，而是直接围绕连续体位移场本身做插值。</w:t>
      </w:r>
    </w:p>
    <w:p w14:paraId="2BAD547D">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xml:space="preserve">• 一维杆单元里，场变量通常只有一个标量位移  </w:t>
      </w:r>
      <m:oMath>
        <m:r>
          <m:rPr/>
          <w:rPr>
            <w:rFonts w:hint="eastAsia" w:ascii="Cambria Math" w:hAnsi="Cambria Math" w:eastAsia="方正楷体_GB2312" w:cs="方正楷体_GB2312"/>
            <w:sz w:val="24"/>
          </w:rPr>
          <m:t>u(</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oMath>
      <w:r>
        <w:rPr>
          <w:rFonts w:hint="eastAsia" w:ascii="方正楷体_GB2312" w:hAnsi="方正楷体_GB2312" w:eastAsia="方正楷体_GB2312" w:cs="方正楷体_GB2312"/>
          <w:b w:val="0"/>
          <w:i w:val="0"/>
          <w:color w:val="000000"/>
          <w:sz w:val="24"/>
        </w:rPr>
        <w:t>。</w:t>
      </w:r>
    </w:p>
    <w:p w14:paraId="64712149">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xml:space="preserve">• 二维实体单元里，场变量变成位移向量 </w:t>
      </w:r>
      <m:oMath>
        <m:r>
          <m:rPr/>
          <w:rPr>
            <w:rFonts w:hint="eastAsia" w:ascii="Cambria Math" w:hAnsi="Cambria Math" w:eastAsia="方正楷体_GB2312" w:cs="方正楷体_GB2312"/>
            <w:sz w:val="24"/>
          </w:rPr>
          <m:t>u(</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)=[u,v</m:t>
        </m:r>
        <m:sSup>
          <m:sSupPr>
            <m:ctrlPr>
              <w:rPr>
                <w:rFonts w:hint="eastAsia" w:ascii="Cambria Math" w:hAnsi="Cambria Math" w:eastAsia="方正楷体_GB2312" w:cs="方正楷体_GB2312"/>
                <w:sz w:val="24"/>
              </w:rPr>
            </m:ctrlPr>
          </m:sSupPr>
          <m:e>
            <m:r>
              <m:rPr/>
              <w:rPr>
                <w:rFonts w:hint="eastAsia" w:ascii="Cambria Math" w:hAnsi="Cambria Math" w:eastAsia="方正楷体_GB2312" w:cs="方正楷体_GB2312"/>
                <w:sz w:val="24"/>
              </w:rPr>
              <m:t>]</m:t>
            </m:r>
            <m:ctrlPr>
              <w:rPr>
                <w:rFonts w:hint="eastAsia" w:ascii="Cambria Math" w:hAnsi="Cambria Math" w:eastAsia="方正楷体_GB2312" w:cs="方正楷体_GB2312"/>
                <w:sz w:val="24"/>
              </w:rPr>
            </m:ctrlPr>
          </m:e>
          <m:sup>
            <m:r>
              <m:rPr/>
              <w:rPr>
                <w:rFonts w:hint="eastAsia" w:ascii="Cambria Math" w:hAnsi="Cambria Math" w:eastAsia="方正楷体_GB2312" w:cs="方正楷体_GB2312"/>
                <w:sz w:val="24"/>
              </w:rPr>
              <m:t>T</m:t>
            </m:r>
            <m:ctrlPr>
              <w:rPr>
                <w:rFonts w:hint="eastAsia" w:ascii="Cambria Math" w:hAnsi="Cambria Math" w:eastAsia="方正楷体_GB2312" w:cs="方正楷体_GB2312"/>
                <w:sz w:val="24"/>
              </w:rPr>
            </m:ctrlPr>
          </m:sup>
        </m:sSup>
      </m:oMath>
      <w:r>
        <w:rPr>
          <w:rFonts w:hint="eastAsia" w:ascii="方正楷体_GB2312" w:hAnsi="方正楷体_GB2312" w:eastAsia="方正楷体_GB2312" w:cs="方正楷体_GB2312"/>
          <w:b w:val="0"/>
          <w:i w:val="0"/>
          <w:color w:val="000000"/>
          <w:sz w:val="24"/>
        </w:rPr>
        <w:t xml:space="preserve"> 。</w:t>
      </w:r>
    </w:p>
    <w:p w14:paraId="03A36E13">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xml:space="preserve">• 三维实体单元里，场变量进一步变成 </w:t>
      </w:r>
      <m:oMath>
        <m:r>
          <m:rPr/>
          <w:rPr>
            <w:rFonts w:hint="eastAsia" w:ascii="Cambria Math" w:hAnsi="Cambria Math" w:eastAsia="方正楷体_GB2312" w:cs="方正楷体_GB2312"/>
            <w:sz w:val="24"/>
          </w:rPr>
          <m:t>u(</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3</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)=[u,v,w</m:t>
        </m:r>
        <m:sSup>
          <m:sSupPr>
            <m:ctrlPr>
              <w:rPr>
                <w:rFonts w:hint="eastAsia" w:ascii="Cambria Math" w:hAnsi="Cambria Math" w:eastAsia="方正楷体_GB2312" w:cs="方正楷体_GB2312"/>
                <w:sz w:val="24"/>
              </w:rPr>
            </m:ctrlPr>
          </m:sSupPr>
          <m:e>
            <m:r>
              <m:rPr/>
              <w:rPr>
                <w:rFonts w:hint="eastAsia" w:ascii="Cambria Math" w:hAnsi="Cambria Math" w:eastAsia="方正楷体_GB2312" w:cs="方正楷体_GB2312"/>
                <w:sz w:val="24"/>
              </w:rPr>
              <m:t>]</m:t>
            </m:r>
            <m:ctrlPr>
              <w:rPr>
                <w:rFonts w:hint="eastAsia" w:ascii="Cambria Math" w:hAnsi="Cambria Math" w:eastAsia="方正楷体_GB2312" w:cs="方正楷体_GB2312"/>
                <w:sz w:val="24"/>
              </w:rPr>
            </m:ctrlPr>
          </m:e>
          <m:sup>
            <m:r>
              <m:rPr/>
              <w:rPr>
                <w:rFonts w:hint="eastAsia" w:ascii="Cambria Math" w:hAnsi="Cambria Math" w:eastAsia="方正楷体_GB2312" w:cs="方正楷体_GB2312"/>
                <w:sz w:val="24"/>
              </w:rPr>
              <m:t>T</m:t>
            </m:r>
            <m:ctrlPr>
              <w:rPr>
                <w:rFonts w:hint="eastAsia" w:ascii="Cambria Math" w:hAnsi="Cambria Math" w:eastAsia="方正楷体_GB2312" w:cs="方正楷体_GB2312"/>
                <w:sz w:val="24"/>
              </w:rPr>
            </m:ctrlPr>
          </m:sup>
        </m:sSup>
      </m:oMath>
      <w:r>
        <w:rPr>
          <w:rFonts w:hint="eastAsia" w:ascii="方正楷体_GB2312" w:hAnsi="方正楷体_GB2312" w:eastAsia="方正楷体_GB2312" w:cs="方正楷体_GB2312"/>
          <w:b w:val="0"/>
          <w:i w:val="0"/>
          <w:color w:val="000000"/>
          <w:sz w:val="24"/>
        </w:rPr>
        <w:t xml:space="preserve"> 。</w:t>
      </w:r>
    </w:p>
    <w:p w14:paraId="550291A8">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因此，实体单元的核心不是“多写几行矩阵”这么简单，而是从标量插值推广到向量位移场插值；从一维应变推广到二维、三维应变张量；再从对应的虚功原理中导出刚度矩阵与等效节点力。</w:t>
      </w:r>
    </w:p>
    <w:p w14:paraId="2A12DEC6">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4.1</w:t>
      </w:r>
      <w:r>
        <w:rPr>
          <w:rFonts w:hint="eastAsia" w:ascii="方正楷体_GB2312" w:hAnsi="方正楷体_GB2312" w:eastAsia="方正楷体_GB2312" w:cs="方正楷体_GB2312"/>
          <w:b/>
          <w:i w:val="0"/>
          <w:color w:val="783C14"/>
          <w:sz w:val="25"/>
        </w:rPr>
        <w:t>.3：知识图谱</w:t>
      </w:r>
    </w:p>
    <w:p w14:paraId="7424C6EA">
      <w:pPr>
        <w:pStyle w:val="3"/>
        <w:spacing w:before="0" w:after="120" w:line="348" w:lineRule="auto"/>
        <w:ind w:firstLine="420" w:firstLineChars="0"/>
        <w:jc w:val="left"/>
        <w:outlineLvl w:val="9"/>
        <w:rPr>
          <w:rFonts w:hint="eastAsia" w:ascii="方正楷体_GB2312" w:hAnsi="方正楷体_GB2312" w:eastAsia="方正楷体_GB2312" w:cs="方正楷体_GB2312"/>
          <w:color w:val="4F81BD" w:themeColor="accent1"/>
          <w14:textFill>
            <w14:solidFill>
              <w14:schemeClr w14:val="accent1"/>
            </w14:solidFill>
          </w14:textFill>
        </w:rPr>
      </w:pPr>
      <w:r>
        <w:rPr>
          <w:rFonts w:hint="eastAsia" w:ascii="方正楷体_GB2312" w:hAnsi="方正楷体_GB2312" w:eastAsia="方正楷体_GB2312" w:cs="方正楷体_GB2312"/>
          <w:b w:val="0"/>
          <w:i w:val="0"/>
          <w:color w:val="000000"/>
          <w:sz w:val="24"/>
        </w:rPr>
        <w:t>这一节之后的主线可以直接记成一条链：</w:t>
      </w:r>
    </w:p>
    <w:p w14:paraId="348CA0E8">
      <w:pPr>
        <w:pStyle w:val="23"/>
        <w:numPr>
          <w:ilvl w:val="0"/>
          <w:numId w:val="0"/>
        </w:numPr>
        <w:spacing w:before="80" w:after="120" w:line="288" w:lineRule="auto"/>
        <w:jc w:val="both"/>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000000"/>
          <w:sz w:val="22"/>
          <w:lang w:val="en-US" w:eastAsia="zh-CN"/>
        </w:rPr>
        <w:tab/>
      </w:r>
      <w:r>
        <w:rPr>
          <w:rFonts w:hint="eastAsia" w:ascii="方正楷体_GB2312" w:hAnsi="方正楷体_GB2312" w:eastAsia="方正楷体_GB2312" w:cs="方正楷体_GB2312"/>
          <w:color w:val="000000"/>
          <w:sz w:val="22"/>
        </w:rPr>
        <w:t>连续体位移场 → 选节点自由度 → 构造形函数矩阵 [N] → 求导得到应变矩阵 [B]</w:t>
      </w:r>
      <w:r>
        <w:rPr>
          <w:rFonts w:hint="eastAsia" w:ascii="方正楷体_GB2312" w:hAnsi="方正楷体_GB2312" w:eastAsia="方正楷体_GB2312" w:cs="方正楷体_GB2312"/>
          <w:color w:val="000000"/>
          <w:sz w:val="22"/>
        </w:rPr>
        <w:br w:type="textWrapping"/>
      </w:r>
      <w:r>
        <w:rPr>
          <w:rFonts w:hint="eastAsia" w:ascii="方正楷体_GB2312" w:hAnsi="方正楷体_GB2312" w:eastAsia="方正楷体_GB2312" w:cs="方正楷体_GB2312"/>
          <w:color w:val="000000"/>
          <w:sz w:val="22"/>
          <w:lang w:val="en-US" w:eastAsia="zh-CN"/>
        </w:rPr>
        <w:tab/>
      </w:r>
      <w:r>
        <w:rPr>
          <w:rFonts w:hint="eastAsia" w:ascii="方正楷体_GB2312" w:hAnsi="方正楷体_GB2312" w:eastAsia="方正楷体_GB2312" w:cs="方正楷体_GB2312"/>
          <w:color w:val="000000"/>
          <w:sz w:val="22"/>
        </w:rPr>
        <w:t>用本构关系写出 [C] → 代入虚功原理 → 得到单元刚度矩阵</w:t>
      </w:r>
      <m:oMath>
        <m:r>
          <m:rPr/>
          <w:rPr>
            <w:rFonts w:hint="eastAsia" w:ascii="Cambria Math" w:hAnsi="Cambria Math" w:eastAsia="方正楷体_GB2312" w:cs="方正楷体_GB2312"/>
            <w:sz w:val="22"/>
          </w:rPr>
          <m:t>[</m:t>
        </m:r>
        <m:sSub>
          <m:sSubPr>
            <m:ctrlPr>
              <w:rPr>
                <w:rFonts w:hint="eastAsia" w:ascii="Cambria Math" w:hAnsi="Cambria Math" w:eastAsia="方正楷体_GB2312" w:cs="方正楷体_GB2312"/>
                <w:sz w:val="22"/>
              </w:rPr>
            </m:ctrlPr>
          </m:sSubPr>
          <m:e>
            <m:r>
              <m:rPr/>
              <w:rPr>
                <w:rFonts w:hint="eastAsia" w:ascii="Cambria Math" w:hAnsi="Cambria Math" w:eastAsia="方正楷体_GB2312" w:cs="方正楷体_GB2312"/>
                <w:sz w:val="22"/>
              </w:rPr>
              <m:t>k</m:t>
            </m:r>
            <m:ctrlPr>
              <w:rPr>
                <w:rFonts w:hint="eastAsia" w:ascii="Cambria Math" w:hAnsi="Cambria Math" w:eastAsia="方正楷体_GB2312" w:cs="方正楷体_GB2312"/>
                <w:sz w:val="22"/>
              </w:rPr>
            </m:ctrlPr>
          </m:e>
          <m:sub>
            <m:r>
              <m:rPr/>
              <w:rPr>
                <w:rFonts w:hint="eastAsia" w:ascii="Cambria Math" w:hAnsi="Cambria Math" w:eastAsia="方正楷体_GB2312" w:cs="方正楷体_GB2312"/>
                <w:sz w:val="22"/>
              </w:rPr>
              <m:t>e</m:t>
            </m:r>
            <m:ctrlPr>
              <w:rPr>
                <w:rFonts w:hint="eastAsia" w:ascii="Cambria Math" w:hAnsi="Cambria Math" w:eastAsia="方正楷体_GB2312" w:cs="方正楷体_GB2312"/>
                <w:sz w:val="22"/>
              </w:rPr>
            </m:ctrlPr>
          </m:sub>
        </m:sSub>
        <m:r>
          <m:rPr/>
          <w:rPr>
            <w:rFonts w:hint="eastAsia" w:ascii="Cambria Math" w:hAnsi="Cambria Math" w:eastAsia="方正楷体_GB2312" w:cs="方正楷体_GB2312"/>
            <w:sz w:val="22"/>
          </w:rPr>
          <m:t>]</m:t>
        </m:r>
      </m:oMath>
      <w:r>
        <w:rPr>
          <w:rFonts w:hint="eastAsia" w:ascii="方正楷体_GB2312" w:hAnsi="方正楷体_GB2312" w:eastAsia="方正楷体_GB2312" w:cs="方正楷体_GB2312"/>
          <w:color w:val="000000"/>
          <w:sz w:val="22"/>
        </w:rPr>
        <w:t>与单元等效节点力</w:t>
      </w:r>
      <m:oMath>
        <m:sSub>
          <m:sSubPr>
            <m:ctrlPr>
              <w:rPr>
                <w:rFonts w:hint="eastAsia" w:ascii="Cambria Math" w:hAnsi="Cambria Math" w:eastAsia="方正楷体_GB2312" w:cs="方正楷体_GB2312"/>
                <w:sz w:val="22"/>
              </w:rPr>
            </m:ctrlPr>
          </m:sSubPr>
          <m:e>
            <m:r>
              <m:rPr/>
              <w:rPr>
                <w:rFonts w:hint="eastAsia" w:ascii="Cambria Math" w:hAnsi="Cambria Math" w:eastAsia="方正楷体_GB2312" w:cs="方正楷体_GB2312"/>
                <w:sz w:val="22"/>
              </w:rPr>
              <m:t>f</m:t>
            </m:r>
            <m:ctrlPr>
              <w:rPr>
                <w:rFonts w:hint="eastAsia" w:ascii="Cambria Math" w:hAnsi="Cambria Math" w:eastAsia="方正楷体_GB2312" w:cs="方正楷体_GB2312"/>
                <w:sz w:val="22"/>
              </w:rPr>
            </m:ctrlPr>
          </m:e>
          <m:sub>
            <m:r>
              <m:rPr/>
              <w:rPr>
                <w:rFonts w:hint="eastAsia" w:ascii="Cambria Math" w:hAnsi="Cambria Math" w:eastAsia="方正楷体_GB2312" w:cs="方正楷体_GB2312"/>
                <w:sz w:val="22"/>
              </w:rPr>
              <m:t>e</m:t>
            </m:r>
            <m:ctrlPr>
              <w:rPr>
                <w:rFonts w:hint="eastAsia" w:ascii="Cambria Math" w:hAnsi="Cambria Math" w:eastAsia="方正楷体_GB2312" w:cs="方正楷体_GB2312"/>
                <w:sz w:val="22"/>
              </w:rPr>
            </m:ctrlPr>
          </m:sub>
        </m:sSub>
      </m:oMath>
      <w:r>
        <w:rPr>
          <w:rFonts w:hint="eastAsia" w:ascii="方正楷体_GB2312" w:hAnsi="方正楷体_GB2312" w:eastAsia="方正楷体_GB2312" w:cs="方正楷体_GB2312"/>
          <w:color w:val="000000"/>
          <w:sz w:val="22"/>
        </w:rPr>
        <w:t xml:space="preserve"> → 再进行总体组装。</w:t>
      </w:r>
    </w:p>
    <w:p w14:paraId="23446EDC">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你会发现，这条链和一维杆单元完全同构。真正变化的，只是位移向量维数变了、矩阵尺寸变了、所需的连续体力学关系更丰富了。</w:t>
      </w:r>
    </w:p>
    <w:p w14:paraId="47DE8A47">
      <w:pPr>
        <w:pStyle w:val="4"/>
        <w:keepNext/>
        <w:spacing w:before="280" w:after="160" w:line="288" w:lineRule="auto"/>
        <w:ind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lang w:eastAsia="zh-CN"/>
        </w:rPr>
        <w:t>4.2</w:t>
      </w:r>
      <w:r>
        <w:rPr>
          <w:rFonts w:hint="eastAsia" w:ascii="方正楷体_GB2312" w:hAnsi="方正楷体_GB2312" w:eastAsia="方正楷体_GB2312" w:cs="方正楷体_GB2312"/>
          <w:b/>
          <w:i w:val="0"/>
          <w:color w:val="244E78"/>
          <w:sz w:val="34"/>
        </w:rPr>
        <w:t>：二维实体单元的位移近似与节点自由度</w:t>
      </w:r>
    </w:p>
    <w:p w14:paraId="656ED529">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4.2</w:t>
      </w:r>
      <w:r>
        <w:rPr>
          <w:rFonts w:hint="eastAsia" w:ascii="方正楷体_GB2312" w:hAnsi="方正楷体_GB2312" w:eastAsia="方正楷体_GB2312" w:cs="方正楷体_GB2312"/>
          <w:b/>
          <w:i w:val="0"/>
          <w:color w:val="783C14"/>
          <w:sz w:val="25"/>
        </w:rPr>
        <w:t>.1：二维小变形问题中的位移向量</w:t>
      </w:r>
    </w:p>
    <w:p w14:paraId="5771C3CF">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在二维连续体中，每个点通常有两个独立位移分量：沿</w:t>
      </w:r>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oMath>
      <w:r>
        <w:rPr>
          <w:rFonts w:hint="eastAsia" w:ascii="方正楷体_GB2312" w:hAnsi="方正楷体_GB2312" w:eastAsia="方正楷体_GB2312" w:cs="方正楷体_GB2312"/>
          <w:b w:val="0"/>
          <w:i w:val="0"/>
          <w:color w:val="000000"/>
          <w:sz w:val="24"/>
        </w:rPr>
        <w:t xml:space="preserve"> 方向的位移 </w:t>
      </w:r>
      <m:oMath>
        <m:r>
          <m:rPr/>
          <w:rPr>
            <w:rFonts w:hint="eastAsia" w:ascii="Cambria Math" w:hAnsi="Cambria Math" w:eastAsia="方正楷体_GB2312" w:cs="方正楷体_GB2312"/>
            <w:sz w:val="24"/>
          </w:rPr>
          <m:t>u(</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oMath>
      <w:r>
        <w:rPr>
          <w:rFonts w:hint="eastAsia" w:ascii="方正楷体_GB2312" w:hAnsi="方正楷体_GB2312" w:eastAsia="方正楷体_GB2312" w:cs="方正楷体_GB2312"/>
          <w:b w:val="0"/>
          <w:i w:val="0"/>
          <w:color w:val="000000"/>
          <w:sz w:val="24"/>
        </w:rPr>
        <w:t xml:space="preserve"> 和沿 </w:t>
      </w:r>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oMath>
      <w:r>
        <w:rPr>
          <w:rFonts w:hint="eastAsia" w:ascii="方正楷体_GB2312" w:hAnsi="方正楷体_GB2312" w:eastAsia="方正楷体_GB2312" w:cs="方正楷体_GB2312"/>
          <w:b w:val="0"/>
          <w:i w:val="0"/>
          <w:color w:val="000000"/>
          <w:sz w:val="24"/>
        </w:rPr>
        <w:t xml:space="preserve">方向的位移 </w:t>
      </w:r>
      <m:oMath>
        <m:r>
          <m:rPr/>
          <w:rPr>
            <w:rFonts w:hint="eastAsia" w:ascii="Cambria Math" w:hAnsi="Cambria Math" w:eastAsia="方正楷体_GB2312" w:cs="方正楷体_GB2312"/>
            <w:sz w:val="24"/>
          </w:rPr>
          <m:t>v(</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oMath>
      <w:r>
        <w:rPr>
          <w:rFonts w:hint="eastAsia" w:ascii="方正楷体_GB2312" w:hAnsi="方正楷体_GB2312" w:eastAsia="方正楷体_GB2312" w:cs="方正楷体_GB2312"/>
          <w:b w:val="0"/>
          <w:i w:val="0"/>
          <w:color w:val="000000"/>
          <w:sz w:val="24"/>
        </w:rPr>
        <w:t>。因此二维位移场写成</w:t>
      </w:r>
    </w:p>
    <w:p w14:paraId="00D8BC92">
      <w:pPr>
        <w:pStyle w:val="23"/>
        <w:numPr>
          <w:ilvl w:val="0"/>
          <w:numId w:val="0"/>
        </w:numPr>
        <w:spacing w:before="0" w:after="120" w:line="348" w:lineRule="auto"/>
        <w:ind w:left="1140" w:leftChars="0"/>
        <w:jc w:val="left"/>
        <w:rPr>
          <w:rFonts w:hint="eastAsia" w:ascii="方正楷体_GB2312" w:hAnsi="方正楷体_GB2312" w:eastAsia="方正楷体_GB2312" w:cs="方正楷体_GB2312"/>
          <w:color w:val="9BBB59" w:themeColor="accent3"/>
          <w14:textFill>
            <w14:solidFill>
              <w14:schemeClr w14:val="accent3"/>
            </w14:solidFill>
          </w14:textFill>
        </w:rPr>
      </w:pPr>
      <m:oMathPara>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2D</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)=[u(</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),v(</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p>
            <m:sSupPr>
              <m:ctrlPr>
                <w:rPr>
                  <w:rFonts w:hint="eastAsia" w:ascii="Cambria Math" w:hAnsi="Cambria Math" w:eastAsia="方正楷体_GB2312" w:cs="方正楷体_GB2312"/>
                  <w:sz w:val="24"/>
                </w:rPr>
              </m:ctrlPr>
            </m:sSupPr>
            <m:e>
              <m:r>
                <m:rPr/>
                <w:rPr>
                  <w:rFonts w:hint="eastAsia" w:ascii="Cambria Math" w:hAnsi="Cambria Math" w:eastAsia="方正楷体_GB2312" w:cs="方正楷体_GB2312"/>
                  <w:sz w:val="24"/>
                </w:rPr>
                <m:t>]</m:t>
              </m:r>
              <m:ctrlPr>
                <w:rPr>
                  <w:rFonts w:hint="eastAsia" w:ascii="Cambria Math" w:hAnsi="Cambria Math" w:eastAsia="方正楷体_GB2312" w:cs="方正楷体_GB2312"/>
                  <w:sz w:val="24"/>
                </w:rPr>
              </m:ctrlPr>
            </m:e>
            <m:sup>
              <m:r>
                <m:rPr/>
                <w:rPr>
                  <w:rFonts w:hint="eastAsia" w:ascii="Cambria Math" w:hAnsi="Cambria Math" w:eastAsia="方正楷体_GB2312" w:cs="方正楷体_GB2312"/>
                  <w:sz w:val="24"/>
                </w:rPr>
                <m:t>T</m:t>
              </m:r>
              <m:ctrlPr>
                <w:rPr>
                  <w:rFonts w:hint="eastAsia" w:ascii="Cambria Math" w:hAnsi="Cambria Math" w:eastAsia="方正楷体_GB2312" w:cs="方正楷体_GB2312"/>
                  <w:sz w:val="24"/>
                </w:rPr>
              </m:ctrlPr>
            </m:sup>
          </m:sSup>
        </m:oMath>
      </m:oMathPara>
    </w:p>
    <w:p w14:paraId="1C3CC71C">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这说明：二维问题的基本未知量已经不是单个函数，而是一个二分量位移向量场。有限元要做的事情，就是把这个连续位移向量场改写成单元节点自由度的组合。</w:t>
      </w:r>
    </w:p>
    <w:p w14:paraId="0D72A59E">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4.2</w:t>
      </w:r>
      <w:r>
        <w:rPr>
          <w:rFonts w:hint="eastAsia" w:ascii="方正楷体_GB2312" w:hAnsi="方正楷体_GB2312" w:eastAsia="方正楷体_GB2312" w:cs="方正楷体_GB2312"/>
          <w:b/>
          <w:i w:val="0"/>
          <w:color w:val="783C14"/>
          <w:sz w:val="25"/>
        </w:rPr>
        <w:t>.2：二维单元中</w:t>
      </w:r>
      <w:r>
        <w:rPr>
          <w:rFonts w:hint="eastAsia" w:ascii="方正楷体_GB2312" w:hAnsi="方正楷体_GB2312" w:eastAsia="方正楷体_GB2312" w:cs="方正楷体_GB2312"/>
          <w:b/>
          <w:i w:val="0"/>
          <w:color w:val="783C14"/>
          <w:sz w:val="25"/>
          <w:lang w:val="en-US" w:eastAsia="zh-CN"/>
        </w:rPr>
        <w:t>的</w:t>
      </w:r>
      <w:r>
        <w:rPr>
          <w:rFonts w:hint="eastAsia" w:ascii="方正楷体_GB2312" w:hAnsi="方正楷体_GB2312" w:eastAsia="方正楷体_GB2312" w:cs="方正楷体_GB2312"/>
          <w:b/>
          <w:i w:val="0"/>
          <w:color w:val="783C14"/>
          <w:sz w:val="25"/>
        </w:rPr>
        <w:t>两个自由度</w:t>
      </w:r>
    </w:p>
    <w:p w14:paraId="4E655417">
      <w:pPr>
        <w:pStyle w:val="3"/>
        <w:spacing w:before="0" w:after="120" w:line="348" w:lineRule="auto"/>
        <w:ind w:firstLine="420" w:firstLineChars="0"/>
        <w:jc w:val="left"/>
        <w:outlineLvl w:val="9"/>
        <w:rPr>
          <w:rFonts w:hint="eastAsia" w:ascii="方正楷体_GB2312" w:hAnsi="方正楷体_GB2312" w:eastAsia="方正楷体_GB2312" w:cs="方正楷体_GB2312"/>
          <w:b w:val="0"/>
          <w:i w:val="0"/>
          <w:color w:val="000000"/>
          <w:sz w:val="24"/>
        </w:rPr>
      </w:pPr>
      <w:r>
        <w:rPr>
          <w:rFonts w:hint="eastAsia" w:ascii="方正楷体_GB2312" w:hAnsi="方正楷体_GB2312" w:eastAsia="方正楷体_GB2312" w:cs="方正楷体_GB2312"/>
          <w:b w:val="0"/>
          <w:i w:val="0"/>
          <w:color w:val="000000"/>
          <w:sz w:val="24"/>
        </w:rPr>
        <w:t xml:space="preserve">若考虑最常见的位移型二维单元，那么第 i 个节点一般有两个自由度：节点水平位移 </w:t>
      </w:r>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i</m:t>
            </m:r>
            <m:ctrlPr>
              <w:rPr>
                <w:rFonts w:hint="eastAsia" w:ascii="Cambria Math" w:hAnsi="Cambria Math" w:eastAsia="方正楷体_GB2312" w:cs="方正楷体_GB2312"/>
                <w:sz w:val="24"/>
              </w:rPr>
            </m:ctrlPr>
          </m:sub>
        </m:sSub>
      </m:oMath>
      <w:r>
        <w:rPr>
          <w:rFonts w:hint="eastAsia" w:ascii="方正楷体_GB2312" w:hAnsi="方正楷体_GB2312" w:eastAsia="方正楷体_GB2312" w:cs="方正楷体_GB2312"/>
          <w:b w:val="0"/>
          <w:i w:val="0"/>
          <w:color w:val="000000"/>
          <w:sz w:val="24"/>
        </w:rPr>
        <w:t>和节点竖直位移</w:t>
      </w:r>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v</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i</m:t>
            </m:r>
            <m:ctrlPr>
              <w:rPr>
                <w:rFonts w:hint="eastAsia" w:ascii="Cambria Math" w:hAnsi="Cambria Math" w:eastAsia="方正楷体_GB2312" w:cs="方正楷体_GB2312"/>
                <w:sz w:val="24"/>
              </w:rPr>
            </m:ctrlPr>
          </m:sub>
        </m:sSub>
      </m:oMath>
      <w:r>
        <w:rPr>
          <w:rFonts w:hint="eastAsia" w:ascii="方正楷体_GB2312" w:hAnsi="方正楷体_GB2312" w:eastAsia="方正楷体_GB2312" w:cs="方正楷体_GB2312"/>
          <w:b w:val="0"/>
          <w:i w:val="0"/>
          <w:color w:val="000000"/>
          <w:sz w:val="24"/>
        </w:rPr>
        <w:t>。</w:t>
      </w:r>
    </w:p>
    <w:p w14:paraId="06E7CB8A">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如果一个二维单元有 n 个节点，则它的节点自由度向量可写成</w:t>
      </w:r>
    </w:p>
    <w:p w14:paraId="72EC09D3">
      <w:pPr>
        <w:pStyle w:val="23"/>
        <w:numPr>
          <w:ilvl w:val="0"/>
          <w:numId w:val="0"/>
        </w:numPr>
        <w:spacing w:before="0" w:after="120" w:line="348" w:lineRule="auto"/>
        <w:jc w:val="center"/>
        <w:rPr>
          <w:rFonts w:hint="eastAsia" w:ascii="方正楷体_GB2312" w:hAnsi="方正楷体_GB2312" w:eastAsia="方正楷体_GB2312" w:cs="方正楷体_GB2312"/>
        </w:rPr>
      </w:pPr>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e</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v</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v</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v</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sub>
        </m:sSub>
        <m:sSup>
          <m:sSupPr>
            <m:ctrlPr>
              <w:rPr>
                <w:rFonts w:hint="eastAsia" w:ascii="Cambria Math" w:hAnsi="Cambria Math" w:eastAsia="方正楷体_GB2312" w:cs="方正楷体_GB2312"/>
                <w:sz w:val="24"/>
              </w:rPr>
            </m:ctrlPr>
          </m:sSupPr>
          <m:e>
            <m:r>
              <m:rPr/>
              <w:rPr>
                <w:rFonts w:hint="eastAsia" w:ascii="Cambria Math" w:hAnsi="Cambria Math" w:eastAsia="方正楷体_GB2312" w:cs="方正楷体_GB2312"/>
                <w:sz w:val="24"/>
              </w:rPr>
              <m:t>]</m:t>
            </m:r>
            <m:ctrlPr>
              <w:rPr>
                <w:rFonts w:hint="eastAsia" w:ascii="Cambria Math" w:hAnsi="Cambria Math" w:eastAsia="方正楷体_GB2312" w:cs="方正楷体_GB2312"/>
                <w:sz w:val="24"/>
              </w:rPr>
            </m:ctrlPr>
          </m:e>
          <m:sup>
            <m:r>
              <m:rPr/>
              <w:rPr>
                <w:rFonts w:hint="eastAsia" w:ascii="Cambria Math" w:hAnsi="Cambria Math" w:eastAsia="方正楷体_GB2312" w:cs="方正楷体_GB2312"/>
                <w:sz w:val="24"/>
              </w:rPr>
              <m:t>T</m:t>
            </m:r>
            <m:ctrlPr>
              <w:rPr>
                <w:rFonts w:hint="eastAsia" w:ascii="Cambria Math" w:hAnsi="Cambria Math" w:eastAsia="方正楷体_GB2312" w:cs="方正楷体_GB2312"/>
                <w:sz w:val="24"/>
              </w:rPr>
            </m:ctrlPr>
          </m:sup>
        </m:sSup>
      </m:oMath>
      <w:r>
        <w:rPr>
          <w:rFonts w:hint="eastAsia" w:ascii="方正楷体_GB2312" w:hAnsi="方正楷体_GB2312" w:eastAsia="方正楷体_GB2312" w:cs="方正楷体_GB2312"/>
          <w:b w:val="0"/>
          <w:i w:val="0"/>
          <w:color w:val="000000"/>
          <w:sz w:val="24"/>
        </w:rPr>
        <w:t>。</w:t>
      </w:r>
    </w:p>
    <w:p w14:paraId="120B27FA">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这里下标 e 表示“单元层面”的量。也就是说，</w:t>
      </w:r>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e</m:t>
            </m:r>
            <m:ctrlPr>
              <w:rPr>
                <w:rFonts w:hint="eastAsia" w:ascii="Cambria Math" w:hAnsi="Cambria Math" w:eastAsia="方正楷体_GB2312" w:cs="方正楷体_GB2312"/>
                <w:sz w:val="24"/>
              </w:rPr>
            </m:ctrlPr>
          </m:sub>
        </m:sSub>
      </m:oMath>
      <w:r>
        <w:rPr>
          <w:rFonts w:hint="eastAsia" w:ascii="方正楷体_GB2312" w:hAnsi="方正楷体_GB2312" w:eastAsia="方正楷体_GB2312" w:cs="方正楷体_GB2312"/>
          <w:b w:val="0"/>
          <w:i w:val="0"/>
          <w:color w:val="000000"/>
          <w:sz w:val="24"/>
        </w:rPr>
        <w:t xml:space="preserve"> 不是整个结构的自由度向量，而只是某一个单元内部所关联的节点自由度集合。</w:t>
      </w:r>
    </w:p>
    <w:p w14:paraId="45946B04">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4.2</w:t>
      </w:r>
      <w:r>
        <w:rPr>
          <w:rFonts w:hint="eastAsia" w:ascii="方正楷体_GB2312" w:hAnsi="方正楷体_GB2312" w:eastAsia="方正楷体_GB2312" w:cs="方正楷体_GB2312"/>
          <w:b/>
          <w:i w:val="0"/>
          <w:color w:val="783C14"/>
          <w:sz w:val="25"/>
        </w:rPr>
        <w:t>.3：把二维位移场写成形函数与节点位移的组合</w:t>
      </w:r>
    </w:p>
    <w:p w14:paraId="1DE97A1E">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xml:space="preserve">设该二维单元的标量形函数为 </w:t>
      </w:r>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sub>
        </m:sSub>
      </m:oMath>
      <w:r>
        <w:rPr>
          <w:rFonts w:hint="eastAsia" w:ascii="方正楷体_GB2312" w:hAnsi="方正楷体_GB2312" w:eastAsia="方正楷体_GB2312" w:cs="方正楷体_GB2312"/>
          <w:b w:val="0"/>
          <w:i w:val="0"/>
          <w:color w:val="000000"/>
          <w:sz w:val="24"/>
        </w:rPr>
        <w:t>。则二维位移场的标准插值写法是</w:t>
      </w:r>
    </w:p>
    <w:p w14:paraId="4EF1D694">
      <w:pPr>
        <w:pStyle w:val="23"/>
        <w:numPr>
          <w:ilvl w:val="0"/>
          <w:numId w:val="0"/>
        </w:numPr>
        <w:spacing w:before="0" w:after="120" w:line="348" w:lineRule="auto"/>
        <w:jc w:val="center"/>
        <w:rPr>
          <w:rFonts w:hint="eastAsia" w:ascii="方正楷体_GB2312" w:hAnsi="方正楷体_GB2312" w:eastAsia="方正楷体_GB2312" w:cs="方正楷体_GB2312"/>
          <w:b w:val="0"/>
          <w:i w:val="0"/>
          <w:color w:val="000000"/>
          <w:sz w:val="24"/>
        </w:rPr>
      </w:pPr>
      <m:oMathPara>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2D</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r>
            <m:rPr>
              <m:sty m:val="p"/>
            </m:rPr>
            <w:rPr>
              <w:rFonts w:hint="eastAsia" w:ascii="Cambria Math" w:hAnsi="Cambria Math" w:eastAsia="方正楷体_GB2312" w:cs="方正楷体_GB2312"/>
              <w:sz w:val="24"/>
            </w:rPr>
            <m:t>Σ</m:t>
          </m:r>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i</m:t>
              </m:r>
              <m:ctrlPr>
                <w:rPr>
                  <w:rFonts w:hint="eastAsia" w:ascii="Cambria Math" w:hAnsi="Cambria Math" w:eastAsia="方正楷体_GB2312" w:cs="方正楷体_GB2312"/>
                  <w:sz w:val="24"/>
                </w:rPr>
              </m:ctrlPr>
            </m:sub>
          </m:sSub>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i</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r>
            <m:rPr>
              <m:sty m:val="p"/>
            </m:rPr>
            <w:rPr>
              <w:rFonts w:hint="eastAsia" w:ascii="Cambria Math" w:hAnsi="Cambria Math" w:eastAsia="方正楷体_GB2312" w:cs="方正楷体_GB2312"/>
              <w:sz w:val="24"/>
            </w:rPr>
            <m:t>Σ</m:t>
          </m:r>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i</m:t>
              </m:r>
              <m:ctrlPr>
                <w:rPr>
                  <w:rFonts w:hint="eastAsia" w:ascii="Cambria Math" w:hAnsi="Cambria Math" w:eastAsia="方正楷体_GB2312" w:cs="方正楷体_GB2312"/>
                  <w:sz w:val="24"/>
                </w:rPr>
              </m:ctrlPr>
            </m:sub>
          </m:sSub>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v</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i</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p>
            <m:sSupPr>
              <m:ctrlPr>
                <w:rPr>
                  <w:rFonts w:hint="eastAsia" w:ascii="Cambria Math" w:hAnsi="Cambria Math" w:eastAsia="方正楷体_GB2312" w:cs="方正楷体_GB2312"/>
                  <w:sz w:val="24"/>
                </w:rPr>
              </m:ctrlPr>
            </m:sSupPr>
            <m:e>
              <m:r>
                <m:rPr/>
                <w:rPr>
                  <w:rFonts w:hint="eastAsia" w:ascii="Cambria Math" w:hAnsi="Cambria Math" w:eastAsia="方正楷体_GB2312" w:cs="方正楷体_GB2312"/>
                  <w:sz w:val="24"/>
                </w:rPr>
                <m:t>]</m:t>
              </m:r>
              <m:ctrlPr>
                <w:rPr>
                  <w:rFonts w:hint="eastAsia" w:ascii="Cambria Math" w:hAnsi="Cambria Math" w:eastAsia="方正楷体_GB2312" w:cs="方正楷体_GB2312"/>
                  <w:sz w:val="24"/>
                </w:rPr>
              </m:ctrlPr>
            </m:e>
            <m:sup>
              <m:r>
                <m:rPr/>
                <w:rPr>
                  <w:rFonts w:hint="eastAsia" w:ascii="Cambria Math" w:hAnsi="Cambria Math" w:eastAsia="方正楷体_GB2312" w:cs="方正楷体_GB2312"/>
                  <w:sz w:val="24"/>
                </w:rPr>
                <m:t>T</m:t>
              </m:r>
              <m:ctrlPr>
                <w:rPr>
                  <w:rFonts w:hint="eastAsia" w:ascii="Cambria Math" w:hAnsi="Cambria Math" w:eastAsia="方正楷体_GB2312" w:cs="方正楷体_GB2312"/>
                  <w:sz w:val="24"/>
                </w:rPr>
              </m:ctrlPr>
            </m:sup>
          </m:sSup>
          <m:r>
            <m:rPr/>
            <w:rPr>
              <w:rFonts w:hint="eastAsia" w:ascii="Cambria Math" w:hAnsi="Cambria Math" w:eastAsia="方正楷体_GB2312" w:cs="方正楷体_GB2312"/>
              <w:sz w:val="24"/>
            </w:rPr>
            <m:t>=[N]</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e</m:t>
              </m:r>
              <m:ctrlPr>
                <w:rPr>
                  <w:rFonts w:hint="eastAsia" w:ascii="Cambria Math" w:hAnsi="Cambria Math" w:eastAsia="方正楷体_GB2312" w:cs="方正楷体_GB2312"/>
                  <w:sz w:val="24"/>
                </w:rPr>
              </m:ctrlPr>
            </m:sub>
          </m:sSub>
        </m:oMath>
      </m:oMathPara>
    </w:p>
    <w:p w14:paraId="77B31A80">
      <w:pPr>
        <w:pStyle w:val="23"/>
        <w:numPr>
          <w:ilvl w:val="0"/>
          <w:numId w:val="0"/>
        </w:numPr>
        <w:spacing w:before="0" w:after="120" w:line="348"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其中求和范围均为 i = 1,…,n 。</w:t>
      </w:r>
    </w:p>
    <w:p w14:paraId="3871FE74">
      <w:pPr>
        <w:pStyle w:val="3"/>
        <w:spacing w:before="0" w:after="120" w:line="348" w:lineRule="auto"/>
        <w:ind w:firstLine="420" w:firstLineChars="0"/>
        <w:jc w:val="left"/>
        <w:outlineLvl w:val="9"/>
        <w:rPr>
          <w:rFonts w:hint="eastAsia" w:ascii="方正楷体_GB2312" w:hAnsi="方正楷体_GB2312" w:eastAsia="方正楷体_GB2312" w:cs="方正楷体_GB2312"/>
          <w:b w:val="0"/>
          <w:i w:val="0"/>
          <w:color w:val="000000"/>
          <w:sz w:val="24"/>
        </w:rPr>
      </w:pPr>
      <w:r>
        <w:rPr>
          <w:rFonts w:hint="eastAsia" w:ascii="方正楷体_GB2312" w:hAnsi="方正楷体_GB2312" w:eastAsia="方正楷体_GB2312" w:cs="方正楷体_GB2312"/>
          <w:b w:val="0"/>
          <w:i w:val="0"/>
          <w:color w:val="000000"/>
          <w:sz w:val="24"/>
        </w:rPr>
        <w:t>将它展开成矩阵形式，就是</w:t>
      </w:r>
    </w:p>
    <w:p w14:paraId="26AD71DC">
      <w:pPr>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2D</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d>
            <m:dPr>
              <m:begChr m:val="["/>
              <m:endChr m:val="]"/>
              <m:ctrlPr>
                <w:rPr>
                  <w:rFonts w:hint="eastAsia" w:ascii="Cambria Math" w:hAnsi="Cambria Math" w:eastAsia="方正楷体_GB2312" w:cs="方正楷体_GB2312"/>
                  <w:i/>
                  <w:sz w:val="24"/>
                </w:rPr>
              </m:ctrlPr>
            </m:dPr>
            <m:e>
              <m:m>
                <m:mPr>
                  <m:mcs>
                    <m:mc>
                      <m:mcPr>
                        <m:count m:val="7"/>
                        <m:mcJc m:val="center"/>
                      </m:mcPr>
                    </m:mc>
                  </m:mcs>
                  <m:plcHide m:val="1"/>
                  <m:ctrlPr>
                    <w:rPr>
                      <w:rFonts w:hint="eastAsia" w:ascii="Cambria Math" w:hAnsi="Cambria Math" w:eastAsia="方正楷体_GB2312" w:cs="方正楷体_GB2312"/>
                      <w:i/>
                      <w:sz w:val="24"/>
                    </w:rPr>
                  </m:ctrlPr>
                </m:mPr>
                <m:mr>
                  <m:e>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ctrlPr>
                      <w:rPr>
                        <w:rFonts w:hint="eastAsia" w:ascii="Cambria Math" w:hAnsi="Cambria Math" w:eastAsia="方正楷体_GB2312" w:cs="方正楷体_GB2312"/>
                        <w:sz w:val="24"/>
                      </w:rPr>
                    </m:ctrlPr>
                  </m:e>
                  <m:e>
                    <m:r>
                      <m:rPr/>
                      <w:rPr>
                        <w:rFonts w:hint="eastAsia" w:ascii="Cambria Math" w:hAnsi="Cambria Math" w:eastAsia="方正楷体_GB2312" w:cs="方正楷体_GB2312"/>
                        <w:sz w:val="24"/>
                      </w:rPr>
                      <m:t>0</m:t>
                    </m:r>
                    <m:ctrlPr>
                      <w:rPr>
                        <w:rFonts w:hint="eastAsia" w:ascii="Cambria Math" w:hAnsi="Cambria Math" w:eastAsia="方正楷体_GB2312" w:cs="方正楷体_GB2312"/>
                        <w:sz w:val="24"/>
                      </w:rPr>
                    </m:ctrlPr>
                  </m:e>
                  <m:e>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ctrlPr>
                      <w:rPr>
                        <w:rFonts w:hint="eastAsia" w:ascii="Cambria Math" w:hAnsi="Cambria Math" w:eastAsia="方正楷体_GB2312" w:cs="方正楷体_GB2312"/>
                        <w:sz w:val="24"/>
                      </w:rPr>
                    </m:ctrlPr>
                  </m:e>
                  <m:e>
                    <m:r>
                      <m:rPr/>
                      <w:rPr>
                        <w:rFonts w:hint="eastAsia" w:ascii="Cambria Math" w:hAnsi="Cambria Math" w:eastAsia="方正楷体_GB2312" w:cs="方正楷体_GB2312"/>
                        <w:sz w:val="24"/>
                      </w:rPr>
                      <m:t>0</m:t>
                    </m:r>
                    <m:ctrlPr>
                      <w:rPr>
                        <w:rFonts w:hint="eastAsia" w:ascii="Cambria Math" w:hAnsi="Cambria Math" w:eastAsia="方正楷体_GB2312" w:cs="方正楷体_GB2312"/>
                        <w:sz w:val="24"/>
                      </w:rPr>
                    </m:ctrlPr>
                  </m:e>
                  <m:e>
                    <m:r>
                      <m:rPr/>
                      <w:rPr>
                        <w:rFonts w:hint="eastAsia" w:ascii="Cambria Math" w:hAnsi="Cambria Math" w:eastAsia="方正楷体_GB2312" w:cs="方正楷体_GB2312"/>
                        <w:sz w:val="24"/>
                      </w:rPr>
                      <m:t>…</m:t>
                    </m:r>
                    <m:ctrlPr>
                      <w:rPr>
                        <w:rFonts w:hint="eastAsia" w:ascii="Cambria Math" w:hAnsi="Cambria Math" w:eastAsia="方正楷体_GB2312" w:cs="方正楷体_GB2312"/>
                        <w:sz w:val="24"/>
                      </w:rPr>
                    </m:ctrlPr>
                  </m:e>
                  <m:e>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sub>
                    </m:sSub>
                    <m:ctrlPr>
                      <w:rPr>
                        <w:rFonts w:hint="eastAsia" w:ascii="Cambria Math" w:hAnsi="Cambria Math" w:eastAsia="方正楷体_GB2312" w:cs="方正楷体_GB2312"/>
                        <w:sz w:val="24"/>
                      </w:rPr>
                    </m:ctrlPr>
                  </m:e>
                  <m:e>
                    <m:r>
                      <m:rPr/>
                      <w:rPr>
                        <w:rFonts w:hint="eastAsia" w:ascii="Cambria Math" w:hAnsi="Cambria Math" w:eastAsia="方正楷体_GB2312" w:cs="方正楷体_GB2312"/>
                        <w:sz w:val="24"/>
                      </w:rPr>
                      <m:t>0</m:t>
                    </m:r>
                    <m:ctrlPr>
                      <w:rPr>
                        <w:rFonts w:hint="eastAsia" w:ascii="Cambria Math" w:hAnsi="Cambria Math" w:eastAsia="方正楷体_GB2312" w:cs="方正楷体_GB2312"/>
                        <w:sz w:val="24"/>
                      </w:rPr>
                    </m:ctrlPr>
                  </m:e>
                </m:mr>
                <m:mr>
                  <m:e>
                    <m:r>
                      <m:rPr/>
                      <w:rPr>
                        <w:rFonts w:hint="eastAsia" w:ascii="Cambria Math" w:hAnsi="Cambria Math" w:eastAsia="方正楷体_GB2312" w:cs="方正楷体_GB2312"/>
                        <w:sz w:val="24"/>
                      </w:rPr>
                      <m:t>0</m:t>
                    </m:r>
                    <m:ctrlPr>
                      <w:rPr>
                        <w:rFonts w:hint="eastAsia" w:ascii="Cambria Math" w:hAnsi="Cambria Math" w:eastAsia="方正楷体_GB2312" w:cs="方正楷体_GB2312"/>
                        <w:sz w:val="24"/>
                      </w:rPr>
                    </m:ctrlPr>
                  </m:e>
                  <m:e>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ctrlPr>
                      <w:rPr>
                        <w:rFonts w:hint="eastAsia" w:ascii="Cambria Math" w:hAnsi="Cambria Math" w:eastAsia="方正楷体_GB2312" w:cs="方正楷体_GB2312"/>
                        <w:sz w:val="24"/>
                      </w:rPr>
                    </m:ctrlPr>
                  </m:e>
                  <m:e>
                    <m:r>
                      <m:rPr/>
                      <w:rPr>
                        <w:rFonts w:hint="eastAsia" w:ascii="Cambria Math" w:hAnsi="Cambria Math" w:eastAsia="方正楷体_GB2312" w:cs="方正楷体_GB2312"/>
                        <w:sz w:val="24"/>
                      </w:rPr>
                      <m:t>0</m:t>
                    </m:r>
                    <m:ctrlPr>
                      <w:rPr>
                        <w:rFonts w:hint="eastAsia" w:ascii="Cambria Math" w:hAnsi="Cambria Math" w:eastAsia="方正楷体_GB2312" w:cs="方正楷体_GB2312"/>
                        <w:sz w:val="24"/>
                      </w:rPr>
                    </m:ctrlPr>
                  </m:e>
                  <m:e>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ctrlPr>
                      <w:rPr>
                        <w:rFonts w:hint="eastAsia" w:ascii="Cambria Math" w:hAnsi="Cambria Math" w:eastAsia="方正楷体_GB2312" w:cs="方正楷体_GB2312"/>
                        <w:sz w:val="24"/>
                      </w:rPr>
                    </m:ctrlPr>
                  </m:e>
                  <m:e>
                    <m:r>
                      <m:rPr/>
                      <w:rPr>
                        <w:rFonts w:hint="eastAsia" w:ascii="Cambria Math" w:hAnsi="Cambria Math" w:eastAsia="方正楷体_GB2312" w:cs="方正楷体_GB2312"/>
                        <w:sz w:val="24"/>
                      </w:rPr>
                      <m:t>…</m:t>
                    </m:r>
                    <m:ctrlPr>
                      <w:rPr>
                        <w:rFonts w:hint="eastAsia" w:ascii="Cambria Math" w:hAnsi="Cambria Math" w:eastAsia="方正楷体_GB2312" w:cs="方正楷体_GB2312"/>
                        <w:sz w:val="24"/>
                      </w:rPr>
                    </m:ctrlPr>
                  </m:e>
                  <m:e>
                    <m:r>
                      <m:rPr/>
                      <w:rPr>
                        <w:rFonts w:hint="eastAsia" w:ascii="Cambria Math" w:hAnsi="Cambria Math" w:eastAsia="方正楷体_GB2312" w:cs="方正楷体_GB2312"/>
                        <w:sz w:val="24"/>
                      </w:rPr>
                      <m:t>0</m:t>
                    </m:r>
                    <m:ctrlPr>
                      <w:rPr>
                        <w:rFonts w:hint="eastAsia" w:ascii="Cambria Math" w:hAnsi="Cambria Math" w:eastAsia="方正楷体_GB2312" w:cs="方正楷体_GB2312"/>
                        <w:sz w:val="24"/>
                      </w:rPr>
                    </m:ctrlPr>
                  </m:e>
                  <m:e>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sub>
                    </m:sSub>
                    <m:ctrlPr>
                      <w:rPr>
                        <w:rFonts w:hint="eastAsia" w:ascii="Cambria Math" w:hAnsi="Cambria Math" w:eastAsia="方正楷体_GB2312" w:cs="方正楷体_GB2312"/>
                        <w:sz w:val="24"/>
                      </w:rPr>
                    </m:ctrlPr>
                  </m:e>
                </m:mr>
              </m:m>
              <m:ctrlPr>
                <w:rPr>
                  <w:rFonts w:hint="eastAsia" w:ascii="Cambria Math" w:hAnsi="Cambria Math" w:eastAsia="方正楷体_GB2312" w:cs="方正楷体_GB2312"/>
                  <w:i/>
                  <w:sz w:val="24"/>
                </w:rPr>
              </m:ctrlPr>
            </m:e>
          </m:d>
        </m:oMath>
      </m:oMathPara>
    </w:p>
    <w:p w14:paraId="675D03A9">
      <w:pPr>
        <w:pStyle w:val="23"/>
        <w:numPr>
          <w:ilvl w:val="0"/>
          <w:numId w:val="0"/>
        </w:numPr>
        <w:spacing w:before="0" w:after="120" w:line="348" w:lineRule="auto"/>
        <w:ind w:left="1140" w:leftChars="0"/>
        <w:jc w:val="left"/>
        <w:rPr>
          <w:rFonts w:hint="eastAsia" w:ascii="方正楷体_GB2312" w:hAnsi="方正楷体_GB2312" w:eastAsia="方正楷体_GB2312" w:cs="方正楷体_GB2312"/>
        </w:rPr>
      </w:pPr>
    </w:p>
    <w:p w14:paraId="5CEBA35A">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这个写法很重要，因为它把“标量形函数”组织成了“向量位移场的插值矩阵”。你可以把它理解成：同一组几何形函数 N_i 同时服务于 u 分量和 v 分量，只不过在矩阵中放到不同位置而已。</w:t>
      </w:r>
    </w:p>
    <w:p w14:paraId="217D73DA">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4.2</w:t>
      </w:r>
      <w:r>
        <w:rPr>
          <w:rFonts w:hint="eastAsia" w:ascii="方正楷体_GB2312" w:hAnsi="方正楷体_GB2312" w:eastAsia="方正楷体_GB2312" w:cs="方正楷体_GB2312"/>
          <w:b/>
          <w:i w:val="0"/>
          <w:color w:val="783C14"/>
          <w:sz w:val="25"/>
        </w:rPr>
        <w:t>.4：为什么 u 和 v 可以共用同一组形函数</w:t>
      </w:r>
    </w:p>
    <w:p w14:paraId="0F612AE6">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在标准等参位移型实体单元里，两个位移分量都定义在同一个几何区域上，因此通常采用同一组节点和同一组标量形函数做插值。于是，真正的区别不在于“给 u 和 v 选择不同的函数”，而在于节点自由度向量中，它们对应的是不同分量。</w:t>
      </w:r>
    </w:p>
    <w:p w14:paraId="1B113A95">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这也是二维、三维单元公式看起来比一维复杂很多，但结构其实非常整齐的原因：复杂的是矩阵尺寸，不复杂的是推导逻辑。</w:t>
      </w:r>
    </w:p>
    <w:p w14:paraId="41400E21">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4.2</w:t>
      </w:r>
      <w:r>
        <w:rPr>
          <w:rFonts w:hint="eastAsia" w:ascii="方正楷体_GB2312" w:hAnsi="方正楷体_GB2312" w:eastAsia="方正楷体_GB2312" w:cs="方正楷体_GB2312"/>
          <w:b/>
          <w:i w:val="0"/>
          <w:color w:val="783C14"/>
          <w:sz w:val="25"/>
        </w:rPr>
        <w:t>.5：这里先讲一般框架，不急着进入某一种具体单元</w:t>
      </w:r>
    </w:p>
    <w:p w14:paraId="49224B98">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上面的公式还没有指定单元一定是三角形还是四边形，也没有规定一定是线性单元还是二次单元。只要你选定了节点数和具体形函数，整个框架就立即落地。因此这一节先掌握“一般形式”，下一步再去学具体三角形、四边形单元时会轻松很多。</w:t>
      </w:r>
    </w:p>
    <w:p w14:paraId="6898155C">
      <w:pPr>
        <w:pStyle w:val="4"/>
        <w:keepNext/>
        <w:spacing w:before="280" w:after="160" w:line="288" w:lineRule="auto"/>
        <w:ind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lang w:eastAsia="zh-CN"/>
        </w:rPr>
        <w:t>4.3</w:t>
      </w:r>
      <w:r>
        <w:rPr>
          <w:rFonts w:hint="eastAsia" w:ascii="方正楷体_GB2312" w:hAnsi="方正楷体_GB2312" w:eastAsia="方正楷体_GB2312" w:cs="方正楷体_GB2312"/>
          <w:b/>
          <w:i w:val="0"/>
          <w:color w:val="244E78"/>
          <w:sz w:val="34"/>
        </w:rPr>
        <w:t>：二维应变向量与应变矩阵 [B]</w:t>
      </w:r>
    </w:p>
    <w:p w14:paraId="21B7DF8C">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4.3</w:t>
      </w:r>
      <w:r>
        <w:rPr>
          <w:rFonts w:hint="eastAsia" w:ascii="方正楷体_GB2312" w:hAnsi="方正楷体_GB2312" w:eastAsia="方正楷体_GB2312" w:cs="方正楷体_GB2312"/>
          <w:b/>
          <w:i w:val="0"/>
          <w:color w:val="783C14"/>
          <w:sz w:val="25"/>
        </w:rPr>
        <w:t>.1：二维小变形理论中的应变分量</w:t>
      </w:r>
    </w:p>
    <w:p w14:paraId="7B885827">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在线性小变形条件下，二维应变通常写成</w:t>
      </w:r>
    </w:p>
    <w:p w14:paraId="47085CC1">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ε_11 = ∂u/∂X_1 ，  ε_22 = ∂v/∂X_2 ，  ε_12 = (1/2)(∂u/∂X_2 + ∂v/∂X_1) 。</w:t>
      </w:r>
    </w:p>
    <w:p w14:paraId="5C68CDEF">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在有限元矩阵表达里，经常使用工程剪应变 γ_12 = 2ε_12 ，于是二维应变向量通常取成</w:t>
      </w:r>
    </w:p>
    <w:p w14:paraId="0816FF4F">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ε = [ε_11, ε_22, γ_12]^T = [∂u/∂X_1, ∂v/∂X_2, ∂u/∂X_2 + ∂v/∂X_1]^T 。</w:t>
      </w:r>
    </w:p>
    <w:p w14:paraId="5A8D54E8">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这里一定要记住：有限元教材里很多 [C] 矩阵是和工程剪应变向量配套使用的。若你把第三分量改成 ε_12 而不是 γ_12 ，那本构矩阵的第三行第三列系数也必须同步改变。</w:t>
      </w:r>
    </w:p>
    <w:p w14:paraId="03B569C9">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4.3</w:t>
      </w:r>
      <w:r>
        <w:rPr>
          <w:rFonts w:hint="eastAsia" w:ascii="方正楷体_GB2312" w:hAnsi="方正楷体_GB2312" w:eastAsia="方正楷体_GB2312" w:cs="方正楷体_GB2312"/>
          <w:b/>
          <w:i w:val="0"/>
          <w:color w:val="783C14"/>
          <w:sz w:val="25"/>
        </w:rPr>
        <w:t>.2：由位移插值求应变</w:t>
      </w:r>
    </w:p>
    <w:p w14:paraId="5BB66EA1">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因为二维位移场已经写成 u_{2D} = [N]u_e ，而 u_e 对于单元内部坐标 (X_1, X_2) 来说是常向量，所以求导时只会作用在形函数上。于是可得</w:t>
      </w:r>
    </w:p>
    <w:p w14:paraId="31F55853">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ε = [B]u_e 。</w:t>
      </w:r>
    </w:p>
    <w:p w14:paraId="0458E73F">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其中二维应变矩阵 [B] 的一般形式为</w:t>
      </w:r>
    </w:p>
    <w:p w14:paraId="170D54E6">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[B] = [[∂N_1/∂X_1, 0, ∂N_2/∂X_1, 0, …, ∂N_n/∂X_1, 0], [0, ∂N_1/∂X_2, 0, ∂N_2/∂X_2, …, 0, ∂N_n/∂X_2], [∂N_1/∂X_2, ∂N_1/∂X_1, ∂N_2/∂X_2, ∂N_2/∂X_1, …, ∂N_n/∂X_2, ∂N_n/∂X_1]] 。</w:t>
      </w:r>
    </w:p>
    <w:p w14:paraId="470203D0">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这一步和一维杆单元中 ε = [B]u_e 完全一致，只不过一维时 [B] 只有一行，而二维时 [B] 变成了三行。</w:t>
      </w:r>
    </w:p>
    <w:p w14:paraId="4CE05BC2">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4.3</w:t>
      </w:r>
      <w:r>
        <w:rPr>
          <w:rFonts w:hint="eastAsia" w:ascii="方正楷体_GB2312" w:hAnsi="方正楷体_GB2312" w:eastAsia="方正楷体_GB2312" w:cs="方正楷体_GB2312"/>
          <w:b/>
          <w:i w:val="0"/>
          <w:color w:val="783C14"/>
          <w:sz w:val="25"/>
        </w:rPr>
        <w:t>.3：如何理解 [B] 矩阵</w:t>
      </w:r>
    </w:p>
    <w:p w14:paraId="7C3722AD">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[B] 的本质作用，是把“节点位移自由度”转换成“单元内部应变分量”。所以：</w:t>
      </w:r>
    </w:p>
    <w:p w14:paraId="55CD8175">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[N] 负责插值位移场，决定单元内位移怎样随空间变化；</w:t>
      </w:r>
    </w:p>
    <w:p w14:paraId="35A3DD9D">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[B] 负责把位移梯度抽出来，决定单元内应变怎样由节点位移恢复；</w:t>
      </w:r>
    </w:p>
    <w:p w14:paraId="3B60A038">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[B] 里不再含节点位移本身，只含形函数导数，因此它非常敏感于单元类型与单元几何。</w:t>
      </w:r>
    </w:p>
    <w:p w14:paraId="45D49BD7">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4.3</w:t>
      </w:r>
      <w:r>
        <w:rPr>
          <w:rFonts w:hint="eastAsia" w:ascii="方正楷体_GB2312" w:hAnsi="方正楷体_GB2312" w:eastAsia="方正楷体_GB2312" w:cs="方正楷体_GB2312"/>
          <w:b/>
          <w:i w:val="0"/>
          <w:color w:val="783C14"/>
          <w:sz w:val="25"/>
        </w:rPr>
        <w:t>.4：为什么很多教材把 [B] 叫作位移—应变矩阵</w:t>
      </w:r>
    </w:p>
    <w:p w14:paraId="24582279">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因为它直接建立了 节点位移 → 应变 这条线性关系。也就是说，一旦节点位移 u_e 求出来了，单元内部任一点的应变都可以通过 [B] 立刻恢复出来。因此 [B] 是后处理阶段计算应变、应力的核心桥梁。</w:t>
      </w:r>
    </w:p>
    <w:p w14:paraId="74C8A966">
      <w:pPr>
        <w:pStyle w:val="4"/>
        <w:keepNext/>
        <w:spacing w:before="280" w:after="160" w:line="288" w:lineRule="auto"/>
        <w:ind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lang w:eastAsia="zh-CN"/>
        </w:rPr>
        <w:t>4.4</w:t>
      </w:r>
      <w:r>
        <w:rPr>
          <w:rFonts w:hint="eastAsia" w:ascii="方正楷体_GB2312" w:hAnsi="方正楷体_GB2312" w:eastAsia="方正楷体_GB2312" w:cs="方正楷体_GB2312"/>
          <w:b/>
          <w:i w:val="0"/>
          <w:color w:val="244E78"/>
          <w:sz w:val="34"/>
        </w:rPr>
        <w:t>：二维应力向量与本构矩阵 [C]</w:t>
      </w:r>
    </w:p>
    <w:p w14:paraId="7B111AA7">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4.4</w:t>
      </w:r>
      <w:r>
        <w:rPr>
          <w:rFonts w:hint="eastAsia" w:ascii="方正楷体_GB2312" w:hAnsi="方正楷体_GB2312" w:eastAsia="方正楷体_GB2312" w:cs="方正楷体_GB2312"/>
          <w:b/>
          <w:i w:val="0"/>
          <w:color w:val="783C14"/>
          <w:sz w:val="25"/>
        </w:rPr>
        <w:t>.1：从应变到应力</w:t>
      </w:r>
    </w:p>
    <w:p w14:paraId="0FF3DD71">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有了应变以后，再通过线弹性本构关系就能得到应力。若仍采用工程剪应变向量，则二维应力向量写成</w:t>
      </w:r>
    </w:p>
    <w:p w14:paraId="3B1C55E5">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σ = [σ_11, σ_22, σ_12]^T = [C]ε = [C][B]u_e 。</w:t>
      </w:r>
    </w:p>
    <w:p w14:paraId="188A682A">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因此你要形成一个非常清楚的串联关系：</w:t>
      </w:r>
    </w:p>
    <w:p w14:paraId="25A8D5BF">
      <w:pPr>
        <w:pStyle w:val="23"/>
        <w:spacing w:before="80" w:after="120" w:line="288" w:lineRule="auto"/>
        <w:ind w:firstLine="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000000"/>
          <w:sz w:val="22"/>
        </w:rPr>
        <w:t>u_e → [N] → u_{2D} → 取导</w:t>
      </w:r>
      <w:r>
        <w:rPr>
          <w:rFonts w:hint="eastAsia" w:ascii="方正楷体_GB2312" w:hAnsi="方正楷体_GB2312" w:eastAsia="方正楷体_GB2312" w:cs="方正楷体_GB2312"/>
          <w:color w:val="000000"/>
          <w:sz w:val="22"/>
        </w:rPr>
        <w:br w:type="textWrapping"/>
      </w:r>
      <w:r>
        <w:rPr>
          <w:rFonts w:hint="eastAsia" w:ascii="方正楷体_GB2312" w:hAnsi="方正楷体_GB2312" w:eastAsia="方正楷体_GB2312" w:cs="方正楷体_GB2312"/>
          <w:color w:val="000000"/>
          <w:sz w:val="22"/>
        </w:rPr>
        <w:t>ε → [C] → σ 。</w:t>
      </w:r>
    </w:p>
    <w:p w14:paraId="2657FCAA">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4.4</w:t>
      </w:r>
      <w:r>
        <w:rPr>
          <w:rFonts w:hint="eastAsia" w:ascii="方正楷体_GB2312" w:hAnsi="方正楷体_GB2312" w:eastAsia="方正楷体_GB2312" w:cs="方正楷体_GB2312"/>
          <w:b/>
          <w:i w:val="0"/>
          <w:color w:val="783C14"/>
          <w:sz w:val="25"/>
        </w:rPr>
        <w:t>.2：平面应力情形</w:t>
      </w:r>
    </w:p>
    <w:p w14:paraId="3C503478">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对于薄板类问题，若厚度方向应力可忽略，即 σ_33 = 0 ，通常采用平面应力假设。此时</w:t>
      </w:r>
    </w:p>
    <w:p w14:paraId="665464B7">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[C]_{plane stress} = (E/(1-ν^2)) · [[1, ν, 0], [ν, 1, 0], [0, 0, (1-ν)/2]] 。</w:t>
      </w:r>
    </w:p>
    <w:p w14:paraId="06A2F547">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这里 E 是弹性模量，ν 是泊松比。这个矩阵反映的是：虽然只保留平面内应力分量，但厚度方向变形并不一定为零。</w:t>
      </w:r>
    </w:p>
    <w:p w14:paraId="28F533FC">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4.4</w:t>
      </w:r>
      <w:r>
        <w:rPr>
          <w:rFonts w:hint="eastAsia" w:ascii="方正楷体_GB2312" w:hAnsi="方正楷体_GB2312" w:eastAsia="方正楷体_GB2312" w:cs="方正楷体_GB2312"/>
          <w:b/>
          <w:i w:val="0"/>
          <w:color w:val="783C14"/>
          <w:sz w:val="25"/>
        </w:rPr>
        <w:t>.3：平面应变情形</w:t>
      </w:r>
    </w:p>
    <w:p w14:paraId="260F98D6">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对于很长的结构、厚体截面或者沿 X_3 方向变形受限的问题，常采用平面应变假设，即 ε_33 = 0 。此时本构矩阵变为</w:t>
      </w:r>
    </w:p>
    <w:p w14:paraId="631D9750">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[C]_{plane strain} = (E/((1+ν)(1-2ν))) · [[1-ν, ν, 0], [ν, 1-ν, 0], [0, 0, (1-2ν)/2]] 。</w:t>
      </w:r>
    </w:p>
    <w:p w14:paraId="01B07A92">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它和前一个矩阵非常像，但物理假设完全不同。有限元编程时，这两种情形往往只差一个 [C] 矩阵；可力学含义不同，因此绝不能混用。</w:t>
      </w:r>
    </w:p>
    <w:p w14:paraId="2F14D017">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4.4</w:t>
      </w:r>
      <w:r>
        <w:rPr>
          <w:rFonts w:hint="eastAsia" w:ascii="方正楷体_GB2312" w:hAnsi="方正楷体_GB2312" w:eastAsia="方正楷体_GB2312" w:cs="方正楷体_GB2312"/>
          <w:b/>
          <w:i w:val="0"/>
          <w:color w:val="783C14"/>
          <w:sz w:val="25"/>
        </w:rPr>
        <w:t>.4：平面应力与平面应变怎么选</w:t>
      </w:r>
    </w:p>
    <w:p w14:paraId="290B7588">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薄板、薄膜类问题通常优先考虑平面应力。</w:t>
      </w:r>
    </w:p>
    <w:p w14:paraId="486600C8">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沿厚度方向很长、截面变化小、厚度方向位移近似受限时，通常考虑平面应变。</w:t>
      </w:r>
    </w:p>
    <w:p w14:paraId="0BD197DC">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选错假设后，即使有限元离散本身没有错，算出来的应力水平和刚度水平也会系统性偏差。</w:t>
      </w:r>
    </w:p>
    <w:p w14:paraId="51559155">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4.4</w:t>
      </w:r>
      <w:r>
        <w:rPr>
          <w:rFonts w:hint="eastAsia" w:ascii="方正楷体_GB2312" w:hAnsi="方正楷体_GB2312" w:eastAsia="方正楷体_GB2312" w:cs="方正楷体_GB2312"/>
          <w:b/>
          <w:i w:val="0"/>
          <w:color w:val="783C14"/>
          <w:sz w:val="25"/>
        </w:rPr>
        <w:t>.5：二维实体单元到这里已经形成闭环</w:t>
      </w:r>
    </w:p>
    <w:p w14:paraId="1DD8715E">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现在你已经有了 [N]、[B] 和 [C] 。于是：</w:t>
      </w:r>
    </w:p>
    <w:p w14:paraId="30EA66FB">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[N] 决定位移插值；</w:t>
      </w:r>
    </w:p>
    <w:p w14:paraId="3CD737EC">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[B] 决定位移如何转成应变；</w:t>
      </w:r>
    </w:p>
    <w:p w14:paraId="05DC4BC3">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[C] 决定材料如何把应变转成应力。</w:t>
      </w:r>
    </w:p>
    <w:p w14:paraId="7ECBF4A9">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还差最后一步：把这些关系代入虚功原理，推出单元刚度矩阵和单元等效节点力。</w:t>
      </w:r>
    </w:p>
    <w:p w14:paraId="71FB9A95">
      <w:pPr>
        <w:pStyle w:val="4"/>
        <w:keepNext/>
        <w:spacing w:before="280" w:after="160" w:line="288" w:lineRule="auto"/>
        <w:ind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lang w:eastAsia="zh-CN"/>
        </w:rPr>
        <w:t>4.5</w:t>
      </w:r>
      <w:r>
        <w:rPr>
          <w:rFonts w:hint="eastAsia" w:ascii="方正楷体_GB2312" w:hAnsi="方正楷体_GB2312" w:eastAsia="方正楷体_GB2312" w:cs="方正楷体_GB2312"/>
          <w:b/>
          <w:i w:val="0"/>
          <w:color w:val="244E78"/>
          <w:sz w:val="34"/>
        </w:rPr>
        <w:t>：虚功原理下的二维实体单元刚度矩阵与等效节点力</w:t>
      </w:r>
    </w:p>
    <w:p w14:paraId="01D8A843">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4.5</w:t>
      </w:r>
      <w:r>
        <w:rPr>
          <w:rFonts w:hint="eastAsia" w:ascii="方正楷体_GB2312" w:hAnsi="方正楷体_GB2312" w:eastAsia="方正楷体_GB2312" w:cs="方正楷体_GB2312"/>
          <w:b/>
          <w:i w:val="0"/>
          <w:color w:val="783C14"/>
          <w:sz w:val="25"/>
        </w:rPr>
        <w:t>.1：二维连续体单元的虚功原理</w:t>
      </w:r>
    </w:p>
    <w:p w14:paraId="73DE49F2">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对于二维连续体单元，虚功原理仍然是“内虚功等于外虚功”。单元层面可写成</w:t>
      </w:r>
    </w:p>
    <w:p w14:paraId="301F8397">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δW_e^{int} = δW_e^{ext} 。</w:t>
      </w:r>
    </w:p>
    <w:p w14:paraId="4ED2F454">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若记单元区域为 Ω_e ，受力边界为 Γ_t^e ，体力为 b ，边界牵引为 t¯ ，则</w:t>
      </w:r>
    </w:p>
    <w:p w14:paraId="5EDED78A">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∫_{Ω_e} (δε)^T σ dΩ = ∫_{Γ_t^e} (δu)^T t¯ dΓ + ∫_{Ω_e} (δu)^T b dΩ 。</w:t>
      </w:r>
    </w:p>
    <w:p w14:paraId="6AEA32C0">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注意这里已经是连续体表达式；下一步要把虚位移和虚应变都改写成节点虚位移向量的形式。</w:t>
      </w:r>
    </w:p>
    <w:p w14:paraId="49ABA86D">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4.5</w:t>
      </w:r>
      <w:r>
        <w:rPr>
          <w:rFonts w:hint="eastAsia" w:ascii="方正楷体_GB2312" w:hAnsi="方正楷体_GB2312" w:eastAsia="方正楷体_GB2312" w:cs="方正楷体_GB2312"/>
          <w:b/>
          <w:i w:val="0"/>
          <w:color w:val="783C14"/>
          <w:sz w:val="25"/>
        </w:rPr>
        <w:t>.2：内虚功写成节点自由度的二次型</w:t>
      </w:r>
    </w:p>
    <w:p w14:paraId="670A130B">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由 δu = [N]δu_e 、 δε = [B]δu_e 以及 σ = [C][B]u_e ，代入上式可得</w:t>
      </w:r>
    </w:p>
    <w:p w14:paraId="673FA88A">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δW_e^{int} = (δu_e)^T ( ∫_{Ω_e} [B]^T[C][B] dΩ ) u_e 。</w:t>
      </w:r>
    </w:p>
    <w:p w14:paraId="56082A70">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因此括号中的矩阵自然定义为单元刚度矩阵。它的物理含义是：该单元内部材料变形储能对应的“刚度权重”。</w:t>
      </w:r>
    </w:p>
    <w:p w14:paraId="024FE1AD">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4.5</w:t>
      </w:r>
      <w:r>
        <w:rPr>
          <w:rFonts w:hint="eastAsia" w:ascii="方正楷体_GB2312" w:hAnsi="方正楷体_GB2312" w:eastAsia="方正楷体_GB2312" w:cs="方正楷体_GB2312"/>
          <w:b/>
          <w:i w:val="0"/>
          <w:color w:val="783C14"/>
          <w:sz w:val="25"/>
        </w:rPr>
        <w:t>.3：外虚功写成等效节点力向量</w:t>
      </w:r>
    </w:p>
    <w:p w14:paraId="50D0F623">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同理，外虚功可写成</w:t>
      </w:r>
    </w:p>
    <w:p w14:paraId="79ED9F7C">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δW_e^{ext} = (δu_e)^T ( ∫_{Γ_t^e} [N]^T t¯ dΓ + ∫_{Ω_e} [N]^T b dΩ ) 。</w:t>
      </w:r>
    </w:p>
    <w:p w14:paraId="59D178E8">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于是，右边括号里的向量就定义为该单元的等效节点力向量。所谓“等效”，就是说：原来连续分布在单元区域或边界上的载荷，经过虚功等价以后，被转换成了作用在单元节点自由度上的代数向量。</w:t>
      </w:r>
    </w:p>
    <w:p w14:paraId="6349C64F">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4.5</w:t>
      </w:r>
      <w:r>
        <w:rPr>
          <w:rFonts w:hint="eastAsia" w:ascii="方正楷体_GB2312" w:hAnsi="方正楷体_GB2312" w:eastAsia="方正楷体_GB2312" w:cs="方正楷体_GB2312"/>
          <w:b/>
          <w:i w:val="0"/>
          <w:color w:val="783C14"/>
          <w:sz w:val="25"/>
        </w:rPr>
        <w:t>.4：二维实体单元的标准结果</w:t>
      </w:r>
    </w:p>
    <w:p w14:paraId="29CF51EF">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由于节点虚位移向量任意，因此最终得到单元代数方程</w:t>
      </w:r>
    </w:p>
    <w:p w14:paraId="051E8619">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[k_e]u_e = f_e ，</w:t>
      </w:r>
    </w:p>
    <w:p w14:paraId="27E50514">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w:t>
      </w:r>
    </w:p>
    <w:p w14:paraId="02BD4ED3">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 = ∫_{Ω_e} [B]^T[C][B] dΩ ，</w:t>
      </w:r>
    </w:p>
    <w:p w14:paraId="1D1139D0">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f_e = ∫_{Γ_t^e} [N]^T t¯ dΓ + ∫_{Ω_e} [N]^T b dΩ 。</w:t>
      </w:r>
    </w:p>
    <w:p w14:paraId="269FD490">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这就是二维实体单元最核心的结果。你会发现，它和一维杆单元的公式形式完全一致，只不过积分区域从线段变成了面积区域，位移、应变、应力都从标量扩展成了向量与矩阵。</w:t>
      </w:r>
    </w:p>
    <w:p w14:paraId="2A167D57">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4.5</w:t>
      </w:r>
      <w:r>
        <w:rPr>
          <w:rFonts w:hint="eastAsia" w:ascii="方正楷体_GB2312" w:hAnsi="方正楷体_GB2312" w:eastAsia="方正楷体_GB2312" w:cs="方正楷体_GB2312"/>
          <w:b/>
          <w:i w:val="0"/>
          <w:color w:val="783C14"/>
          <w:sz w:val="25"/>
        </w:rPr>
        <w:t>.5：平面问题中厚度常数的写法</w:t>
      </w:r>
    </w:p>
    <w:p w14:paraId="28AE8961">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若是厚度为 t 的平面问题，而且默认厚度方向性质均匀，则上式常写为</w:t>
      </w:r>
    </w:p>
    <w:p w14:paraId="2863AFDF">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 = t∫_{A_e} [B]^T[C][B] dA ，    f_e = t∫_{Γ_t^e} [N]^T t¯ dΓ + t∫_{A_e} [N]^T b dA 。</w:t>
      </w:r>
    </w:p>
    <w:p w14:paraId="2AF55BE6">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这里把二维区域积分写成面积 A_e 上的积分更符合平面问题直觉。很多教材的 t 会并入材料参数或载荷定义里，所以看到公式少一个 t 时，不一定是错了，而是记号约定不同。</w:t>
      </w:r>
    </w:p>
    <w:p w14:paraId="02554859">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4.5</w:t>
      </w:r>
      <w:r>
        <w:rPr>
          <w:rFonts w:hint="eastAsia" w:ascii="方正楷体_GB2312" w:hAnsi="方正楷体_GB2312" w:eastAsia="方正楷体_GB2312" w:cs="方正楷体_GB2312"/>
          <w:b/>
          <w:i w:val="0"/>
          <w:color w:val="783C14"/>
          <w:sz w:val="25"/>
        </w:rPr>
        <w:t>.6：为什么说“形函数一旦确定，单元刚度矩阵就基本确定了”</w:t>
      </w:r>
    </w:p>
    <w:p w14:paraId="428F143B">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因为在给定材料矩阵 [C] 的情况下，单元刚度矩阵唯一真正需要你构造的就是 [B] ，而 [B] 又完全由形函数求导得到。所以从有限元设计角度看，选单元类型、定形函数，本质上就是在决定这个单元的位移模式、应变模式和刚度表达能力。</w:t>
      </w:r>
    </w:p>
    <w:p w14:paraId="7E379E3B">
      <w:pPr>
        <w:pStyle w:val="4"/>
        <w:keepNext/>
        <w:spacing w:before="280" w:after="160" w:line="288" w:lineRule="auto"/>
        <w:ind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3.14：三维实体单元是二维框架的直接推广</w:t>
      </w:r>
    </w:p>
    <w:p w14:paraId="51607701">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w:t>
      </w:r>
      <w:r>
        <w:rPr>
          <w:rFonts w:hint="eastAsia" w:ascii="方正楷体_GB2312" w:hAnsi="方正楷体_GB2312" w:eastAsia="方正楷体_GB2312" w:cs="方正楷体_GB2312"/>
          <w:b/>
          <w:i w:val="0"/>
          <w:color w:val="783C14"/>
          <w:sz w:val="25"/>
          <w:lang w:val="en-US" w:eastAsia="en-US"/>
        </w:rPr>
        <w:t>.14.1：三维位移场与节点自由度</w:t>
      </w:r>
    </w:p>
    <w:p w14:paraId="367ADA2D">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到了三维问题，每个点有三个位移分量，因此位移场写成</w:t>
      </w:r>
    </w:p>
    <w:p w14:paraId="266C8192">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u_{3D}(X_1,X_2,X_3) = [u(X_1,X_2,X_3), v(X_1,X_2,X_3), w(X_1,X_2,X_3)]^T 。</w:t>
      </w:r>
    </w:p>
    <w:p w14:paraId="6C66E185">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若一个三维单元有 n 个节点，则单元节点自由度向量为</w:t>
      </w:r>
    </w:p>
    <w:p w14:paraId="0A204411">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u_e = [u_1, v_1, w_1, u_2, v_2, w_2, …, u_n, v_n, w_n]^T 。</w:t>
      </w:r>
    </w:p>
    <w:p w14:paraId="694BDDFF">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于是三维位移插值仍然写成</w:t>
      </w:r>
    </w:p>
    <w:p w14:paraId="6DBC0AE8">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u_{3D} = [N]u_e ，</w:t>
      </w:r>
    </w:p>
    <w:p w14:paraId="227DE94F">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只是这时 [N] 由二维的两行，推广成了三行块矩阵。</w:t>
      </w:r>
    </w:p>
    <w:p w14:paraId="3C9B21E9">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3.14.2：三维应变向量与 [B] 矩阵</w:t>
      </w:r>
    </w:p>
    <w:p w14:paraId="08316124">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若仍采用工程剪应变记号，则三维应变向量可写成</w:t>
      </w:r>
    </w:p>
    <w:p w14:paraId="6969439A">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ε = [ε_11, ε_22, ε_33, γ_12, γ_13, γ_23]^T = [B]u_e 。</w:t>
      </w:r>
    </w:p>
    <w:p w14:paraId="498A48CB">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这里前三个分量是法向应变，后三个分量是工程剪应变。与二维相比，公式看上去更长，但思想完全没变：仍然是对形函数求导，把节点位移映射为单元内应变。</w:t>
      </w:r>
    </w:p>
    <w:p w14:paraId="709D845E">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3.14.3：三维各向同性线弹性本构矩阵</w:t>
      </w:r>
    </w:p>
    <w:p w14:paraId="66061BA6">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三维各向同性线弹性材料的本构关系写成</w:t>
      </w:r>
    </w:p>
    <w:p w14:paraId="4FEE63A4">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σ = [C]ε = [C][B]u_e ，</w:t>
      </w:r>
    </w:p>
    <w:p w14:paraId="7F44459C">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w:t>
      </w:r>
    </w:p>
    <w:p w14:paraId="3A6F544B">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[C] = (E/((1+ν)(1-2ν))) · [[1-ν, ν, ν, 0, 0, 0], [ν, 1-ν, ν, 0, 0, 0], [ν, ν, 1-ν, 0, 0, 0], [0, 0, 0, (1-2ν)/2, 0, 0], [0, 0, 0, 0, (1-2ν)/2, 0], [0, 0, 0, 0, 0, (1-2ν)/2]] 。</w:t>
      </w:r>
    </w:p>
    <w:p w14:paraId="54A59DFE">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可以看出，二维平面应变矩阵其实就是这个三维本构在特定约束条件下的降维版本。</w:t>
      </w:r>
    </w:p>
    <w:p w14:paraId="0E14C61B">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3.14.4：三维虚功原理和单元方程</w:t>
      </w:r>
    </w:p>
    <w:p w14:paraId="1BABB438">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三维情形仍有“内虚功等于外虚功”，从而得到</w:t>
      </w:r>
    </w:p>
    <w:p w14:paraId="6035A5F5">
      <w:pPr>
        <w:pStyle w:val="23"/>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 = ∫_{Ω_e} [B]^T[C][B] dΩ ，    f_e = ∫_{Γ_t^e} [N]^T t¯ dΓ + ∫_{Ω_e} [N]^T b dΩ 。</w:t>
      </w:r>
    </w:p>
    <w:p w14:paraId="6315D3C1">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所以请一定形成一个统一认识：无论是一维杆单元、二维实体单元还是三维实体单元，有限元的总代数结构并没有改变；改变的只是几何维数、自由度数目、形函数表达，以及 [N]、[B]、[C] 的尺寸与具体形式。</w:t>
      </w:r>
    </w:p>
    <w:p w14:paraId="59CF3724">
      <w:pPr>
        <w:pStyle w:val="4"/>
        <w:keepNext/>
        <w:spacing w:before="280" w:after="160" w:line="288" w:lineRule="auto"/>
        <w:ind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3.15：一般实体单元形函数的基本要求</w:t>
      </w:r>
    </w:p>
    <w:p w14:paraId="4EE86E75">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3.15.1：不能无理由偏向某个坐标方向</w:t>
      </w:r>
    </w:p>
    <w:p w14:paraId="66C7CE83">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课件里提到的第一个要求，可以理解为：单元插值模式应当与单元几何和坐标方向相协调，不能出现“在 X_1 方向只给很弱的表达能力，在 X_2 方向却给很强的表达能力”这种无根据的不平衡。</w:t>
      </w:r>
    </w:p>
    <w:p w14:paraId="6FD35916">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例如若你随意取 u = a_0 + a_1 X_1 + a_2 X_2^2 ，那它在两个坐标方向上的多项式阶次就不一致。除非问题本身就有明确的方向性依据，否则这种插值容易引入人为偏置。</w:t>
      </w:r>
    </w:p>
    <w:p w14:paraId="00BD8D2F">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因此，设计二维、三维实体单元时，形函数通常要与单元几何和多项式完备性一起考虑，而不是只凭“看起来能插值”就行。</w:t>
      </w:r>
    </w:p>
    <w:p w14:paraId="7813F287">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3.15.2：至少要能表示刚体运动与常应变状态</w:t>
      </w:r>
    </w:p>
    <w:p w14:paraId="44445935">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是单元可用性的核心要求。若一个位移型单元连刚体平移、刚体转动都无法表示，那么它会把“本来不应产生应变和内能的运动”错误地算出应变；若一个单元连常应变状态都不能精确表示，那么它的基本收敛性就会成问题。</w:t>
      </w:r>
    </w:p>
    <w:p w14:paraId="4667B241">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因此，一般要求单元插值至少满足：</w:t>
      </w:r>
    </w:p>
    <w:p w14:paraId="35BFF583">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能表示刚体平移，即位移为常量时不产生应变；</w:t>
      </w:r>
    </w:p>
    <w:p w14:paraId="27DABD69">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能表示刚体转动，对应的小转动也不应产生虚假的弹性应变；</w:t>
      </w:r>
    </w:p>
    <w:p w14:paraId="3B8076C5">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能表示常应变场，即至少具有一次多项式完备性。</w:t>
      </w:r>
    </w:p>
    <w:p w14:paraId="76DFB57C">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这也是很多教材讨论 patch test（拼块试验）的背景：若单元连线性位移场都不能通过，那么它通常不是一个可靠的位移型连续体单元。</w:t>
      </w:r>
    </w:p>
    <w:p w14:paraId="0FED3FBC">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3.15.3：单元相容性与连续性要求</w:t>
      </w:r>
    </w:p>
    <w:p w14:paraId="3EC7BFB6">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多个单元拼接成整体以后，相邻单元在公共边界上必须满足必要的连续性要求。对于大多数位移型二维、三维实体单元，通常要求位移场在单元交界处至少是 C^0 连续，也就是位移值连续。</w:t>
      </w:r>
    </w:p>
    <w:p w14:paraId="512E747E">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这和梁单元常见的 C^1 要求不同。原因在于：</w:t>
      </w:r>
    </w:p>
    <w:p w14:paraId="60DF4EB1">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二维、三维实体问题通常从二阶偏微分方程或虚功弱式出发，位移型弱式一般只要求一阶导数可平方可积，因此 C^0 连续就够用；</w:t>
      </w:r>
    </w:p>
    <w:p w14:paraId="4144447F">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Euler–Bernoulli 梁方程属于四阶问题，若直接采用位移型强形式或等价弱式，则对插值函数连续性要求更高，所以会出现 C^1 连续需求。</w:t>
      </w:r>
    </w:p>
    <w:p w14:paraId="7B02EFD3">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因此，“一个好单元要满足什么连续性”，并不是抽象地越高越好，而是要看它对应的控制方程阶数和采用的变分形式。</w:t>
      </w:r>
    </w:p>
    <w:p w14:paraId="4C100D2C">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3.15.4：把这三条要求放在一起看</w:t>
      </w:r>
    </w:p>
    <w:p w14:paraId="37146884">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上面这些要求可以统一理解为：形函数不能只会“过节点”，还必须保证单元具有合理的几何表达能力、基本的运动学正确性，以及拼接成整体后的协调性。只有这样，单元刚度矩阵才有正确的物理意义，整体有限元解才具备收敛到真实解的可能。</w:t>
      </w:r>
    </w:p>
    <w:p w14:paraId="29AF695B">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所以你以后学具体三角形单元、四边形单元、四面体单元、六面体单元时，不要只背它们的形函数长什么样，而要反问这几个问题：</w:t>
      </w:r>
    </w:p>
    <w:p w14:paraId="798E4465">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它能否精确插值节点位移？</w:t>
      </w:r>
    </w:p>
    <w:p w14:paraId="115272F9">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它能否表示刚体运动与常应变状态？</w:t>
      </w:r>
    </w:p>
    <w:p w14:paraId="7E9AD524">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它在相邻单元之间满足什么连续性？</w:t>
      </w:r>
    </w:p>
    <w:p w14:paraId="7374A9DA">
      <w:pPr>
        <w:pStyle w:val="3"/>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它是线性完备还是高阶完备？是否容易出现锁死、畸变敏感等问题？</w:t>
      </w:r>
    </w:p>
    <w:p w14:paraId="550734F4">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只有把这些问题和具体公式绑定起来，后面学单元优缺点时才不会碎片化。</w:t>
      </w:r>
    </w:p>
    <w:p w14:paraId="0BF35DC4">
      <w:pPr>
        <w:pStyle w:val="4"/>
        <w:keepNext/>
        <w:spacing w:before="280" w:after="160" w:line="288" w:lineRule="auto"/>
        <w:ind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3.16：这一部分的一句话总结</w:t>
      </w:r>
    </w:p>
    <w:p w14:paraId="597092EE">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从一维杆单元推广到二维、三维实体单元后，有限元的总框架并没有变：仍然是先用形函数构造 [N] ，再由导数得到 [B] ，再借助本构矩阵 [C] 写出应力，最后通过虚功原理得到 [k_e] 和 f_e 。真正增加的，只是位移场由标量变成向量、应变和应力分量变多、单元形函数的设计要求更严格。</w:t>
      </w:r>
    </w:p>
    <w:p w14:paraId="3A1043DD">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所以学习实体单元时，最关键的不是害怕矩阵变大，而是始终抓住这条主线：</w:t>
      </w:r>
    </w:p>
    <w:p w14:paraId="31720D53">
      <w:pPr>
        <w:pStyle w:val="23"/>
        <w:spacing w:before="80" w:after="120" w:line="288" w:lineRule="auto"/>
        <w:ind w:firstLine="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000000"/>
          <w:sz w:val="22"/>
        </w:rPr>
        <w:t>节点自由度 → [N] → [B]</w:t>
      </w:r>
      <w:r>
        <w:rPr>
          <w:rFonts w:hint="eastAsia" w:ascii="方正楷体_GB2312" w:hAnsi="方正楷体_GB2312" w:eastAsia="方正楷体_GB2312" w:cs="方正楷体_GB2312"/>
          <w:color w:val="000000"/>
          <w:sz w:val="22"/>
        </w:rPr>
        <w:br w:type="textWrapping"/>
      </w:r>
      <w:r>
        <w:rPr>
          <w:rFonts w:hint="eastAsia" w:ascii="方正楷体_GB2312" w:hAnsi="方正楷体_GB2312" w:eastAsia="方正楷体_GB2312" w:cs="方正楷体_GB2312"/>
          <w:color w:val="000000"/>
          <w:sz w:val="22"/>
        </w:rPr>
        <w:t>[C] → [k_e], f_e → 总体组装与后处理。</w:t>
      </w:r>
    </w:p>
    <w:p w14:paraId="29C1BE94">
      <w:pPr>
        <w:pStyle w:val="3"/>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后面只要继续把具体三角形、四边形、四面体、六面体单元代入这条主线，你就会发现很多公式虽然表面不同，但本质上都在做同一件事。</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18"/>
      </w:tblGrid>
      <w:tr w14:paraId="457A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9418" w:type="dxa"/>
            <w:shd w:val="clear" w:color="auto" w:fill="F4F7FB"/>
            <w:vAlign w:val="center"/>
          </w:tcPr>
          <w:p w14:paraId="72507596">
            <w:pPr>
              <w:spacing w:before="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97D"/>
                <w:sz w:val="23"/>
              </w:rPr>
              <w:t>本段主线：</w:t>
            </w:r>
          </w:p>
          <w:p w14:paraId="3FCB741A">
            <w:pPr>
              <w:spacing w:before="4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2"/>
              </w:rPr>
              <w:t>这一部分开始把前面建立的二维、三维实体单元一般框架，真正落实到最常见的三角形与四面体单元上。主线仍然不变：先定节点自由度，再写形函数矩阵 [N]，再求应变矩阵 [B]，然后由本构矩阵 [C] 和虚功原理得到单元刚度矩阵 [k_e] 与等效节点力 f_e。</w:t>
            </w:r>
          </w:p>
          <w:p w14:paraId="39CE007E">
            <w:pPr>
              <w:spacing w:before="4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2"/>
              </w:rPr>
              <w:t>本段最关键的认识有三条：第一，三节点线性三角形单元对应常应变三角形（CST）；第二，六节点二次三角形单元比线性三角形有更强的场表达能力，但矩阵尺寸与计算量也明显增加；第三，三维中的四面体单元与二维三角形单元在逻辑上完全对应，只是维数和自由度数目更高。</w:t>
            </w:r>
          </w:p>
        </w:tc>
      </w:tr>
    </w:tbl>
    <w:p w14:paraId="2FE4BC41">
      <w:pPr>
        <w:spacing w:before="0" w:after="80" w:line="324" w:lineRule="auto"/>
        <w:ind w:firstLine="480"/>
        <w:jc w:val="both"/>
        <w:rPr>
          <w:rFonts w:hint="eastAsia" w:ascii="方正楷体_GB2312" w:hAnsi="方正楷体_GB2312" w:eastAsia="方正楷体_GB2312" w:cs="方正楷体_GB2312"/>
        </w:rPr>
      </w:pPr>
    </w:p>
    <w:p w14:paraId="404F1185">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3.17：从一般实体单元走向三角形单元</w:t>
      </w:r>
    </w:p>
    <w:p w14:paraId="414C4F30">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3.17.1：为什么必须研究具体单元</w:t>
      </w:r>
    </w:p>
    <w:p w14:paraId="53694B8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前面已经得到实体单元的一般表达式：位移插值写成 u = [N]u_e，应变写成 ε = [B]u_e，应力写成 σ = [C][B]u_e，而单元刚度矩阵与单元等效节点力分别由 [k_e] = ∫_{Ω_e}[B]^T[C][B] dΩ 和 f_e = ∫_{Γ_t^e}[N]^T t¯ dΓ + ∫_{Ω_e}[N]^T b dΩ 给出。</w:t>
      </w:r>
    </w:p>
    <w:p w14:paraId="6607B85C">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但是这些公式还只是“框架”，因为真正能不能算，关键取决于你选的是什么单元。只要单元类型一确定，形函数 N_i 就随之确定；形函数一确定，[N] 与 [B] 也就确定；于是刚度矩阵和载荷向量才真正落地。</w:t>
      </w:r>
    </w:p>
    <w:p w14:paraId="4AF96D8B">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3.17.2：三角形单元为什么特别重要</w:t>
      </w:r>
    </w:p>
    <w:p w14:paraId="3C9ABE2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在二维问题里，三角形单元是最基本也最灵活的一类实体单元。它的优点是：对复杂区域划分网格很方便，几何适应性强，理论推导相对直接，因此几乎所有有限元课程都会先从它讲起。</w:t>
      </w:r>
    </w:p>
    <w:p w14:paraId="7E65503C">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从几何阶次上看，最常见的二维三角形单元有两种：</w:t>
      </w:r>
    </w:p>
    <w:p w14:paraId="45C2A81F">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三节点线性三角形单元：每个节点 2 个自由度，总自由度数为 6。</w:t>
      </w:r>
    </w:p>
    <w:p w14:paraId="20D17F6C">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六节点二次三角形单元：每个节点 2 个自由度，总自由度数为 12。</w:t>
      </w:r>
    </w:p>
    <w:p w14:paraId="37147A0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这两类单元的主线是一样的，但线性单元得到的应变在单元内是常量，而二次单元得到的应变则可以随位置变化。</w:t>
      </w:r>
    </w:p>
    <w:p w14:paraId="4F38C599">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3.18：三节点线性三角形单元（CST）的位移插值</w:t>
      </w:r>
    </w:p>
    <w:p w14:paraId="27772416">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3.18.1：节点、自由度与位移向量</w:t>
      </w:r>
    </w:p>
    <w:p w14:paraId="3359468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设二维线性三角形单元有 3 个节点，记为 1、2、3。若采用最常见的位移型形式，则每个节点有两个自由度：水平位移 u_i 和竖直位移 v_i。于是该单元的节点自由度向量写成</w:t>
      </w:r>
    </w:p>
    <w:p w14:paraId="1F7E99D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u_e = [u_1, v_1, u_2, v_2, u_3, v_3]^T 。</w:t>
      </w:r>
    </w:p>
    <w:p w14:paraId="341EF7B2">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所以你要形成一个非常稳定的认识：二维线性三角形单元不是“3 个未知量”，而是“6 个节点自由度未知量”。单元内部任一点的位移，只是由这 6 个自由度插值得到。</w:t>
      </w:r>
    </w:p>
    <w:p w14:paraId="3F8906A0">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3.18.2：线性位移假设</w:t>
      </w:r>
    </w:p>
    <w:p w14:paraId="1D2416C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在线性三角形单元中，通常假定位移分量 u(X_1,X_2) 和 v(X_1,X_2) 都是坐标 X_1、X_2 的一次多项式：</w:t>
      </w:r>
    </w:p>
    <w:p w14:paraId="6BBFB40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u(X_1,X_2) = a_0 + a_1 X_1 + a_2 X_2 ，    v(X_1,X_2) = b_0 + b_1 X_1 + b_2 X_2 。</w:t>
      </w:r>
    </w:p>
    <w:p w14:paraId="14314507">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这里 a_0,a_1,a_2,b_0,b_1,b_2 只是中间系数。和一维杆单元一样，有限元真正希望做的，不是把解写成这些抽象系数，而是把它改写成节点位移 u_i、v_i 的线性组合。</w:t>
      </w:r>
    </w:p>
    <w:p w14:paraId="29122358">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3.18.3：标准插值形式</w:t>
      </w:r>
    </w:p>
    <w:p w14:paraId="2616EB6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于是二维线性三角形单元的位移场可写成</w:t>
      </w:r>
    </w:p>
    <w:p w14:paraId="3852C41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 v]^T = [u_1 N_1 + u_2 N_2 + u_3 N_3,  v_1 N_1 + v_2 N_2 + v_3 N_3]^T = [N]u_e 。</w:t>
      </w:r>
    </w:p>
    <w:p w14:paraId="6E363DC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 N_1,N_2,N_3 是三个标量形函数。[N] 的矩阵形式为</w:t>
      </w:r>
    </w:p>
    <w:p w14:paraId="090E023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 = [[N_1,0,N_2,0,N_3,0],[0,N_1,0,N_2,0,N_3]] 。</w:t>
      </w:r>
    </w:p>
    <w:p w14:paraId="375896A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这个表达式和前面一般二维实体单元的公式完全一致，只是现在 n = 3，所以 [N] 是一个 2×6 矩阵。</w:t>
      </w:r>
    </w:p>
    <w:p w14:paraId="1E586625">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3.19：线性三角形单元的形函数与 [B] 矩阵</w:t>
      </w:r>
    </w:p>
    <w:p w14:paraId="287525D5">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3.19.1：参考三角形上的形函数</w:t>
      </w:r>
    </w:p>
    <w:p w14:paraId="6BD1125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若先在参考三角形上讨论，取三个节点分别为 (0,0)、(1,0)、(0,1)，则线性三角形的形函数最简单，直接写成</w:t>
      </w:r>
    </w:p>
    <w:p w14:paraId="0785A67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N_1 = 1 - X_1 - X_2 ，    N_2 = X_1 ，    N_3 = X_2 。</w:t>
      </w:r>
    </w:p>
    <w:p w14:paraId="3641D766">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它们满足最基本的插值性质：在本节点上取值为 1，在其余节点上取值为 0；同时满足分片统一性 N_1 + N_2 + N_3 = 1。</w:t>
      </w:r>
    </w:p>
    <w:p w14:paraId="3E1C5384">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3.19.2：面积坐标观点</w:t>
      </w:r>
    </w:p>
    <w:p w14:paraId="372F88C2">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把上面三个函数再换一种记号，其实就是面积坐标（或重心坐标）L_1、L_2、L_3：</w:t>
      </w:r>
    </w:p>
    <w:p w14:paraId="29EF6D8C">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L_1 = 1 - X_1 - X_2 ，    L_2 = X_1 ，    L_3 = X_2 ，    且 L_1 + L_2 + L_3 = 1 。</w:t>
      </w:r>
    </w:p>
    <w:p w14:paraId="4BA9D29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因此线性三角形单元的形函数本质上就是面积坐标本身。这个观点非常重要，因为后面六节点二次三角形、四面体单元，都会继续沿用面积坐标或体积坐标来写形函数。</w:t>
      </w:r>
    </w:p>
    <w:p w14:paraId="0072BB23">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3.19.3：应变矩阵 [B] 及其“常量”性质</w:t>
      </w:r>
    </w:p>
    <w:p w14:paraId="6547FB0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由 ε = [∂u/∂X_1, ∂v/∂X_2, ∂u/∂X_2 + ∂v/∂X_1]^T 可得</w:t>
      </w:r>
    </w:p>
    <w:p w14:paraId="7CC9850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ε = [B]u_e ，</w:t>
      </w:r>
    </w:p>
    <w:p w14:paraId="2793E48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其中参考三角形上的 [B] 可写成</w:t>
      </w:r>
    </w:p>
    <w:p w14:paraId="0817407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[B] = [[-1,0,1,0,0,0],[0,-1,0,0,0,1],[-1,-1,0,1,1,0]] 。</w:t>
      </w:r>
    </w:p>
    <w:p w14:paraId="1FF7F55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注意这里最关键的一点：对于线性三角形单元，形函数是一阶多项式，因此它们的导数是常数，于是 [B] 在单元内也是常量。这就意味着应变 ε = [B]u_e 在单元内部处处相同，所以该单元被称为常应变三角形（constant strain triangle, CST）。</w:t>
      </w:r>
    </w:p>
    <w:p w14:paraId="649F4827">
      <w:pPr>
        <w:pStyle w:val="5"/>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3.19.4：实际三角形上的一般写法</w:t>
      </w:r>
    </w:p>
    <w:p w14:paraId="3E54357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上面的 N_1 = 1-X_1-X_2 等公式，只是针对参考三角形写的。若三角形三个节点的实际坐标为 (x_1,y_1)、(x_2,y_2)、(x_3,y_3)，面积为 A，则形函数可统一写成</w:t>
      </w:r>
    </w:p>
    <w:p w14:paraId="2131E51D">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N_i(x,y) = (a_i + b_i x + c_i y)/(2A) ，    i = 1,2,3 。</w:t>
      </w:r>
    </w:p>
    <w:p w14:paraId="5C19655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其中常用系数为</w:t>
      </w:r>
    </w:p>
    <w:p w14:paraId="76DDC3C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b_1 = y_2 - y_3 ， b_2 = y_3 - y_1 ， b_3 = y_1 - y_2 ；    c_1 = x_3 - x_2 ， c_2 = x_1 - x_3 ， c_3 = x_2 - x_1 。</w:t>
      </w:r>
    </w:p>
    <w:p w14:paraId="440EE73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于是一般三角形上的应变矩阵可写成</w:t>
      </w:r>
    </w:p>
    <w:p w14:paraId="6851F20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[B] = (1/(2A))·[[b_1,0,b_2,0,b_3,0],[0,c_1,0,c_2,0,c_3],[c_1,b_1,c_2,b_2,c_3,b_3]] 。</w:t>
      </w:r>
    </w:p>
    <w:p w14:paraId="4AC9E63D">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你会发现：虽然几何变了，但 [B] 仍然是常量矩阵。这正是 CST 单元“应变常量化”的根源。</w:t>
      </w:r>
    </w:p>
    <w:p w14:paraId="113943EB">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3.19.5：CST 单元的优点与局限</w:t>
      </w:r>
    </w:p>
    <w:p w14:paraId="49AAD96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CST 的优点是推导最简单、网格划分方便、计算成本低；但它的局限也很明显：由于单元内应变恒定，无法在单元内部描述应变梯度，所以若真实解变化较快，往往必须依赖更密的网格才能达到较好精度。</w:t>
      </w:r>
    </w:p>
    <w:p w14:paraId="0F88DE5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因此，CST 更适合作为入门单元、复杂几何的粗网格建模单元，或者作为理解实体单元基本逻辑的第一步。若追求更高精度，则通常需要更高阶单元。</w:t>
      </w:r>
    </w:p>
    <w:p w14:paraId="59CA240E">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3.20：CST 的刚度矩阵与等效节点力</w:t>
      </w:r>
    </w:p>
    <w:p w14:paraId="02C80BC5">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3.20.1：刚度矩阵的基本形式</w:t>
      </w:r>
    </w:p>
    <w:p w14:paraId="35ADB59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二维实体单元的刚度矩阵统一写成</w:t>
      </w:r>
    </w:p>
    <w:p w14:paraId="51E2B50C">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 = ∫_{Ω_e} [B]^T[C][B] dΩ 。</w:t>
      </w:r>
    </w:p>
    <w:p w14:paraId="1DED943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对于厚度为 t 的平面问题，若单元内 [B] 与 [C] 都可视为常量，则可进一步写成</w:t>
      </w:r>
    </w:p>
    <w:p w14:paraId="4288DE82">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 = t·A·[B]^T[C][B] 。</w:t>
      </w:r>
    </w:p>
    <w:p w14:paraId="4DC0A7B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这说明：在线性三角形单元里，刚度矩阵与单元面积 A、厚度 t、材料本构矩阵 [C] 以及几何导数矩阵 [B] 直接相关。</w:t>
      </w:r>
    </w:p>
    <w:p w14:paraId="0DA5F3C0">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3.20.2：平面应力与平面应变的区别</w:t>
      </w:r>
    </w:p>
    <w:p w14:paraId="1C654021">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这里的 [C] 并不是固定唯一的。若问题按平面应力处理，就应采用平面应力本构矩阵；若问题按平面应变处理，就应采用平面应变本构矩阵。</w:t>
      </w:r>
    </w:p>
    <w:p w14:paraId="1DBA8C8C">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也就是说：CST 单元的几何插值结构并不区分平面应力还是平面应变，真正决定这两类问题差别的，是本构矩阵 [C] 的选取。</w:t>
      </w:r>
    </w:p>
    <w:p w14:paraId="3CA6A6B1">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3.20.3：体力与边界牵引对应的等效节点力</w:t>
      </w:r>
    </w:p>
    <w:p w14:paraId="1012857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单元等效节点力统一写成</w:t>
      </w:r>
    </w:p>
    <w:p w14:paraId="4F5D2E6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f_e = ∫_{Γ_t^e}[N]^T t¯ dΓ + ∫_{Ω_e}[N]^T b dΩ 。</w:t>
      </w:r>
    </w:p>
    <w:p w14:paraId="78EC129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其中第一项来自边界牵引（表面力、边界线力），第二项来自体力（如重力、惯性体力等）。要特别区分：体力积分是在单元面积或体积上做；牵引积分是在单元受载边界上做。</w:t>
      </w:r>
    </w:p>
    <w:p w14:paraId="7BD8896A">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3.20.4：常体力下的一致节点载荷</w:t>
      </w:r>
    </w:p>
    <w:p w14:paraId="3A2796FC">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若线性三角形单元厚度为 t，面积为 A，体力向量为常量 b = [b_1,b_2]^T，则一致节点载荷可写成</w:t>
      </w:r>
    </w:p>
    <w:p w14:paraId="5FAE6BF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f_e^{(b)} = ρ t A/3 · [b_1,b_2,b_1,b_2,b_1,b_2]^T 。</w:t>
      </w:r>
    </w:p>
    <w:p w14:paraId="3B8DBF9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这个结果很好理解：由于形函数满足分片统一性，且常体力在单元内均匀分布，所以它会“平均”分配到三个节点上。</w:t>
      </w:r>
    </w:p>
    <w:p w14:paraId="3DB20B65">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3.20.5：常边界牵引下的一致节点载荷</w:t>
      </w:r>
    </w:p>
    <w:p w14:paraId="03B7818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若某一条边长度为 l，该边仅连接两个节点，并承受常线牵引 t¯ = [t_1,t_2]^T，则沿该边的等效节点力一般写成</w:t>
      </w:r>
    </w:p>
    <w:p w14:paraId="45D7A0F5">
      <w:pPr>
        <w:spacing w:before="80" w:after="120" w:line="276" w:lineRule="auto"/>
        <w:ind w:firstLine="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f_e^{(Γ)} = t·l/2 · [t_1,t_2,t_1,t_2]^T</w:t>
      </w:r>
    </w:p>
    <w:p w14:paraId="5BBC927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再把它嵌入到所属单元的 6 维自由度向量的相应位置中。这个公式说明：边界牵引只会作用到该边上的节点，而不会直接分配给不在该边上的第三个节点。</w:t>
      </w:r>
    </w:p>
    <w:p w14:paraId="3424F7AB">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3.20.6：这一节要抓住的物理图像</w:t>
      </w:r>
    </w:p>
    <w:p w14:paraId="01E2460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线性三角形单元的刚度矩阵反映的是“该单元抵抗节点相对位移所需的内力响应”；而等效节点力向量反映的是“分布载荷在单元离散以后，对节点自由度产生的等价外力作用”。内力靠 [B]^T[C][B] 建立，外力靠 [N]^T 建立，这一点必须牢牢记住。</w:t>
      </w:r>
    </w:p>
    <w:p w14:paraId="35DE98DB">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3.21：六节点二次三角形单元</w:t>
      </w:r>
    </w:p>
    <w:p w14:paraId="5B557687">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3.21.1：为什么要引入二次三角形单元</w:t>
      </w:r>
    </w:p>
    <w:p w14:paraId="5F639331">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线性三角形单元虽然简单，但单元内应变恒定，表达能力有限。若希望单元内部位移场具有曲线变化，应变也能随位置变化，就必须提高形函数阶次，于是得到六节点二次三角形单元。</w:t>
      </w:r>
    </w:p>
    <w:p w14:paraId="09085EA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该单元有 6 个节点：3 个顶点节点加上 3 个边中点节点。由于每个节点仍有 2 个自由度，所以总自由度数为</w:t>
      </w:r>
    </w:p>
    <w:p w14:paraId="38F43EC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2 × 6 = 12 。</w:t>
      </w:r>
    </w:p>
    <w:p w14:paraId="33B3D407">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3.21.2：二次位移假设</w:t>
      </w:r>
    </w:p>
    <w:p w14:paraId="33F94DE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在二次三角形单元中，位移分量通常假设为 X_1、X_2 的二次多项式，例如</w:t>
      </w:r>
    </w:p>
    <w:p w14:paraId="7B0573A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 = a_0 + a_1X_1 + a_2X_2 + a_3X_1X_2 + a_4X_1^2 + a_5X_2^2 ，</w:t>
      </w:r>
    </w:p>
    <w:p w14:paraId="6E89F3C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v = b_0 + b_1X_1 + b_2X_2 + b_3X_1X_2 + b_4X_1^2 + b_5X_2^2 。</w:t>
      </w:r>
    </w:p>
    <w:p w14:paraId="7E4748F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于是单元位移场可以写成</w:t>
      </w:r>
    </w:p>
    <w:p w14:paraId="4869F42D">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[u,v]^T = [N]u_e ，    u_e = [u_1,v_1,u_2,v_2,u_3,v_3,u_4,v_4,u_5,v_5,u_6,v_6]^T 。</w:t>
      </w:r>
    </w:p>
    <w:p w14:paraId="23B064EC">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3.21.3：面积坐标形式的六个形函数</w:t>
      </w:r>
    </w:p>
    <w:p w14:paraId="1B72ED1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若仍取 L_1 = 1-X_1-X_2，L_2 = X_1，L_3 = X_2，则六节点二次三角形单元的形函数可写成</w:t>
      </w:r>
    </w:p>
    <w:p w14:paraId="2C78C8A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N_1 = L_1(2L_1-1) ， N_2 = L_2(2L_2-1) ， N_3 = L_3(2L_3-1) ，</w:t>
      </w:r>
    </w:p>
    <w:p w14:paraId="7D51968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N_4 = 4L_1L_2 ， N_5 = 4L_2L_3 ， N_6 = 4L_3L_1 。</w:t>
      </w:r>
    </w:p>
    <w:p w14:paraId="5F75405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这里 1、2、3 对应顶点节点，4、5、6 对应三条边上的中点节点。你可以把这六个函数理解成：前三个负责“端点型”插值，后三个负责“边中点型”修正。</w:t>
      </w:r>
    </w:p>
    <w:p w14:paraId="6B732190">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3.21.4：二次三角形单元的 [B] 矩阵不再是常量</w:t>
      </w:r>
    </w:p>
    <w:p w14:paraId="6166D42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由于二次形函数的导数是一阶多项式，所以 [B] 中的各项一般随坐标变化，即</w:t>
      </w:r>
    </w:p>
    <w:p w14:paraId="16D5222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ε = [B(X_1,X_2)]u_e 。</w:t>
      </w:r>
    </w:p>
    <w:p w14:paraId="712BC1E2">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这意味着二次三角形单元内部的应变不再是常量，而可以在单元内随位置线性变化。因此它比 CST 更能刻画弯曲型位移场、应变梯度和局部变化。</w:t>
      </w:r>
    </w:p>
    <w:p w14:paraId="5CE0E794">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3.21.5：刚度矩阵与节点力的尺寸变化</w:t>
      </w:r>
    </w:p>
    <w:p w14:paraId="16BE29A1">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对于六节点二次三角形单元，刚度矩阵依旧由</w:t>
      </w:r>
    </w:p>
    <w:p w14:paraId="67CFBDA1">
      <w:pPr>
        <w:spacing w:before="80" w:after="120" w:line="276" w:lineRule="auto"/>
        <w:ind w:firstLine="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 = ∫_{Ω_e}[B]^T[C][B] dΩ</w:t>
      </w:r>
    </w:p>
    <w:p w14:paraId="1A7D9C1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给出，但由于 u_e 是 12 维向量，因此 [k_e] 变成 12×12 矩阵；对应的单元等效节点力 f_e 也变成 12 维向量。</w:t>
      </w:r>
    </w:p>
    <w:p w14:paraId="21F66A8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所以从线性三角形到二次三角形，最本质的变化不是“公式结构变了”，而是“形函数阶次提高了、[B] 不再常量、矩阵尺寸增大了”。</w:t>
      </w:r>
    </w:p>
    <w:p w14:paraId="3D2A5680">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3.21.6：线性三角形与二次三角形的对比</w:t>
      </w:r>
    </w:p>
    <w:p w14:paraId="0BD34E8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把两类单元并排看，最重要的差别可以总结为：</w:t>
      </w:r>
    </w:p>
    <w:p w14:paraId="5EB692B6">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线性三角形：3 个节点，6 个自由度，应变常量，刚度矩阵 6×6，计算便宜但表达能力较弱。</w:t>
      </w:r>
    </w:p>
    <w:p w14:paraId="3E89B08F">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二次三角形：6 个节点，12 个自由度，应变随位置变化，刚度矩阵 12×12，计算更贵但精度更高。</w:t>
      </w:r>
    </w:p>
    <w:p w14:paraId="241D6A4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因此在实际建模时，若几何复杂但只需要快速计算，CST 很常用；若对精度、应力恢复和场变化描述要求更高，则往往更偏向六节点二次三角形。</w:t>
      </w:r>
    </w:p>
    <w:p w14:paraId="4383C09B">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3.22：三维中的对应单元——四面体单元</w:t>
      </w:r>
    </w:p>
    <w:p w14:paraId="6A981B8D">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3.22.1：为什么说四面体是三角形在三维中的对应物</w:t>
      </w:r>
    </w:p>
    <w:p w14:paraId="303863E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二维里最基本的面单元是三角形；三维里最基本的体单元则是四面体。它们的关系很直接：三角形用 3 个顶点确定一个二维区域，四面体用 4 个顶点确定一个三维体域。</w:t>
      </w:r>
    </w:p>
    <w:p w14:paraId="60ABE5A2">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因此你可以把四面体单元理解成“把三角形单元的逻辑提升到三维体空间”的结果。</w:t>
      </w:r>
    </w:p>
    <w:p w14:paraId="530E135F">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3.22.2：线性四面体与二次四面体</w:t>
      </w:r>
    </w:p>
    <w:p w14:paraId="427D972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最常见的三维四面体单元也有两类：</w:t>
      </w:r>
    </w:p>
    <w:p w14:paraId="2D27786C">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线性四面体单元：4 个节点，每个节点 3 个自由度，总自由度数为 12。</w:t>
      </w:r>
    </w:p>
    <w:p w14:paraId="0850F157">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二次四面体单元：10 个节点，每个节点 3 个自由度，总自由度数为 30。</w:t>
      </w:r>
    </w:p>
    <w:p w14:paraId="65C3ED2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其中三维节点自由度向量通常写成</w:t>
      </w:r>
    </w:p>
    <w:p w14:paraId="055CDA9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u_e = [u_1,v_1,w_1,u_2,v_2,w_2, … ,u_n,v_n,w_n]^T 。</w:t>
      </w:r>
    </w:p>
    <w:p w14:paraId="35F2A680">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3.22.3：三维中的 [N]、[B]、[C] 结构</w:t>
      </w:r>
    </w:p>
    <w:p w14:paraId="476F00B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三维位移场写成 [u,v,w]^T = [N]u_e；三维应变向量一般取</w:t>
      </w:r>
    </w:p>
    <w:p w14:paraId="2015FA0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ε = [ε_11, ε_22, ε_33, γ_12, γ_13, γ_23]^T = [B]u_e 。</w:t>
      </w:r>
    </w:p>
    <w:p w14:paraId="33A108C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线弹性本构关系仍写成 σ = [C]ε = [C][B]u_e，只不过此时 [C] 是 6×6 矩阵。</w:t>
      </w:r>
    </w:p>
    <w:p w14:paraId="0E2F98DC">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若采用线性四面体单元，则它与线性三角形单元一样，也会给出常应变特性；若采用二次四面体单元，则单元内应变可以随位置变化。</w:t>
      </w:r>
    </w:p>
    <w:p w14:paraId="6E8564E5">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3.22.4：三维虚功原理下的单元方程</w:t>
      </w:r>
    </w:p>
    <w:p w14:paraId="030FCD8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无论是线性四面体还是二次四面体，其刚度矩阵与等效节点力仍统一写成</w:t>
      </w:r>
    </w:p>
    <w:p w14:paraId="225FDA6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 = ∫_{Ω_e}[B]^T[C][B] dΩ ，    f_e = ∫_{Γ_t^e}[N]^T t¯ dΓ + ∫_{Ω_e}[N]^T b dΩ 。</w:t>
      </w:r>
    </w:p>
    <w:p w14:paraId="18F7C59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所以二维三角形单元和三维四面体单元之间，并不存在“方法论上的断裂”。你只需要始终抓住同一条链：</w:t>
      </w:r>
    </w:p>
    <w:p w14:paraId="18D7270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节点自由度 → [N] → [B] → [C] → [k_e], f_e 。</w:t>
      </w:r>
    </w:p>
    <w:p w14:paraId="31C5A23C">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3.23：这一部分的知识图谱与学习抓手</w:t>
      </w:r>
    </w:p>
    <w:p w14:paraId="408ECE59">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3.23.1：本段知识图谱</w:t>
      </w:r>
    </w:p>
    <w:p w14:paraId="3799A4C7">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把这一部分压缩成最核心的知识图谱，可以直接记成：</w:t>
      </w:r>
    </w:p>
    <w:p w14:paraId="38F2FA22">
      <w:pPr>
        <w:spacing w:before="80" w:after="120" w:line="288" w:lineRule="auto"/>
        <w:ind w:firstLine="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000000"/>
          <w:sz w:val="22"/>
        </w:rPr>
        <w:t>一般实体单元框架 → 选具体单元（三角形/四面体） → 定形函数 N_i → 写 [N]</w:t>
      </w:r>
      <w:r>
        <w:rPr>
          <w:rFonts w:hint="eastAsia" w:ascii="方正楷体_GB2312" w:hAnsi="方正楷体_GB2312" w:eastAsia="方正楷体_GB2312" w:cs="方正楷体_GB2312"/>
          <w:color w:val="000000"/>
          <w:sz w:val="22"/>
        </w:rPr>
        <w:br w:type="textWrapping"/>
      </w:r>
      <w:r>
        <w:rPr>
          <w:rFonts w:hint="eastAsia" w:ascii="方正楷体_GB2312" w:hAnsi="方正楷体_GB2312" w:eastAsia="方正楷体_GB2312" w:cs="方正楷体_GB2312"/>
          <w:color w:val="000000"/>
          <w:sz w:val="22"/>
        </w:rPr>
        <w:t>求 [B] → 选本构 [C]（平面应力/平面应变/三维） → 积分得到 [k_e] 与 f_e → 组装成整体方程。</w:t>
      </w:r>
    </w:p>
    <w:p w14:paraId="12075041">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3.23.2：你现在最应该真正弄懂的四件事</w:t>
      </w:r>
    </w:p>
    <w:p w14:paraId="202E4544">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为什么三节点线性三角形叫常应变三角形：因为形函数是一阶，导数为常数，所以 [B] 为常量。</w:t>
      </w:r>
    </w:p>
    <w:p w14:paraId="55FBC676">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为什么二次三角形更强：因为形函数阶次更高，导数不再常量，因此单元内部应变可以变化。</w:t>
      </w:r>
    </w:p>
    <w:p w14:paraId="1CF9393C">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为什么平面应力和平面应变会影响刚度矩阵：因为二者使用不同的本构矩阵 [C]。</w:t>
      </w:r>
    </w:p>
    <w:p w14:paraId="5849AA85">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为什么四面体单元并不需要重新背一套方法：因为它只是把同一逻辑从二维推广到三维。</w:t>
      </w:r>
    </w:p>
    <w:p w14:paraId="0AD74188">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3.23.3：一句话总结</w:t>
      </w:r>
    </w:p>
    <w:p w14:paraId="45B3024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三角形单元和四面体单元真正重要的，不是它们各自公式有多长，而是它们让你第一次看到：有限元里的“形函数—应变矩阵—刚度矩阵—节点力”这条链，在不同维数、不同阶次、不同单元中始终以同一种结构反复出现。只要这条主线抓住了，后面再学四边形单元、六面体单元、等参单元与数值积分时，就不会觉得是零散新知识。</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3B37E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88" w:type="dxa"/>
            <w:shd w:val="clear" w:color="auto" w:fill="F4F7FB"/>
            <w:vAlign w:val="center"/>
          </w:tcPr>
          <w:p w14:paraId="2812C06B">
            <w:pPr>
              <w:spacing w:before="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97D"/>
                <w:sz w:val="23"/>
              </w:rPr>
              <w:t>本段主线：</w:t>
            </w:r>
          </w:p>
          <w:p w14:paraId="4AE7F493">
            <w:pPr>
              <w:spacing w:before="4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2"/>
              </w:rPr>
              <w:t>这一部分在前面“三角形单元—四面体单元”之后，继续讨论另一条最重要的实体单元路线：二维四边形单元以及它在三维中的对应物——六面体（brick）单元。核心仍然不变：先定节点自由度，再构造形函数 [N]，再由导数得到 [B]，再通过本构矩阵 [C] 和虚功原理得到 [k_e] 与 f_e。</w:t>
            </w:r>
          </w:p>
          <w:p w14:paraId="118489AD">
            <w:pPr>
              <w:spacing w:before="4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2"/>
              </w:rPr>
              <w:t>与线性三角形单元相比，四节点线性四边形单元的位移插值中会出现 X_1 X_2 交叉项，因此它本质上是“双线性”插值；它能够表示比常应变三角形更丰富的变形，但同时也会带来剪切锁死（寄生剪切）等典型问题。后面再把这条思路自然推广到八节点二次四边形单元和三维六面体单元。</w:t>
            </w:r>
          </w:p>
        </w:tc>
      </w:tr>
    </w:tbl>
    <w:p w14:paraId="06C1C801">
      <w:pPr>
        <w:rPr>
          <w:rFonts w:hint="eastAsia" w:ascii="方正楷体_GB2312" w:hAnsi="方正楷体_GB2312" w:eastAsia="方正楷体_GB2312" w:cs="方正楷体_GB2312"/>
        </w:rPr>
      </w:pPr>
    </w:p>
    <w:p w14:paraId="009D9AF6">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3.24：从三角形单元走向四边形单元</w:t>
      </w:r>
    </w:p>
    <w:p w14:paraId="564905ED">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3.24.1：为什么二维问题里还要专门研究四边形单元</w:t>
      </w:r>
    </w:p>
    <w:p w14:paraId="15BF57F1">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前面已经见过三节点线性三角形单元和六节点二次三角形单元。三角形单元的优点是剖分复杂区域很方便，几何适应性强；但在很多规则区域或近似矩形区域里，四边形单元往往能以更少的单元数取得更好的近似效果。因此在二维实体有限元中，三角形单元和四边形单元通常是两条并行的基本路线。</w:t>
      </w:r>
    </w:p>
    <w:p w14:paraId="05ECF95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从方法论上说，四边形单元并没有跳出你已经建立的主线。它仍然是：选节点自由度 → 构造位移插值 → 写出形函数矩阵 [N] → 求导得到应变矩阵 [B] → 用虚功原理形成单元刚度矩阵与单元等效节点力。真正变化的是单元的几何形状、插值多项式结构，以及由此带来的数值特性。</w:t>
      </w:r>
    </w:p>
    <w:p w14:paraId="4EB1A298">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3.24.2：四边形单元最常见的两类几何阶次</w:t>
      </w:r>
    </w:p>
    <w:p w14:paraId="32ED4E78">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四节点线性四边形单元：每个节点 2 个自由度，总自由度数为 8。</w:t>
      </w:r>
    </w:p>
    <w:p w14:paraId="114DBCCE">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八节点二次四边形单元：每个节点 2 个自由度，总自由度数为 16。</w:t>
      </w:r>
    </w:p>
    <w:p w14:paraId="5E10E40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和三角形单元一样，几何阶次越高，单元内部可表示的位移模式越丰富；但同时刚度矩阵尺寸更大，积分与实现也更复杂。有限元课程通常先讲四节点线性四边形单元，再讲二次四边形单元。</w:t>
      </w:r>
    </w:p>
    <w:p w14:paraId="52DC9D3E">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3.24.3：四边形单元在三维中的对应物</w:t>
      </w:r>
    </w:p>
    <w:p w14:paraId="0284B0E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二维里，三角形单元在三维中的对应物是四面体单元；同理，二维四边形单元在三维中的对应物就是六面体单元，也常叫 brick element。它们之间仍然共享同一条知识链：形函数 → [N] → [B] → [C] → [k_e], f_e。</w:t>
      </w:r>
    </w:p>
    <w:p w14:paraId="07477905">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3.25：四节点线性四边形单元的位移插值</w:t>
      </w:r>
    </w:p>
    <w:p w14:paraId="213B05A3">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3.25.1：节点、自由度与位移向量</w:t>
      </w:r>
    </w:p>
    <w:p w14:paraId="4F62CDA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设二维矩形四边形单元有 4 个节点，按逆时针记为 1、2、3、4。若采用位移型实体单元，则每个节点有两个自由度：水平位移 u_i 和竖直位移 v_i。因此该单元的节点自由度向量为</w:t>
      </w:r>
    </w:p>
    <w:p w14:paraId="4630034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u_e = [u_1, v_1, u_2, v_2, u_3, v_3, u_4, v_4]^T 。</w:t>
      </w:r>
    </w:p>
    <w:p w14:paraId="04AEB96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所以这里必须牢牢记住：四节点线性四边形单元不是“4 个未知量”，而是“8 个节点自由度未知量”。单元内部任一点的位移，不是额外自由度，而是由这 8 个节点自由度插值得到。</w:t>
      </w:r>
    </w:p>
    <w:p w14:paraId="740B2CF1">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3.25.2：它为什么叫线性四边形，但插值里却有 X_1 X_2 项</w:t>
      </w:r>
    </w:p>
    <w:p w14:paraId="479C4C1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从图片给出的近似函数可以看到，二维位移分量一般写成</w:t>
      </w:r>
    </w:p>
    <w:p w14:paraId="7B8ED3E2">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u(X_1,X_2) = a_0 + a_1 X_1 + a_2 X_2 + a_3 X_1 X_2 ，</w:t>
      </w:r>
    </w:p>
    <w:p w14:paraId="1151AFD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v(X_1,X_2) = b_0 + b_1 X_1 + b_2 X_2 + b_3 X_1 X_2 。</w:t>
      </w:r>
    </w:p>
    <w:p w14:paraId="1435AA16">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严格地说，这不是“对 (X_1,X_2) 的整体一次多项式”，而是在两个方向上分别一次、乘起来形成双线性（bilinear）插值。所以很多教材会更准确地称它为“四节点双线性四边形单元”。</w:t>
      </w:r>
    </w:p>
    <w:p w14:paraId="07A9970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之所以课程里仍常写成“linear quadrilateral element”，主要是因为它对应四条边上的插值是线性的，几何阶次也被归到最低阶四边形单元这一类。你只要知道：它的关键特征不是简单的平面一次函数，而是带有交叉项 X_1 X_2 的双线性位移场。</w:t>
      </w:r>
    </w:p>
    <w:p w14:paraId="2A99C17E">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3.25.3：标准插值形式</w:t>
      </w:r>
    </w:p>
    <w:p w14:paraId="6257F83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把中间系数消去以后，单元内部位移可写成节点位移与形函数的组合：</w:t>
      </w:r>
    </w:p>
    <w:p w14:paraId="209D296B">
      <w:pPr>
        <w:spacing w:before="40" w:after="80" w:line="252" w:lineRule="auto"/>
        <w:jc w:val="center"/>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23"/>
            </w:rPr>
            <m:t>[u,v</m:t>
          </m:r>
          <m:sSup>
            <m:sSupPr>
              <m:ctrlPr>
                <w:rPr>
                  <w:rFonts w:hint="eastAsia" w:ascii="Cambria Math" w:hAnsi="Cambria Math" w:eastAsia="方正楷体_GB2312" w:cs="方正楷体_GB2312"/>
                  <w:sz w:val="23"/>
                </w:rPr>
              </m:ctrlPr>
            </m:sSupPr>
            <m:e>
              <m:r>
                <m:rPr/>
                <w:rPr>
                  <w:rFonts w:hint="eastAsia" w:ascii="Cambria Math" w:hAnsi="Cambria Math" w:eastAsia="方正楷体_GB2312" w:cs="方正楷体_GB2312"/>
                  <w:sz w:val="23"/>
                </w:rPr>
                <m:t>]</m:t>
              </m:r>
              <m:ctrlPr>
                <w:rPr>
                  <w:rFonts w:hint="eastAsia" w:ascii="Cambria Math" w:hAnsi="Cambria Math" w:eastAsia="方正楷体_GB2312" w:cs="方正楷体_GB2312"/>
                  <w:sz w:val="23"/>
                </w:rPr>
              </m:ctrlPr>
            </m:e>
            <m:sup>
              <m:r>
                <m:rPr/>
                <w:rPr>
                  <w:rFonts w:hint="eastAsia" w:ascii="Cambria Math" w:hAnsi="Cambria Math" w:eastAsia="方正楷体_GB2312" w:cs="方正楷体_GB2312"/>
                  <w:sz w:val="23"/>
                </w:rPr>
                <m:t>T</m:t>
              </m:r>
              <m:ctrlPr>
                <w:rPr>
                  <w:rFonts w:hint="eastAsia" w:ascii="Cambria Math" w:hAnsi="Cambria Math" w:eastAsia="方正楷体_GB2312" w:cs="方正楷体_GB2312"/>
                  <w:sz w:val="23"/>
                </w:rPr>
              </m:ctrlPr>
            </m:sup>
          </m:sSup>
          <m:r>
            <m:rPr/>
            <w:rPr>
              <w:rFonts w:hint="eastAsia" w:ascii="Cambria Math" w:hAnsi="Cambria Math" w:eastAsia="方正楷体_GB2312" w:cs="方正楷体_GB2312"/>
              <w:sz w:val="23"/>
            </w:rPr>
            <m:t>=[</m:t>
          </m:r>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u</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1</m:t>
              </m:r>
              <m:ctrlPr>
                <w:rPr>
                  <w:rFonts w:hint="eastAsia" w:ascii="Cambria Math" w:hAnsi="Cambria Math" w:eastAsia="方正楷体_GB2312" w:cs="方正楷体_GB2312"/>
                  <w:sz w:val="23"/>
                </w:rPr>
              </m:ctrlPr>
            </m:sub>
          </m:sSub>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N</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1</m:t>
              </m:r>
              <m:ctrlPr>
                <w:rPr>
                  <w:rFonts w:hint="eastAsia" w:ascii="Cambria Math" w:hAnsi="Cambria Math" w:eastAsia="方正楷体_GB2312" w:cs="方正楷体_GB2312"/>
                  <w:sz w:val="23"/>
                </w:rPr>
              </m:ctrlPr>
            </m:sub>
          </m:sSub>
          <m:r>
            <m:rPr/>
            <w:rPr>
              <w:rFonts w:hint="eastAsia" w:ascii="Cambria Math" w:hAnsi="Cambria Math" w:eastAsia="方正楷体_GB2312" w:cs="方正楷体_GB2312"/>
              <w:sz w:val="23"/>
            </w:rPr>
            <m:t>+</m:t>
          </m:r>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u</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2</m:t>
              </m:r>
              <m:ctrlPr>
                <w:rPr>
                  <w:rFonts w:hint="eastAsia" w:ascii="Cambria Math" w:hAnsi="Cambria Math" w:eastAsia="方正楷体_GB2312" w:cs="方正楷体_GB2312"/>
                  <w:sz w:val="23"/>
                </w:rPr>
              </m:ctrlPr>
            </m:sub>
          </m:sSub>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N</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2</m:t>
              </m:r>
              <m:ctrlPr>
                <w:rPr>
                  <w:rFonts w:hint="eastAsia" w:ascii="Cambria Math" w:hAnsi="Cambria Math" w:eastAsia="方正楷体_GB2312" w:cs="方正楷体_GB2312"/>
                  <w:sz w:val="23"/>
                </w:rPr>
              </m:ctrlPr>
            </m:sub>
          </m:sSub>
          <m:r>
            <m:rPr/>
            <w:rPr>
              <w:rFonts w:hint="eastAsia" w:ascii="Cambria Math" w:hAnsi="Cambria Math" w:eastAsia="方正楷体_GB2312" w:cs="方正楷体_GB2312"/>
              <w:sz w:val="23"/>
            </w:rPr>
            <m:t>+</m:t>
          </m:r>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u</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3</m:t>
              </m:r>
              <m:ctrlPr>
                <w:rPr>
                  <w:rFonts w:hint="eastAsia" w:ascii="Cambria Math" w:hAnsi="Cambria Math" w:eastAsia="方正楷体_GB2312" w:cs="方正楷体_GB2312"/>
                  <w:sz w:val="23"/>
                </w:rPr>
              </m:ctrlPr>
            </m:sub>
          </m:sSub>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N</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3</m:t>
              </m:r>
              <m:ctrlPr>
                <w:rPr>
                  <w:rFonts w:hint="eastAsia" w:ascii="Cambria Math" w:hAnsi="Cambria Math" w:eastAsia="方正楷体_GB2312" w:cs="方正楷体_GB2312"/>
                  <w:sz w:val="23"/>
                </w:rPr>
              </m:ctrlPr>
            </m:sub>
          </m:sSub>
          <m:r>
            <m:rPr/>
            <w:rPr>
              <w:rFonts w:hint="eastAsia" w:ascii="Cambria Math" w:hAnsi="Cambria Math" w:eastAsia="方正楷体_GB2312" w:cs="方正楷体_GB2312"/>
              <w:sz w:val="23"/>
            </w:rPr>
            <m:t>+</m:t>
          </m:r>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u</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4</m:t>
              </m:r>
              <m:ctrlPr>
                <w:rPr>
                  <w:rFonts w:hint="eastAsia" w:ascii="Cambria Math" w:hAnsi="Cambria Math" w:eastAsia="方正楷体_GB2312" w:cs="方正楷体_GB2312"/>
                  <w:sz w:val="23"/>
                </w:rPr>
              </m:ctrlPr>
            </m:sub>
          </m:sSub>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N</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4</m:t>
              </m:r>
              <m:ctrlPr>
                <w:rPr>
                  <w:rFonts w:hint="eastAsia" w:ascii="Cambria Math" w:hAnsi="Cambria Math" w:eastAsia="方正楷体_GB2312" w:cs="方正楷体_GB2312"/>
                  <w:sz w:val="23"/>
                </w:rPr>
              </m:ctrlPr>
            </m:sub>
          </m:sSub>
          <m:r>
            <m:rPr/>
            <w:rPr>
              <w:rFonts w:hint="eastAsia" w:ascii="Cambria Math" w:hAnsi="Cambria Math" w:eastAsia="方正楷体_GB2312" w:cs="方正楷体_GB2312"/>
              <w:sz w:val="23"/>
            </w:rPr>
            <m:t>,</m:t>
          </m:r>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v</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1</m:t>
              </m:r>
              <m:ctrlPr>
                <w:rPr>
                  <w:rFonts w:hint="eastAsia" w:ascii="Cambria Math" w:hAnsi="Cambria Math" w:eastAsia="方正楷体_GB2312" w:cs="方正楷体_GB2312"/>
                  <w:sz w:val="23"/>
                </w:rPr>
              </m:ctrlPr>
            </m:sub>
          </m:sSub>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N</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1</m:t>
              </m:r>
              <m:ctrlPr>
                <w:rPr>
                  <w:rFonts w:hint="eastAsia" w:ascii="Cambria Math" w:hAnsi="Cambria Math" w:eastAsia="方正楷体_GB2312" w:cs="方正楷体_GB2312"/>
                  <w:sz w:val="23"/>
                </w:rPr>
              </m:ctrlPr>
            </m:sub>
          </m:sSub>
          <m:r>
            <m:rPr/>
            <w:rPr>
              <w:rFonts w:hint="eastAsia" w:ascii="Cambria Math" w:hAnsi="Cambria Math" w:eastAsia="方正楷体_GB2312" w:cs="方正楷体_GB2312"/>
              <w:sz w:val="23"/>
            </w:rPr>
            <m:t>+</m:t>
          </m:r>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v</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2</m:t>
              </m:r>
              <m:ctrlPr>
                <w:rPr>
                  <w:rFonts w:hint="eastAsia" w:ascii="Cambria Math" w:hAnsi="Cambria Math" w:eastAsia="方正楷体_GB2312" w:cs="方正楷体_GB2312"/>
                  <w:sz w:val="23"/>
                </w:rPr>
              </m:ctrlPr>
            </m:sub>
          </m:sSub>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N</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2</m:t>
              </m:r>
              <m:ctrlPr>
                <w:rPr>
                  <w:rFonts w:hint="eastAsia" w:ascii="Cambria Math" w:hAnsi="Cambria Math" w:eastAsia="方正楷体_GB2312" w:cs="方正楷体_GB2312"/>
                  <w:sz w:val="23"/>
                </w:rPr>
              </m:ctrlPr>
            </m:sub>
          </m:sSub>
          <m:r>
            <m:rPr/>
            <w:rPr>
              <w:rFonts w:hint="eastAsia" w:ascii="Cambria Math" w:hAnsi="Cambria Math" w:eastAsia="方正楷体_GB2312" w:cs="方正楷体_GB2312"/>
              <w:sz w:val="23"/>
            </w:rPr>
            <m:t>+</m:t>
          </m:r>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v</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3</m:t>
              </m:r>
              <m:ctrlPr>
                <w:rPr>
                  <w:rFonts w:hint="eastAsia" w:ascii="Cambria Math" w:hAnsi="Cambria Math" w:eastAsia="方正楷体_GB2312" w:cs="方正楷体_GB2312"/>
                  <w:sz w:val="23"/>
                </w:rPr>
              </m:ctrlPr>
            </m:sub>
          </m:sSub>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N</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3</m:t>
              </m:r>
              <m:ctrlPr>
                <w:rPr>
                  <w:rFonts w:hint="eastAsia" w:ascii="Cambria Math" w:hAnsi="Cambria Math" w:eastAsia="方正楷体_GB2312" w:cs="方正楷体_GB2312"/>
                  <w:sz w:val="23"/>
                </w:rPr>
              </m:ctrlPr>
            </m:sub>
          </m:sSub>
          <m:r>
            <m:rPr/>
            <w:rPr>
              <w:rFonts w:hint="eastAsia" w:ascii="Cambria Math" w:hAnsi="Cambria Math" w:eastAsia="方正楷体_GB2312" w:cs="方正楷体_GB2312"/>
              <w:sz w:val="23"/>
            </w:rPr>
            <m:t>+</m:t>
          </m:r>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v</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4</m:t>
              </m:r>
              <m:ctrlPr>
                <w:rPr>
                  <w:rFonts w:hint="eastAsia" w:ascii="Cambria Math" w:hAnsi="Cambria Math" w:eastAsia="方正楷体_GB2312" w:cs="方正楷体_GB2312"/>
                  <w:sz w:val="23"/>
                </w:rPr>
              </m:ctrlPr>
            </m:sub>
          </m:sSub>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N</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4</m:t>
              </m:r>
              <m:ctrlPr>
                <w:rPr>
                  <w:rFonts w:hint="eastAsia" w:ascii="Cambria Math" w:hAnsi="Cambria Math" w:eastAsia="方正楷体_GB2312" w:cs="方正楷体_GB2312"/>
                  <w:sz w:val="23"/>
                </w:rPr>
              </m:ctrlPr>
            </m:sub>
          </m:sSub>
          <m:sSup>
            <m:sSupPr>
              <m:ctrlPr>
                <w:rPr>
                  <w:rFonts w:hint="eastAsia" w:ascii="Cambria Math" w:hAnsi="Cambria Math" w:eastAsia="方正楷体_GB2312" w:cs="方正楷体_GB2312"/>
                  <w:sz w:val="23"/>
                </w:rPr>
              </m:ctrlPr>
            </m:sSupPr>
            <m:e>
              <m:r>
                <m:rPr/>
                <w:rPr>
                  <w:rFonts w:hint="eastAsia" w:ascii="Cambria Math" w:hAnsi="Cambria Math" w:eastAsia="方正楷体_GB2312" w:cs="方正楷体_GB2312"/>
                  <w:sz w:val="23"/>
                </w:rPr>
                <m:t>]</m:t>
              </m:r>
              <m:ctrlPr>
                <w:rPr>
                  <w:rFonts w:hint="eastAsia" w:ascii="Cambria Math" w:hAnsi="Cambria Math" w:eastAsia="方正楷体_GB2312" w:cs="方正楷体_GB2312"/>
                  <w:sz w:val="23"/>
                </w:rPr>
              </m:ctrlPr>
            </m:e>
            <m:sup>
              <m:r>
                <m:rPr/>
                <w:rPr>
                  <w:rFonts w:hint="eastAsia" w:ascii="Cambria Math" w:hAnsi="Cambria Math" w:eastAsia="方正楷体_GB2312" w:cs="方正楷体_GB2312"/>
                  <w:sz w:val="23"/>
                </w:rPr>
                <m:t>T</m:t>
              </m:r>
              <m:ctrlPr>
                <w:rPr>
                  <w:rFonts w:hint="eastAsia" w:ascii="Cambria Math" w:hAnsi="Cambria Math" w:eastAsia="方正楷体_GB2312" w:cs="方正楷体_GB2312"/>
                  <w:sz w:val="23"/>
                </w:rPr>
              </m:ctrlPr>
            </m:sup>
          </m:sSup>
          <m:r>
            <m:rPr/>
            <w:rPr>
              <w:rFonts w:hint="eastAsia" w:ascii="Cambria Math" w:hAnsi="Cambria Math" w:eastAsia="方正楷体_GB2312" w:cs="方正楷体_GB2312"/>
              <w:sz w:val="23"/>
            </w:rPr>
            <m:t>=[N]</m:t>
          </m:r>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u</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e</m:t>
              </m:r>
              <m:ctrlPr>
                <w:rPr>
                  <w:rFonts w:hint="eastAsia" w:ascii="Cambria Math" w:hAnsi="Cambria Math" w:eastAsia="方正楷体_GB2312" w:cs="方正楷体_GB2312"/>
                  <w:sz w:val="23"/>
                </w:rPr>
              </m:ctrlPr>
            </m:sub>
          </m:sSub>
          <m:r>
            <m:rPr>
              <m:sty m:val="p"/>
            </m:rPr>
            <w:rPr>
              <w:rFonts w:hint="eastAsia" w:ascii="Cambria Math" w:hAnsi="Cambria Math" w:eastAsia="方正楷体_GB2312" w:cs="方正楷体_GB2312"/>
              <w:sz w:val="23"/>
            </w:rPr>
            <m:t>。</m:t>
          </m:r>
        </m:oMath>
      </m:oMathPara>
    </w:p>
    <w:p w14:paraId="495C442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 N_1,N_2,N_3,N_4 为四个标量形函数。[N] 的矩阵形式为</w:t>
      </w:r>
    </w:p>
    <w:p w14:paraId="0CAF4BB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 = [[N_1,0,N_2,0,N_3,0,N_4,0],[0,N_1,0,N_2,0,N_3,0,N_4]] 。</w:t>
      </w:r>
    </w:p>
    <w:p w14:paraId="4729676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这个式子与前面的一般二维实体单元完全同构，只不过现在节点数 n = 4，所以 [N] 是一个 2×8 矩阵。</w:t>
      </w:r>
    </w:p>
    <w:p w14:paraId="73BA8001">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3.26：四节点矩形单元的形函数、[N] 与 [B]</w:t>
      </w:r>
    </w:p>
    <w:p w14:paraId="48FB76B2">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3.26.1：在中心对称矩形坐标系下的形函数</w:t>
      </w:r>
    </w:p>
    <w:p w14:paraId="70E6683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若把该四边形单元看成边长分别为 2a 与 2b 的矩形，并把单元中心取为坐标原点，则四个节点坐标可理解为 (-a,-b)、(a,-b)、(a,b)、(-a,b)。此时图片中给出的四个形函数可写成</w:t>
      </w:r>
    </w:p>
    <w:p w14:paraId="0B319921">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N_1 = ((b - X_2)(a - X_1)) / (4ab) ，    N_2 = ((b - X_2)(a + X_1)) / (4ab) ，</w:t>
      </w:r>
    </w:p>
    <w:p w14:paraId="0252B4B1">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N_3 = ((b + X_2)(a + X_1)) / (4ab) ，    N_4 = ((b + X_2)(a - X_1)) / (4ab) 。</w:t>
      </w:r>
    </w:p>
    <w:p w14:paraId="45B4743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你会发现它们都具有“两个一维线性因子相乘”的结构，这正是双线性插值的最直接体现。</w:t>
      </w:r>
    </w:p>
    <w:p w14:paraId="2797739D">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3.26.2：这些形函数满足的基本性质</w:t>
      </w:r>
    </w:p>
    <w:p w14:paraId="1DA76FE4">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节点插值性：在本节点取 1，在其余节点取 0。</w:t>
      </w:r>
    </w:p>
    <w:p w14:paraId="318D1AE8">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分片统一性：N_1 + N_2 + N_3 + N_4 = 1。</w:t>
      </w:r>
    </w:p>
    <w:p w14:paraId="7B68A1E3">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边界退化性：在某一条边上，它会退化成该边上的一维线性插值。</w:t>
      </w:r>
    </w:p>
    <w:p w14:paraId="624C6FEE">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可以表示常位移与线性位移场，因此能通过最基本的位移完备性要求。</w:t>
      </w:r>
    </w:p>
    <w:p w14:paraId="32B80CC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这些性质保证了该单元不仅能正确插值节点位移，而且能在多个相邻单元拼接时保持位移场的 C^0 连续。</w:t>
      </w:r>
    </w:p>
    <w:p w14:paraId="1791FF30">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3.26.3：由形函数导出 [B] 矩阵</w:t>
      </w:r>
    </w:p>
    <w:p w14:paraId="439E5C2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二维小变形问题中，应变向量一般取</w:t>
      </w:r>
    </w:p>
    <w:p w14:paraId="71701D90">
      <w:pPr>
        <w:spacing w:before="40" w:after="80" w:line="252" w:lineRule="auto"/>
        <w:jc w:val="center"/>
        <w:rPr>
          <w:rFonts w:hint="eastAsia" w:ascii="方正楷体_GB2312" w:hAnsi="方正楷体_GB2312" w:eastAsia="方正楷体_GB2312" w:cs="方正楷体_GB2312"/>
        </w:rPr>
      </w:pPr>
      <m:oMathPara>
        <m:oMath>
          <m:r>
            <m:rPr>
              <m:sty m:val="p"/>
            </m:rPr>
            <w:rPr>
              <w:rFonts w:hint="eastAsia" w:ascii="Cambria Math" w:hAnsi="Cambria Math" w:eastAsia="方正楷体_GB2312" w:cs="方正楷体_GB2312"/>
              <w:sz w:val="23"/>
              <w:szCs w:val="22"/>
              <w:lang w:val="en-US" w:bidi="ar-SA"/>
            </w:rPr>
            <m:t>ε = [ε_11, ε_22, γ_12]^T = [∂u/∂X_1, ∂v/∂X_2, ∂u/∂X_2 + ∂v/∂X_1]^T = [B]u_e 。</m:t>
          </m:r>
        </m:oMath>
      </m:oMathPara>
    </w:p>
    <w:p w14:paraId="1FA2DAA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 [B] 的一般结构仍写成</w:t>
      </w:r>
    </w:p>
    <w:p w14:paraId="25EAB727">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[B] = [[N_{1,1},0,N_{2,1},0,N_{3,1},0,N_{4,1},0],[0,N_{1,2},0,N_{2,2},0,N_{3,2},0,N_{4,2}],[N_{1,2},N_{1,1},N_{2,2},N_{2,1},N_{3,2},N_{3,1},N_{4,2},N_{4,1}]] ，</w:t>
      </w:r>
    </w:p>
    <w:p w14:paraId="1E2DB51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 N_{i,1} = ∂N_i/∂X_1 ， N_{i,2} = ∂N_i/∂X_2 。</w:t>
      </w:r>
    </w:p>
    <w:p w14:paraId="21EF5FF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对上面四个形函数求导，可得</w:t>
      </w:r>
    </w:p>
    <w:p w14:paraId="228DCCA7">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∂N_1/∂X_1 = -(b - X_2)/(4ab) ，   ∂N_1/∂X_2 = -(a - X_1)/(4ab) ，</w:t>
      </w:r>
    </w:p>
    <w:p w14:paraId="74A98C1C">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∂N_2/∂X_1 =  (b - X_2)/(4ab) ，   ∂N_2/∂X_2 = -(a + X_1)/(4ab) ，</w:t>
      </w:r>
    </w:p>
    <w:p w14:paraId="08D06227">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∂N_3/∂X_1 =  (b + X_2)/(4ab) ，   ∂N_3/∂X_2 =  (a + X_1)/(4ab) ，</w:t>
      </w:r>
    </w:p>
    <w:p w14:paraId="3E49534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∂N_4/∂X_1 = -(b + X_2)/(4ab) ，   ∂N_4/∂X_2 =  (a - X_1)/(4ab) 。</w:t>
      </w:r>
    </w:p>
    <w:p w14:paraId="6815C3ED">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由此可见，[B] 不再是常数矩阵，而是随 X_1、X_2 线性变化的矩阵。因此四节点线性四边形单元产生的应变场一般是线性变化的，不像三节点线性三角形单元那样在整个单元内恒定。</w:t>
      </w:r>
    </w:p>
    <w:p w14:paraId="5B18F949">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3.27：四节点线性四边形单元的刚度矩阵与等效节点力</w:t>
      </w:r>
    </w:p>
    <w:p w14:paraId="0A4EF2AC">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3.27.1：刚度矩阵的一般表达</w:t>
      </w:r>
    </w:p>
    <w:p w14:paraId="68F9F09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在平面应力或平面应变假设下，本构关系仍写成 σ = [C]ε = [C][B]u_e 。于是单元刚度矩阵统一写成</w:t>
      </w:r>
    </w:p>
    <w:p w14:paraId="7C1AF9B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 = ∫_{Ω_e} [B]^T [C] [B] dΩ 。</w:t>
      </w:r>
    </w:p>
    <w:p w14:paraId="47876632">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若厚度为常数 t，则可写成</w:t>
      </w:r>
    </w:p>
    <w:p w14:paraId="397B482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 = t ∫∫_{Ω_e} [B]^T [C] [B] dX_1 dX_2 。</w:t>
      </w:r>
    </w:p>
    <w:p w14:paraId="4A7B726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因为该单元有 8 个自由度，所以 [k_e] 是一个 8×8 矩阵。这里与常应变三角形最重要的差别在于：[B] 依赖于位置，因此被积函数不再是常量，积分本身也更复杂。</w:t>
      </w:r>
    </w:p>
    <w:p w14:paraId="354E5E9C">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3.27.2：为什么它比线性三角形更能表示弯曲</w:t>
      </w:r>
    </w:p>
    <w:p w14:paraId="41F43F07">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三节点线性三角形单元的位移是一阶函数，因此导数为常数，得到的应变在单元内恒定；而四节点双线性四边形单元因为含有 X_1 X_2 项，其导数可以随坐标变化，所以能够表示线性变化的应变场。</w:t>
      </w:r>
    </w:p>
    <w:p w14:paraId="0B38C93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这意味着：在弯曲主导的问题中，四节点四边形单元通常比常应变三角形单元更灵活，更容易给出合理的弯曲变形模式。这也是很多工程软件在规则网格上优先使用四边形/六面体家族的重要原因之一。</w:t>
      </w:r>
    </w:p>
    <w:p w14:paraId="79CA17AA">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3.27.3：体力与边界牵引对应的等效节点力</w:t>
      </w:r>
    </w:p>
    <w:p w14:paraId="13D09AE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单元等效节点力仍分为体力项和边界牵引项两部分：</w:t>
      </w:r>
    </w:p>
    <w:p w14:paraId="03EDDD3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f_e = f_{e,</w:t>
      </w:r>
      <w:r>
        <w:rPr>
          <w:rFonts w:hint="eastAsia" w:ascii="方正楷体_GB2312" w:hAnsi="方正楷体_GB2312" w:eastAsia="方正楷体_GB2312" w:cs="方正楷体_GB2312"/>
          <w:b w:val="0"/>
          <w:i w:val="0"/>
          <w:color w:val="000000"/>
          <w:sz w:val="24"/>
        </w:rPr>
        <w:br w:type="textWrapping"/>
      </w:r>
      <w:r>
        <w:rPr>
          <w:rFonts w:hint="eastAsia" w:ascii="方正楷体_GB2312" w:hAnsi="方正楷体_GB2312" w:eastAsia="方正楷体_GB2312" w:cs="方正楷体_GB2312"/>
          <w:b w:val="0"/>
          <w:i w:val="0"/>
          <w:color w:val="000000"/>
          <w:sz w:val="24"/>
        </w:rPr>
        <w:t xml:space="preserve">ho b} + f_{e,t_n} = ∫_{Ω_e} [N]^T </w:t>
      </w:r>
      <w:r>
        <w:rPr>
          <w:rFonts w:hint="eastAsia" w:ascii="方正楷体_GB2312" w:hAnsi="方正楷体_GB2312" w:eastAsia="方正楷体_GB2312" w:cs="方正楷体_GB2312"/>
          <w:b w:val="0"/>
          <w:i w:val="0"/>
          <w:color w:val="000000"/>
          <w:sz w:val="24"/>
        </w:rPr>
        <w:br w:type="textWrapping"/>
      </w:r>
      <w:r>
        <w:rPr>
          <w:rFonts w:hint="eastAsia" w:ascii="方正楷体_GB2312" w:hAnsi="方正楷体_GB2312" w:eastAsia="方正楷体_GB2312" w:cs="方正楷体_GB2312"/>
          <w:b w:val="0"/>
          <w:i w:val="0"/>
          <w:color w:val="000000"/>
          <w:sz w:val="24"/>
        </w:rPr>
        <w:t>ho b dΩ + ∫_{Γ_t^e} [N]^T t_n dΓ 。</w:t>
      </w:r>
    </w:p>
    <w:p w14:paraId="7D005BC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若厚度为常数 t，则二维问题里可进一步写成</w:t>
      </w:r>
    </w:p>
    <w:p w14:paraId="398C4857">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f_{e,</w:t>
      </w:r>
      <w:r>
        <w:rPr>
          <w:rFonts w:hint="eastAsia" w:ascii="方正楷体_GB2312" w:hAnsi="方正楷体_GB2312" w:eastAsia="方正楷体_GB2312" w:cs="方正楷体_GB2312"/>
          <w:b w:val="0"/>
          <w:i w:val="0"/>
          <w:color w:val="000000"/>
          <w:sz w:val="24"/>
        </w:rPr>
        <w:br w:type="textWrapping"/>
      </w:r>
      <w:r>
        <w:rPr>
          <w:rFonts w:hint="eastAsia" w:ascii="方正楷体_GB2312" w:hAnsi="方正楷体_GB2312" w:eastAsia="方正楷体_GB2312" w:cs="方正楷体_GB2312"/>
          <w:b w:val="0"/>
          <w:i w:val="0"/>
          <w:color w:val="000000"/>
          <w:sz w:val="24"/>
        </w:rPr>
        <w:t xml:space="preserve">ho b} = </w:t>
      </w:r>
      <w:r>
        <w:rPr>
          <w:rFonts w:hint="eastAsia" w:ascii="方正楷体_GB2312" w:hAnsi="方正楷体_GB2312" w:eastAsia="方正楷体_GB2312" w:cs="方正楷体_GB2312"/>
          <w:b w:val="0"/>
          <w:i w:val="0"/>
          <w:color w:val="000000"/>
          <w:sz w:val="24"/>
        </w:rPr>
        <w:br w:type="textWrapping"/>
      </w:r>
      <w:r>
        <w:rPr>
          <w:rFonts w:hint="eastAsia" w:ascii="方正楷体_GB2312" w:hAnsi="方正楷体_GB2312" w:eastAsia="方正楷体_GB2312" w:cs="方正楷体_GB2312"/>
          <w:b w:val="0"/>
          <w:i w:val="0"/>
          <w:color w:val="000000"/>
          <w:sz w:val="24"/>
        </w:rPr>
        <w:t>ho t ∫∫_{Ω_e} [N]^T b dX_1 dX_2 ，    f_{e,t_n} = t ∫_{Γ_t^e} [N]^T t_n dΓ 。</w:t>
      </w:r>
    </w:p>
    <w:p w14:paraId="65F5278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因为 [N] 是 2×8 矩阵，所以 f_e 是一个 8 维列向量。注意这里仍然遵循同一原则：体力在面积上积分，边界牵引在单元受载边上积分。</w:t>
      </w:r>
    </w:p>
    <w:p w14:paraId="7865FCEF">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3.28：剪切锁死（寄生剪切）及其理解</w:t>
      </w:r>
    </w:p>
    <w:p w14:paraId="36870141">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3.28.1：什么叫剪切锁死</w:t>
      </w:r>
    </w:p>
    <w:p w14:paraId="6D3BD8F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图片里专门指出：四节点线性四边形单元的一个经典问题是 shear locking，也叫 parasitic shear。它的直观含义是：在理论上本应主要表现为弯曲的变形中，单元插值却不可避免地引入了额外的剪切应变，于是单元表现得过硬，计算出的弯曲位移偏小。</w:t>
      </w:r>
    </w:p>
    <w:p w14:paraId="3164A28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所以“锁死”并不是数值发散，而是单元在某些特定变形模式下太刚，导致解被人为压制。</w:t>
      </w:r>
    </w:p>
    <w:p w14:paraId="7298A5C1">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3.28.2：为什么四节点双线性四边形会出现寄生剪切</w:t>
      </w:r>
    </w:p>
    <w:p w14:paraId="434AD342">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根源在于：四节点双线性位移场虽然比常应变三角形更丰富，但它并不能在所有情形下把“纯弯曲引起的正应变变化”和“零剪切条件”同时满足。尤其当你希望单元表现为纯弯曲时，位移插值中的交叉项结构常常会使 γ_12 中自动混入不该存在的部分。</w:t>
      </w:r>
    </w:p>
    <w:p w14:paraId="1182C58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换句话说，单元为了表示弯曲，不得不“顺带”产生一点假的剪切应变；而本构关系又会把这部分剪切应变转化成额外剪切能量，于是整体刚度被抬高。</w:t>
      </w:r>
    </w:p>
    <w:p w14:paraId="47D6DF98">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3.28.3：如何理解图片中的“期望行为”与“单元行为”</w:t>
      </w:r>
    </w:p>
    <w:p w14:paraId="208C55A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图片中左下角的“Expected Behaviour”表示真实弯曲时，单元边界应当能形成更接近曲线的变形；而右下角的“Element Behaviour”表明四节点线性四边形因为边仍保持直线插值，结果更像梯形化变形，并伴随着额外剪切。</w:t>
      </w:r>
    </w:p>
    <w:p w14:paraId="108BC12C">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在弯曲主导问题中，四节点线性四边形往往会显得过于刚硬。最直接的改进思路就是提高单元阶次，例如使用八节点二次四边形单元，使单元能够更自然地表达曲边和更丰富的位移模式。很多数值分析教材还会进一步讨论 reduced integration 等改进策略，但从当前学习阶段看，先把“寄生剪切 = 由于插值限制产生的虚假剪切能量”这个核心抓住就够了。</w:t>
      </w:r>
    </w:p>
    <w:p w14:paraId="74659FA7">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3.29：八节点二次四边形单元</w:t>
      </w:r>
    </w:p>
    <w:p w14:paraId="18DDD0A6">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3.29.1：节点数、自由度与位移假设</w:t>
      </w:r>
    </w:p>
    <w:p w14:paraId="47A2E3E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八节点二次四边形单元在四个角点之外，又在四条边的中点各加一个节点，因此共有 8 个节点。若仍采用二维位移型形式，则每个节点有 2 个自由度，总自由度数为 16：</w:t>
      </w:r>
    </w:p>
    <w:p w14:paraId="265D995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u_e = [u_1, v_1, u_2, v_2, ..., u_8, v_8]^T 。</w:t>
      </w:r>
    </w:p>
    <w:p w14:paraId="5E165D9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从图片给出的多项式可看出，其位移插值比四节点情形更丰富，常写成</w:t>
      </w:r>
    </w:p>
    <w:p w14:paraId="3797DAFD">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 = a_0 + a_1X_1 + a_2X_2 + a_3X_1X_2 + a_4X_1^2 + a_5X_2^2 + a_6X_1X_2^2 + a_7X_1^2X_2 ，</w:t>
      </w:r>
    </w:p>
    <w:p w14:paraId="2F20717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v = b_0 + b_1X_1 + b_2X_2 + b_3X_1X_2 + b_4X_1^2 + b_5X_2^2 + b_6X_1X_2^2 + b_7X_1^2X_2 。</w:t>
      </w:r>
    </w:p>
    <w:p w14:paraId="616CEAB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从多项式结构上看，它比四节点双线性四边形更高阶；很多教材把这种 8 节点单元归到 serendipity 家族，因为它不是包含全部双二次项的完整 9 节点单元，但工程中已经非常常用。</w:t>
      </w:r>
    </w:p>
    <w:p w14:paraId="2D18F378">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3.29.2：八个形函数的典型表达</w:t>
      </w:r>
    </w:p>
    <w:p w14:paraId="7EC8DD8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在矩形区域 [-a,a] × [-b,b] 上，按照图片中的编号，八个形函数可写成：</w:t>
      </w:r>
    </w:p>
    <w:p w14:paraId="09F1F0B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N_1 = -((b-X_2)(a-X_1)(1 + X_1/a + X_2/b)) / (4ab) ，</w:t>
      </w:r>
    </w:p>
    <w:p w14:paraId="6841955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N_2 = -((b-X_2)(a+X_1)(1 - X_1/a + X_2/b)) / (4ab) ，</w:t>
      </w:r>
    </w:p>
    <w:p w14:paraId="0DB65B4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N_3 = -((b+X_2)(a+X_1)(1 - X_1/a - X_2/b)) / (4ab) ，</w:t>
      </w:r>
    </w:p>
    <w:p w14:paraId="1847EBC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N_4 = -((b+X_2)(a-X_1)(1 + X_1/a - X_2/b)) / (4ab) ，</w:t>
      </w:r>
    </w:p>
    <w:p w14:paraId="3609970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N_5 = ((b-X_2)(a-X_1)(a+X_1)) / (2a^2 b) ，</w:t>
      </w:r>
    </w:p>
    <w:p w14:paraId="02211342">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N_6 = ((b-X_2)(a+X_1)(b+X_2)) / (2ab^2) ，</w:t>
      </w:r>
    </w:p>
    <w:p w14:paraId="6978080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N_7 = ((b+X_2)(a-X_1)(a+X_1)) / (2a^2 b) ，</w:t>
      </w:r>
    </w:p>
    <w:p w14:paraId="19FFF441">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N_8 = ((b-X_2)(a-X_1)(b+X_2)) / (2ab^2) 。</w:t>
      </w:r>
    </w:p>
    <w:p w14:paraId="00FF95BD">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这些形函数显著比四节点情形更长、更复杂，但本质并没有变化：仍然是要求在本节点取 1、其余节点取 0，并让单元内部位移由节点自由度插值出来。</w:t>
      </w:r>
    </w:p>
    <w:p w14:paraId="673034ED">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3.29.3：二次四边形单元的 [N]、[B]、[k_e] 与 f_e</w:t>
      </w:r>
    </w:p>
    <w:p w14:paraId="0055A45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其位移插值写成</w:t>
      </w:r>
    </w:p>
    <w:p w14:paraId="4AABCE8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 v]^T = [u_1N_1 + ... + u_8N_8,  v_1N_1 + ... + v_8N_8]^T = [N]u_e ，</w:t>
      </w:r>
    </w:p>
    <w:p w14:paraId="61E779AD">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 [N] = [[N_1,0,N_2,0,...,N_8,0],[0,N_1,0,N_2,...,0,N_8]] 。</w:t>
      </w:r>
    </w:p>
    <w:p w14:paraId="1F3CEA0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对应的 [B] 仍按二维小变形的一般模式构造，只是现在 [B] 为 3×16 矩阵，因为每个形函数都要对 X_1、X_2 求导并按位移分量排列。于是</w:t>
      </w:r>
    </w:p>
    <w:p w14:paraId="35D8AE86">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ε = [B]u_e ，    σ = [C][B]u_e ，    [k_e] = ∫ over Ω_e of [B]^T[C][B] dΩ ，    f_e = ∫ over Γ_t^e of [N]^T t_n dΓ + ∫ over Ω_e of [N]^T ρb dΩ 。</w:t>
      </w:r>
    </w:p>
    <w:p w14:paraId="7694C77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因此八节点二次四边形单元的刚度矩阵是 16×16，等效节点力向量是 16 维。</w:t>
      </w:r>
    </w:p>
    <w:p w14:paraId="79F6ECB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由于形函数阶次更高，它对弯曲变形、曲边几何以及复杂应变分布的表示能力都更强，因此通常比四节点线性四边形单元更不容易出现严重的锁死现象。代价则是自由度增加、积分更复杂、编程实现量更大。</w:t>
      </w:r>
    </w:p>
    <w:p w14:paraId="4DD91A48">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3.30：三维对应：六面体（brick）单元</w:t>
      </w:r>
    </w:p>
    <w:p w14:paraId="42A6FE61">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3.30.1：二维四边形到三维六面体的对应关系</w:t>
      </w:r>
    </w:p>
    <w:p w14:paraId="3170333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二维里讨论四边形单元，三维里与之对应的就是六面体单元，也常叫 brick element。其最常见的两种阶次是：</w:t>
      </w:r>
    </w:p>
    <w:p w14:paraId="611714C4">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八节点线性六面体单元：每个节点 3 个自由度，总自由度数为 24。</w:t>
      </w:r>
    </w:p>
    <w:p w14:paraId="462D87D9">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二十节点二次六面体单元：每个节点 3 个自由度，总自由度数为 60。</w:t>
      </w:r>
    </w:p>
    <w:p w14:paraId="4FB95E8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这里“每个节点 3 个自由度”指的是三维位移分量 u_i、v_i、w_i。由此可见，维数一提升，矩阵规模会很快增大。</w:t>
      </w:r>
    </w:p>
    <w:p w14:paraId="5A1A018A">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3.30.2：三维位移插值与矩阵结构</w:t>
      </w:r>
    </w:p>
    <w:p w14:paraId="0FC90CB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三维位移场写成</w:t>
      </w:r>
    </w:p>
    <w:p w14:paraId="60D974C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 v, w]^T = [N]u_e ，    u_e = [u_1,v_1,w_1,u_2,v_2,w_2,...,u_n,v_n,w_n]^T 。</w:t>
      </w:r>
    </w:p>
    <w:p w14:paraId="7C5402F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此时 [N] 不再是 2 行，而是 3 行的分块矩阵；三维小变形应变向量一般取</w:t>
      </w:r>
    </w:p>
    <w:p w14:paraId="26669C0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ε = [ε_11, ε_22, ε_33, γ_12, γ_13, γ_23]^T = [B]u_e 。</w:t>
      </w:r>
    </w:p>
    <w:p w14:paraId="1C26E6E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于是 [B] 的尺寸变为 6×(3n)，本构矩阵 [C] 也变为 6×6。尽管矩阵更大，但主线丝毫没变：</w:t>
      </w:r>
    </w:p>
    <w:p w14:paraId="308E1F4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σ = [C][B]u_e ，    [k_e] = ∫ over Ω_e of [B]^T[C][B] dΩ ，    f_e = ∫ over Γ_t^e of [N]^T t̄ dΓ + ∫ over Ω_e of [N]^T ρb dΩ 。</w:t>
      </w:r>
    </w:p>
    <w:p w14:paraId="26D73192">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3.30.3：为什么说六面体单元只是同一主线在三维中的展开</w:t>
      </w:r>
    </w:p>
    <w:p w14:paraId="598F444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因为不论是二维四边形还是三维六面体，有限元真正做的事情都是一样的：先用形函数把“单元内部的连续位移场”写成“节点自由度向量”的线性组合，再通过导数、应变和本构关系把它送进虚功原理。</w:t>
      </w:r>
    </w:p>
    <w:p w14:paraId="2D53FB4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所以以后遇到八节点 brick、二十节点 brick，千万不要被节点数和矩阵维数吓住。你只需要不断回到这条链：节点自由度 → [N] → [B] → [C] → [k_e], f_e。</w:t>
      </w:r>
    </w:p>
    <w:p w14:paraId="0F8EF5C9">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3.31：这一部分的知识图谱与学习抓手</w:t>
      </w:r>
    </w:p>
    <w:p w14:paraId="6B718B33">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3.31.1：本段最核心的知识图谱</w:t>
      </w:r>
    </w:p>
    <w:p w14:paraId="5F46AC76">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把这一段压缩成最重要的知识图谱，可以直接记成：</w:t>
      </w:r>
    </w:p>
    <w:p w14:paraId="5E70952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一般实体单元框架 → 四节点双线性四边形 → 八节点二次四边形 → 剪切锁死与单元优缺点 → 三维六面体对应。</w:t>
      </w:r>
    </w:p>
    <w:p w14:paraId="1BF71CE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如果再把公式链写出来，就是：</w:t>
      </w:r>
    </w:p>
    <w:p w14:paraId="44BCC03A">
      <w:pPr>
        <w:spacing w:before="80" w:after="120" w:line="288" w:lineRule="auto"/>
        <w:ind w:firstLine="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000000"/>
          <w:sz w:val="22"/>
        </w:rPr>
        <w:t>节点自由度 → [N] → [B] → [C]</w:t>
      </w:r>
      <w:r>
        <w:rPr>
          <w:rFonts w:hint="eastAsia" w:ascii="方正楷体_GB2312" w:hAnsi="方正楷体_GB2312" w:eastAsia="方正楷体_GB2312" w:cs="方正楷体_GB2312"/>
          <w:color w:val="000000"/>
          <w:sz w:val="22"/>
        </w:rPr>
        <w:br w:type="textWrapping"/>
      </w:r>
      <w:r>
        <w:rPr>
          <w:rFonts w:hint="eastAsia" w:ascii="方正楷体_GB2312" w:hAnsi="方正楷体_GB2312" w:eastAsia="方正楷体_GB2312" w:cs="方正楷体_GB2312"/>
          <w:color w:val="000000"/>
          <w:sz w:val="22"/>
        </w:rPr>
        <w:t>[k_e], f_e → 总体组装 → 位移/应变/应力后处理。</w:t>
      </w:r>
    </w:p>
    <w:p w14:paraId="44C85350">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3.31.2：你现在最应该真正弄懂的五件事</w:t>
      </w:r>
    </w:p>
    <w:p w14:paraId="24B3574C">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四节点“线性”四边形本质上是双线性插值，因为位移里会出现 X_1 X_2 项。</w:t>
      </w:r>
    </w:p>
    <w:p w14:paraId="565F6E9D">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四节点四边形的 [B] 依赖于 X_1、X_2，因此它可以产生线性变化的应变场，不像常应变三角形那样处处常量。</w:t>
      </w:r>
    </w:p>
    <w:p w14:paraId="45264CA8">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四节点四边形虽然比线性三角形更灵活，但在弯曲主导问题中会出现寄生剪切，从而导致剪切锁死。</w:t>
      </w:r>
    </w:p>
    <w:p w14:paraId="31073599">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八节点二次四边形通过提高插值阶次，显著增强了对曲边、弯曲和复杂变形模式的表达能力。</w:t>
      </w:r>
    </w:p>
    <w:p w14:paraId="5F8EFA94">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三维六面体单元不是一套全新理论，只是把同一套 [N]、[B]、[C]、[k_e] 逻辑推广到三维。</w:t>
      </w:r>
    </w:p>
    <w:p w14:paraId="007E5626">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3.31.3：一句话总结</w:t>
      </w:r>
    </w:p>
    <w:p w14:paraId="6C92A30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四边形单元和六面体单元真正重要的，不是公式有多长，而是它们进一步说明：有限元单元的优劣，根本上取决于“位移插值空间是否足够合理”。四节点四边形让你第一次真正看到：单元更灵活并不自动意味着更完美，它也可能因为插值结构受限而产生锁死；而提高阶次、改进插值，正是有限元单元设计不断演化的核心方向。</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44"/>
      </w:tblGrid>
      <w:tr w14:paraId="3291C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844" w:type="dxa"/>
            <w:shd w:val="clear" w:color="auto" w:fill="F4F7FB"/>
            <w:tcMar>
              <w:top w:w="140" w:type="dxa"/>
              <w:left w:w="180" w:type="dxa"/>
              <w:bottom w:w="140" w:type="dxa"/>
              <w:right w:w="180" w:type="dxa"/>
            </w:tcMar>
            <w:vAlign w:val="center"/>
          </w:tcPr>
          <w:p w14:paraId="57EA1E81">
            <w:pPr>
              <w:spacing w:before="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97D"/>
                <w:sz w:val="23"/>
              </w:rPr>
              <w:t>本段主线：</w:t>
            </w:r>
          </w:p>
          <w:p w14:paraId="7FF33278">
            <w:pPr>
              <w:spacing w:before="4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2"/>
              </w:rPr>
              <w:t>前面你已经学过常规四边形单元：先写位移插值，再得到形函数矩阵 [N]、应变矩阵 [B]，最后由虚功原理写出 [k_e] 和 f_e。但那一套推导默认单元几何比较规整；一旦四边形发生倾斜、扭曲，直接在全局坐标 (x,y) 下做面积积分就会变得很不自然。</w:t>
            </w:r>
          </w:p>
          <w:p w14:paraId="10BA8237">
            <w:pPr>
              <w:spacing w:before="4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2"/>
              </w:rPr>
              <w:t>这一段真正要解决的问题是：怎样把任意形状的四边形单元，统一映射到一个固定、标准、好积分的参考区域里。答案就是等参单元思想：用同一组形函数同时描述单元几何与单元内位移场，再借助 Jacobian 矩阵完成坐标变换、面积变换以及导数变换。</w:t>
            </w:r>
          </w:p>
          <w:p w14:paraId="055A4E8F">
            <w:pPr>
              <w:spacing w:before="4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2"/>
              </w:rPr>
              <w:t>因此本段最核心的链条是：物理单元 Ω_e → 自然坐标单元 [-1,1]×[-1,1] → 形函数映射 x(ξ,η), y(ξ,η) → Jacobian 矩阵 [J] → 导数链式法则 → [B] 矩阵重写 → [k_e] = t ∫∫ [B]^T[C][B] det[J] dξ dη。</w:t>
            </w:r>
          </w:p>
        </w:tc>
      </w:tr>
    </w:tbl>
    <w:p w14:paraId="173C80E6">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3.36：等参单元刚度矩阵、节点力与 Gauss 积分</w:t>
      </w:r>
    </w:p>
    <w:p w14:paraId="277F9C62">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3.36.1：刚度矩阵的统一公式</w:t>
      </w:r>
    </w:p>
    <w:p w14:paraId="5EEAEB3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把面积变换和导数变换都代入以后，二维等参实体单元的单元刚度矩阵就统一写成</w:t>
      </w:r>
    </w:p>
    <w:p w14:paraId="78AC315B">
      <w:pPr>
        <w:spacing w:before="80" w:after="120" w:line="276" w:lineRule="auto"/>
        <w:ind w:firstLine="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 = t \int_{-1}^{1} \int_{-1}^{1} [B]^T[C][B] det[J] \, dξ \, dη</w:t>
      </w:r>
    </w:p>
    <w:p w14:paraId="0B998F8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这条公式适用于所有二维等参实体单元。四节点单元、八节点单元、畸变四边形单元，差别都只体现在形函数 N_i、Jacobian [J] 以及由此决定的 [B] 上。</w:t>
      </w:r>
    </w:p>
    <w:p w14:paraId="19C27E36">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3.36.2：为什么自然坐标下特别适合做 Gauss 积分</w:t>
      </w:r>
    </w:p>
    <w:p w14:paraId="5FB4553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因为参考单元的积分区域永远都是固定矩形 [-1,1]×[-1,1]，Gauss 点的位置和权重可以预先标准化。这样数值积分实现非常统一：只要在每个 Gauss 点计算 N_i、∂N_i/∂ξ、∂N_i/∂η、[J]、det[J]、[B]，再累加即可。</w:t>
      </w:r>
    </w:p>
    <w:p w14:paraId="333C4E7C">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这就是为什么等参单元几乎总是和 Gauss 积分一起出现：一个负责把单元统一拉回标准域，一个负责在标准域上高效积分。</w:t>
      </w:r>
    </w:p>
    <w:p w14:paraId="1BF08411">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3.36.3：体力项与边界力项</w:t>
      </w:r>
    </w:p>
    <w:p w14:paraId="6DFB82C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体力项在面积映射后会写成</w:t>
      </w:r>
    </w:p>
    <w:p w14:paraId="46DB1F95">
      <w:pPr>
        <w:spacing w:before="80" w:after="120" w:line="276" w:lineRule="auto"/>
        <w:ind w:firstLine="0"/>
        <w:jc w:val="center"/>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24"/>
                </w:rPr>
              </m:ctrlPr>
            </m:sSubSupPr>
            <m:e>
              <m:r>
                <m:rPr/>
                <w:rPr>
                  <w:rFonts w:hint="default" w:ascii="Cambria Math" w:hAnsi="Cambria Math" w:eastAsia="方正楷体_GB2312"/>
                  <w:sz w:val="24"/>
                </w:rPr>
                <m:t>f</m:t>
              </m:r>
              <m:ctrlPr>
                <w:rPr>
                  <w:rFonts w:ascii="Cambria Math" w:hAnsi="Cambria Math" w:eastAsia="方正楷体_GB2312"/>
                  <w:sz w:val="24"/>
                </w:rPr>
              </m:ctrlPr>
            </m:e>
            <m:sub>
              <m:r>
                <m:rPr/>
                <w:rPr>
                  <w:rFonts w:hint="default" w:ascii="Cambria Math" w:hAnsi="Cambria Math" w:eastAsia="方正楷体_GB2312"/>
                  <w:sz w:val="24"/>
                </w:rPr>
                <m:t>e</m:t>
              </m:r>
              <m:ctrlPr>
                <w:rPr>
                  <w:rFonts w:ascii="Cambria Math" w:hAnsi="Cambria Math" w:eastAsia="方正楷体_GB2312"/>
                  <w:sz w:val="24"/>
                </w:rPr>
              </m:ctrlPr>
            </m:sub>
            <m:sup>
              <m:r>
                <m:rPr/>
                <w:rPr>
                  <w:rFonts w:hint="default" w:ascii="Cambria Math" w:hAnsi="Cambria Math" w:eastAsia="方正楷体_GB2312"/>
                  <w:sz w:val="24"/>
                </w:rPr>
                <m:t>(</m:t>
              </m:r>
              <m:ctrlPr>
                <w:rPr>
                  <w:rFonts w:ascii="Cambria Math" w:hAnsi="Cambria Math" w:eastAsia="方正楷体_GB2312"/>
                  <w:sz w:val="24"/>
                </w:rPr>
              </m:ctrlPr>
            </m:sup>
          </m:sSubSup>
          <m:r>
            <m:rPr/>
            <w:rPr>
              <w:rFonts w:hint="default" w:ascii="Cambria Math" w:hAnsi="Cambria Math" w:eastAsia="方正楷体_GB2312"/>
              <w:sz w:val="24"/>
            </w:rPr>
            <m:t>b)=t</m:t>
          </m:r>
          <m:nary>
            <m:naryPr>
              <m:limLoc m:val="subSup"/>
              <m:ctrlPr>
                <w:rPr>
                  <w:rFonts w:hint="default" w:ascii="Cambria Math" w:hAnsi="Cambria Math" w:eastAsia="方正楷体_GB2312"/>
                  <w:sz w:val="24"/>
                </w:rPr>
              </m:ctrlPr>
            </m:naryPr>
            <m:sub>
              <m:r>
                <m:rPr/>
                <w:rPr>
                  <w:rFonts w:hint="default" w:ascii="Cambria Math" w:hAnsi="Cambria Math" w:eastAsia="方正楷体_GB2312"/>
                  <w:sz w:val="24"/>
                </w:rPr>
                <m:t>−1</m:t>
              </m:r>
              <m:ctrlPr>
                <w:rPr>
                  <w:rFonts w:ascii="Cambria Math" w:hAnsi="Cambria Math" w:eastAsia="方正楷体_GB2312"/>
                  <w:sz w:val="24"/>
                </w:rPr>
              </m:ctrlPr>
            </m:sub>
            <m:sup>
              <m:r>
                <m:rPr/>
                <w:rPr>
                  <w:rFonts w:hint="default" w:ascii="Cambria Math" w:hAnsi="Cambria Math" w:eastAsia="方正楷体_GB2312"/>
                  <w:sz w:val="24"/>
                </w:rPr>
                <m:t>1</m:t>
              </m:r>
              <m:ctrlPr>
                <w:rPr>
                  <w:rFonts w:ascii="Cambria Math" w:hAnsi="Cambria Math" w:eastAsia="方正楷体_GB2312"/>
                  <w:sz w:val="24"/>
                </w:rPr>
              </m:ctrlPr>
            </m:sup>
            <m:e>
              <m:nary>
                <m:naryPr>
                  <m:limLoc m:val="subSup"/>
                  <m:ctrlPr>
                    <w:rPr>
                      <w:rFonts w:hint="default" w:ascii="Cambria Math" w:hAnsi="Cambria Math" w:eastAsia="方正楷体_GB2312"/>
                      <w:sz w:val="24"/>
                    </w:rPr>
                  </m:ctrlPr>
                </m:naryPr>
                <m:sub>
                  <m:r>
                    <m:rPr/>
                    <w:rPr>
                      <w:rFonts w:hint="default" w:ascii="Cambria Math" w:hAnsi="Cambria Math" w:eastAsia="方正楷体_GB2312"/>
                      <w:sz w:val="24"/>
                    </w:rPr>
                    <m:t>−1</m:t>
                  </m:r>
                  <m:ctrlPr>
                    <w:rPr>
                      <w:rFonts w:ascii="Cambria Math" w:hAnsi="Cambria Math" w:eastAsia="方正楷体_GB2312"/>
                      <w:sz w:val="24"/>
                    </w:rPr>
                  </m:ctrlPr>
                </m:sub>
                <m:sup>
                  <m:r>
                    <m:rPr/>
                    <w:rPr>
                      <w:rFonts w:hint="default" w:ascii="Cambria Math" w:hAnsi="Cambria Math" w:eastAsia="方正楷体_GB2312"/>
                      <w:sz w:val="24"/>
                    </w:rPr>
                    <m:t>1</m:t>
                  </m:r>
                  <m:ctrlPr>
                    <w:rPr>
                      <w:rFonts w:ascii="Cambria Math" w:hAnsi="Cambria Math" w:eastAsia="方正楷体_GB2312"/>
                      <w:sz w:val="24"/>
                    </w:rPr>
                  </m:ctrlPr>
                </m:sup>
                <m:e>
                  <m:r>
                    <m:rPr>
                      <m:sty m:val="p"/>
                    </m:rPr>
                    <w:rPr>
                      <w:rFonts w:hint="default" w:ascii="Cambria Math" w:hAnsi="Cambria Math" w:eastAsia="方正楷体_GB2312"/>
                      <w:sz w:val="24"/>
                      <w:lang w:val="en-US" w:eastAsia="zh-CN"/>
                    </w:rPr>
                    <m:t xml:space="preserve"> </m:t>
                  </m:r>
                  <m:ctrlPr>
                    <w:rPr>
                      <w:rFonts w:ascii="Cambria Math" w:hAnsi="Cambria Math" w:eastAsia="方正楷体_GB2312"/>
                      <w:sz w:val="24"/>
                    </w:rPr>
                  </m:ctrlPr>
                </m:e>
              </m:nary>
              <m:ctrlPr>
                <w:rPr>
                  <w:rFonts w:hint="default" w:ascii="Cambria Math" w:hAnsi="Cambria Math" w:eastAsia="方正楷体_GB2312"/>
                  <w:sz w:val="24"/>
                </w:rPr>
              </m:ctrlPr>
            </m:e>
          </m:nary>
          <m:r>
            <m:rPr/>
            <w:rPr>
              <w:rFonts w:hint="default" w:ascii="Cambria Math" w:hAnsi="Cambria Math" w:eastAsia="方正楷体_GB2312"/>
              <w:sz w:val="24"/>
            </w:rPr>
            <m:t>[N</m:t>
          </m:r>
          <m:sSup>
            <m:sSupPr>
              <m:ctrlPr>
                <w:rPr>
                  <w:rFonts w:hint="default" w:ascii="Cambria Math" w:hAnsi="Cambria Math" w:eastAsia="方正楷体_GB2312"/>
                  <w:sz w:val="24"/>
                </w:rPr>
              </m:ctrlPr>
            </m:sSupPr>
            <m:e>
              <m:r>
                <m:rPr/>
                <w:rPr>
                  <w:rFonts w:hint="default" w:ascii="Cambria Math" w:hAnsi="Cambria Math" w:eastAsia="方正楷体_GB2312"/>
                  <w:sz w:val="24"/>
                </w:rPr>
                <m:t>]</m:t>
              </m:r>
              <m:ctrlPr>
                <w:rPr>
                  <w:rFonts w:hint="default" w:ascii="Cambria Math" w:hAnsi="Cambria Math" w:eastAsia="方正楷体_GB2312"/>
                  <w:sz w:val="24"/>
                </w:rPr>
              </m:ctrlPr>
            </m:e>
            <m:sup>
              <m:r>
                <m:rPr/>
                <w:rPr>
                  <w:rFonts w:hint="default" w:ascii="Cambria Math" w:hAnsi="Cambria Math" w:eastAsia="方正楷体_GB2312"/>
                  <w:sz w:val="24"/>
                </w:rPr>
                <m:t>T</m:t>
              </m:r>
              <m:ctrlPr>
                <w:rPr>
                  <w:rFonts w:hint="default" w:ascii="Cambria Math" w:hAnsi="Cambria Math" w:eastAsia="方正楷体_GB2312"/>
                  <w:sz w:val="24"/>
                </w:rPr>
              </m:ctrlPr>
            </m:sup>
          </m:sSup>
          <m:r>
            <m:rPr/>
            <w:rPr>
              <w:rFonts w:hint="default" w:ascii="Cambria Math" w:hAnsi="Cambria Math" w:eastAsia="方正楷体_GB2312"/>
              <w:sz w:val="24"/>
            </w:rPr>
            <m:t>ρb det[J] dξ dη</m:t>
          </m:r>
        </m:oMath>
      </m:oMathPara>
    </w:p>
    <w:p w14:paraId="18CCF4F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对边界牵引项，若仍然在物理边界 Γ_t^e 上写线积分，则形式可记为</w:t>
      </w:r>
    </w:p>
    <w:p w14:paraId="7620B64B">
      <w:pPr>
        <w:spacing w:before="80" w:after="120" w:line="276" w:lineRule="auto"/>
        <w:ind w:firstLine="0"/>
        <w:jc w:val="center"/>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24"/>
                </w:rPr>
              </m:ctrlPr>
            </m:sSubSupPr>
            <m:e>
              <m:r>
                <m:rPr/>
                <w:rPr>
                  <w:rFonts w:hint="default" w:ascii="Cambria Math" w:hAnsi="Cambria Math" w:eastAsia="方正楷体_GB2312"/>
                  <w:sz w:val="24"/>
                </w:rPr>
                <m:t>f</m:t>
              </m:r>
              <m:ctrlPr>
                <w:rPr>
                  <w:rFonts w:ascii="Cambria Math" w:hAnsi="Cambria Math" w:eastAsia="方正楷体_GB2312"/>
                  <w:sz w:val="24"/>
                </w:rPr>
              </m:ctrlPr>
            </m:e>
            <m:sub>
              <m:r>
                <m:rPr/>
                <w:rPr>
                  <w:rFonts w:hint="default" w:ascii="Cambria Math" w:hAnsi="Cambria Math" w:eastAsia="方正楷体_GB2312"/>
                  <w:sz w:val="24"/>
                </w:rPr>
                <m:t>e</m:t>
              </m:r>
              <m:ctrlPr>
                <w:rPr>
                  <w:rFonts w:ascii="Cambria Math" w:hAnsi="Cambria Math" w:eastAsia="方正楷体_GB2312"/>
                  <w:sz w:val="24"/>
                </w:rPr>
              </m:ctrlPr>
            </m:sub>
            <m:sup>
              <m:r>
                <m:rPr/>
                <w:rPr>
                  <w:rFonts w:hint="default" w:ascii="Cambria Math" w:hAnsi="Cambria Math" w:eastAsia="方正楷体_GB2312"/>
                  <w:sz w:val="24"/>
                </w:rPr>
                <m:t>(</m:t>
              </m:r>
              <m:ctrlPr>
                <w:rPr>
                  <w:rFonts w:ascii="Cambria Math" w:hAnsi="Cambria Math" w:eastAsia="方正楷体_GB2312"/>
                  <w:sz w:val="24"/>
                </w:rPr>
              </m:ctrlPr>
            </m:sup>
          </m:sSubSup>
          <m:r>
            <m:rPr/>
            <w:rPr>
              <w:rFonts w:hint="default" w:ascii="Cambria Math" w:hAnsi="Cambria Math" w:eastAsia="方正楷体_GB2312"/>
              <w:sz w:val="24"/>
            </w:rPr>
            <m:t>t)=</m:t>
          </m:r>
          <m:nary>
            <m:naryPr>
              <m:limLoc m:val="subSup"/>
              <m:supHide m:val="1"/>
              <m:ctrlPr>
                <w:rPr>
                  <w:rFonts w:hint="default" w:ascii="Cambria Math" w:hAnsi="Cambria Math" w:eastAsia="方正楷体_GB2312"/>
                  <w:sz w:val="24"/>
                </w:rPr>
              </m:ctrlPr>
            </m:naryPr>
            <m:sub>
              <m:sSubSup>
                <m:sSubSupPr>
                  <m:ctrlPr>
                    <w:rPr>
                      <w:rFonts w:hint="default" w:ascii="Cambria Math" w:hAnsi="Cambria Math" w:eastAsia="方正楷体_GB2312"/>
                      <w:sz w:val="24"/>
                    </w:rPr>
                  </m:ctrlPr>
                </m:sSubSupPr>
                <m:e>
                  <m:r>
                    <m:rPr/>
                    <w:rPr>
                      <w:rFonts w:hint="default" w:ascii="Cambria Math" w:hAnsi="Cambria Math" w:eastAsia="方正楷体_GB2312"/>
                      <w:sz w:val="24"/>
                    </w:rPr>
                    <m:t>Γ</m:t>
                  </m:r>
                  <m:ctrlPr>
                    <w:rPr>
                      <w:rFonts w:ascii="Cambria Math" w:hAnsi="Cambria Math" w:eastAsia="方正楷体_GB2312"/>
                      <w:sz w:val="24"/>
                    </w:rPr>
                  </m:ctrlPr>
                </m:e>
                <m:sub>
                  <m:r>
                    <m:rPr/>
                    <w:rPr>
                      <w:rFonts w:hint="default" w:ascii="Cambria Math" w:hAnsi="Cambria Math" w:eastAsia="方正楷体_GB2312"/>
                      <w:sz w:val="24"/>
                    </w:rPr>
                    <m:t>t</m:t>
                  </m:r>
                  <m:ctrlPr>
                    <w:rPr>
                      <w:rFonts w:ascii="Cambria Math" w:hAnsi="Cambria Math" w:eastAsia="方正楷体_GB2312"/>
                      <w:sz w:val="24"/>
                    </w:rPr>
                  </m:ctrlPr>
                </m:sub>
                <m:sup>
                  <m:r>
                    <m:rPr/>
                    <w:rPr>
                      <w:rFonts w:hint="default" w:ascii="Cambria Math" w:hAnsi="Cambria Math" w:eastAsia="方正楷体_GB2312"/>
                      <w:sz w:val="24"/>
                    </w:rPr>
                    <m:t>e</m:t>
                  </m:r>
                  <m:ctrlPr>
                    <w:rPr>
                      <w:rFonts w:ascii="Cambria Math" w:hAnsi="Cambria Math" w:eastAsia="方正楷体_GB2312"/>
                      <w:sz w:val="24"/>
                    </w:rPr>
                  </m:ctrlPr>
                </m:sup>
              </m:sSubSup>
              <m:ctrlPr>
                <w:rPr>
                  <w:rFonts w:hint="default" w:ascii="Cambria Math" w:hAnsi="Cambria Math" w:eastAsia="方正楷体_GB2312"/>
                  <w:sz w:val="24"/>
                </w:rPr>
              </m:ctrlPr>
            </m:sub>
            <m:sup>
              <m:ctrlPr>
                <w:rPr>
                  <w:rFonts w:hint="default" w:ascii="Cambria Math" w:hAnsi="Cambria Math" w:eastAsia="方正楷体_GB2312"/>
                  <w:sz w:val="24"/>
                </w:rPr>
              </m:ctrlPr>
            </m:sup>
            <m:e>
              <m:r>
                <m:rPr/>
                <w:rPr>
                  <w:rFonts w:hint="default" w:ascii="Cambria Math" w:hAnsi="Cambria Math" w:eastAsia="方正楷体_GB2312"/>
                  <w:sz w:val="24"/>
                </w:rPr>
                <m:t>[</m:t>
              </m:r>
              <m:ctrlPr>
                <w:rPr>
                  <w:rFonts w:hint="default" w:ascii="Cambria Math" w:hAnsi="Cambria Math" w:eastAsia="方正楷体_GB2312"/>
                  <w:sz w:val="24"/>
                </w:rPr>
              </m:ctrlPr>
            </m:e>
          </m:nary>
          <m:r>
            <m:rPr/>
            <w:rPr>
              <w:rFonts w:hint="default" w:ascii="Cambria Math" w:hAnsi="Cambria Math" w:eastAsia="方正楷体_GB2312"/>
              <w:sz w:val="24"/>
            </w:rPr>
            <m:t>N</m:t>
          </m:r>
          <m:sSup>
            <m:sSupPr>
              <m:ctrlPr>
                <w:rPr>
                  <w:rFonts w:hint="default" w:ascii="Cambria Math" w:hAnsi="Cambria Math" w:eastAsia="方正楷体_GB2312"/>
                  <w:sz w:val="24"/>
                </w:rPr>
              </m:ctrlPr>
            </m:sSupPr>
            <m:e>
              <m:r>
                <m:rPr/>
                <w:rPr>
                  <w:rFonts w:hint="default" w:ascii="Cambria Math" w:hAnsi="Cambria Math" w:eastAsia="方正楷体_GB2312"/>
                  <w:sz w:val="24"/>
                </w:rPr>
                <m:t>]</m:t>
              </m:r>
              <m:ctrlPr>
                <w:rPr>
                  <w:rFonts w:hint="default" w:ascii="Cambria Math" w:hAnsi="Cambria Math" w:eastAsia="方正楷体_GB2312"/>
                  <w:sz w:val="24"/>
                </w:rPr>
              </m:ctrlPr>
            </m:e>
            <m:sup>
              <m:r>
                <m:rPr/>
                <w:rPr>
                  <w:rFonts w:hint="default" w:ascii="Cambria Math" w:hAnsi="Cambria Math" w:eastAsia="方正楷体_GB2312"/>
                  <w:sz w:val="24"/>
                </w:rPr>
                <m:t>T</m:t>
              </m:r>
              <m:ctrlPr>
                <w:rPr>
                  <w:rFonts w:hint="default" w:ascii="Cambria Math" w:hAnsi="Cambria Math" w:eastAsia="方正楷体_GB2312"/>
                  <w:sz w:val="24"/>
                </w:rPr>
              </m:ctrlPr>
            </m:sup>
          </m:sSup>
          <m:r>
            <m:rPr/>
            <w:rPr>
              <w:rFonts w:hint="default" w:ascii="Cambria Math" w:hAnsi="Cambria Math" w:eastAsia="方正楷体_GB2312"/>
              <w:sz w:val="24"/>
            </w:rPr>
            <m:t>t dΓ</m:t>
          </m:r>
        </m:oMath>
      </m:oMathPara>
      <w:bookmarkStart w:id="0" w:name="_GoBack"/>
      <w:bookmarkEnd w:id="0"/>
    </w:p>
    <w:p w14:paraId="18B1301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若进一步把边界线段也映射到自然坐标边界上，那么线积分中会出现对应的一维 Jacobian。课件截图把重点放在面积积分的 det[J] 上；从更严格的角度看，面力边界项做坐标映射时同样也会有尺度变换因子。</w:t>
      </w:r>
    </w:p>
    <w:p w14:paraId="0A39818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这一点你最好顺手记住：区域积分对应面积 Jacobian，边界积分对应线 Jacobian。两者本质相同，都是几何尺度变换。</w:t>
      </w:r>
    </w:p>
    <w:p w14:paraId="35F80581">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3.37：八节点二次等参四边形单元</w:t>
      </w:r>
    </w:p>
    <w:p w14:paraId="001881B7">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3.37.1：为什么加入中点节点后问题会发生变化</w:t>
      </w:r>
    </w:p>
    <w:p w14:paraId="4FD7C59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八节点二次等参四边形单元在四个角点之外，又在四条边中点加入 4 个节点，因此总节点数变为 8，总自由度数变为 16。</w:t>
      </w:r>
    </w:p>
    <w:p w14:paraId="0581EDE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一旦节点增多，位移插值空间变大；同时，几何映射 x(ξ,η)、y(ξ,η) 也不再是简单双线性函数，而会随二次形函数一起变化。于是单元不仅能更好表示位移弯曲，也能更好拟合曲边与畸变几何。</w:t>
      </w:r>
    </w:p>
    <w:p w14:paraId="749C5DE6">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3.37.2：八节点自然坐标节点位置与形函数</w:t>
      </w:r>
    </w:p>
    <w:p w14:paraId="20A84B0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八节点参考单元的节点通常布置为四个角点 (±1,±1) 和四个边中点 (0,±1)、(±1,0)。对应形函数 N_1,...,N_8 仍然只依赖于 ξ、η，只不过它们升级为二次多项式。</w:t>
      </w:r>
    </w:p>
    <w:p w14:paraId="4D2E845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从结构上说，八节点形函数可以分成两组：四个角点形函数负责保持角点插值性质，四个边中点形函数负责增强边界与单元内部的二次表达能力。</w:t>
      </w:r>
    </w:p>
    <w:p w14:paraId="1BF8159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你不必死记每个长公式，但一定要记住它们的逻辑来源：仍然是“在自然坐标参考单元上构造满足节点插值条件的多项式形函数”。</w:t>
      </w:r>
    </w:p>
    <w:p w14:paraId="405BFEF1">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3.37.3：为什么 Jacobian 还是 2×2，但数值却会改变</w:t>
      </w:r>
    </w:p>
    <w:p w14:paraId="3F113EE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因为 Jacobian 的定义只由坐标维数决定：二维到二维的局部映射，Jacobain 永远是 2×2。节点增多并不会改变矩阵尺寸。</w:t>
      </w:r>
    </w:p>
    <w:p w14:paraId="0EC0DA5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真正改变的是 x(ξ,η)、y(ξ,η) 的表达更复杂了，因此 ∂x/∂ξ、∂x/∂η、∂y/∂ξ、∂y/∂η 的具体数值函数都会变，从而 det[J] 和 [B] 也都会随之改变。</w:t>
      </w:r>
    </w:p>
    <w:p w14:paraId="38B2564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所以八节点等参单元和四节点等参单元的区别，不在于“公式框架变了”，而在于框架内部的形函数、几何映射和 Jacobian 变得更高阶。</w:t>
      </w:r>
    </w:p>
    <w:p w14:paraId="0BE0541B">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3.37.4：四节点与八节点等参四边形的对比</w:t>
      </w:r>
    </w:p>
    <w:p w14:paraId="3E12F203">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四节点单元：形函数双线性，几何映射双线性，单元实现简单，计算量较小。</w:t>
      </w:r>
    </w:p>
    <w:p w14:paraId="7F9F7A84">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八节点单元：形函数二次，几何映射也更灵活，能更好拟合曲边和弯曲变形，但计算量更大。</w:t>
      </w:r>
    </w:p>
    <w:p w14:paraId="657BC50D">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两者统一都写成 [k_e] = t ∫∫ [B]^T[C][B] det[J] dξ dη，只是 [N]、[J]、[B] 的具体表达不同。</w:t>
      </w:r>
    </w:p>
    <w:p w14:paraId="3523AA61">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这正是有限元里非常典型的一条主线：高阶单元不是换了一门理论，而是在同一理论框架下提升插值空间。</w:t>
      </w:r>
    </w:p>
    <w:p w14:paraId="6BB9C40C">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3.38：这一段的知识图谱与学习抓手</w:t>
      </w:r>
    </w:p>
    <w:p w14:paraId="5EDBEE3E">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3.38.1：知识图谱</w:t>
      </w:r>
    </w:p>
    <w:p w14:paraId="612C20C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把这一部分压缩成最核心的知识图谱，可以直接记成：</w:t>
      </w:r>
    </w:p>
    <w:p w14:paraId="0D89ECC5">
      <w:pPr>
        <w:spacing w:before="80" w:after="120" w:line="288" w:lineRule="auto"/>
        <w:ind w:firstLine="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000000"/>
          <w:sz w:val="22"/>
        </w:rPr>
        <w:t>一般四边形单元积分困难 → 引入自然坐标参考单元 → 等参映射 x(ξ,η), y(ξ,η) → Jacobian [J]</w:t>
      </w:r>
      <w:r>
        <w:rPr>
          <w:rFonts w:hint="eastAsia" w:ascii="方正楷体_GB2312" w:hAnsi="方正楷体_GB2312" w:eastAsia="方正楷体_GB2312" w:cs="方正楷体_GB2312"/>
          <w:color w:val="000000"/>
          <w:sz w:val="22"/>
        </w:rPr>
        <w:br w:type="textWrapping"/>
      </w:r>
      <w:r>
        <w:rPr>
          <w:rFonts w:hint="eastAsia" w:ascii="方正楷体_GB2312" w:hAnsi="方正楷体_GB2312" w:eastAsia="方正楷体_GB2312" w:cs="方正楷体_GB2312"/>
          <w:color w:val="000000"/>
          <w:sz w:val="22"/>
        </w:rPr>
        <w:t>链式法则重写 [B] → 刚度矩阵与体力项中出现 det[J] → 四节点等参单元 → 八节点二次等参单元</w:t>
      </w:r>
    </w:p>
    <w:p w14:paraId="34D287BC">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3.38.2：你现在最应该真正弄懂的六件事</w:t>
      </w:r>
    </w:p>
    <w:p w14:paraId="187F59AE">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为什么任意四边形不适合直接在全局坐标下积分。</w:t>
      </w:r>
    </w:p>
    <w:p w14:paraId="4FED0D36">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自然坐标单元 [-1,1]×[-1,1] 为什么是一个“统一模板”。</w:t>
      </w:r>
    </w:p>
    <w:p w14:paraId="5506FAD0">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等参单元里，几何坐标和位移场为何都用同一组形函数。</w:t>
      </w:r>
    </w:p>
    <w:p w14:paraId="32E2DD2D">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Jacobian 同时控制面积变换和导数变换，这是它最核心的双重作用。</w:t>
      </w:r>
    </w:p>
    <w:p w14:paraId="60D1325C">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等参单元中 [B] 的外层结构没变，真正变化的是由 [J]^{-1} 决定的中间变换块。</w:t>
      </w:r>
    </w:p>
    <w:p w14:paraId="2145760B">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四节点与八节点等参四边形的区别，归根到底仍然是插值空间阶次的区别。</w:t>
      </w:r>
    </w:p>
    <w:p w14:paraId="21E455D3">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3.38.3：一句话总结</w:t>
      </w:r>
    </w:p>
    <w:p w14:paraId="32FDFD8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等参四边形单元真正带来的飞跃，不是多写了一个 [J]，而是建立了一种统一处理“任意几何 + 任意阶次插值”的有限元框架：先把单元几何映射到标准参考域，再把所有导数、面积和积分都交给 Jacobian 统一修正。你以后学三角形、六面体、曲边单元甚至更高阶单元时，都会不断回到这一思想。</w:t>
      </w:r>
    </w:p>
    <w:p w14:paraId="5377984D">
      <w:pPr>
        <w:spacing w:after="80" w:line="324" w:lineRule="auto"/>
        <w:ind w:left="340" w:hanging="198"/>
        <w:rPr>
          <w:rFonts w:hint="eastAsia" w:ascii="方正楷体_GB2312" w:hAnsi="方正楷体_GB2312" w:eastAsia="方正楷体_GB2312" w:cs="方正楷体_GB2312"/>
          <w:b w:val="0"/>
          <w:i w:val="0"/>
          <w:sz w:val="24"/>
        </w:rPr>
      </w:pPr>
    </w:p>
    <w:sectPr>
      <w:footerReference r:id="rId5" w:type="default"/>
      <w:pgSz w:w="12240" w:h="15840"/>
      <w:pgMar w:top="1304"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Cambria">
    <w:panose1 w:val="02040503050406030204"/>
    <w:charset w:val="00"/>
    <w:family w:val="auto"/>
    <w:pitch w:val="default"/>
    <w:sig w:usb0="E00006FF" w:usb1="420024FF" w:usb2="02000000" w:usb3="00000000" w:csb0="2000019F" w:csb1="00000000"/>
  </w:font>
  <w:font w:name="方正楷体_GB2312">
    <w:panose1 w:val="02000000000000000000"/>
    <w:charset w:val="86"/>
    <w:family w:val="auto"/>
    <w:pitch w:val="default"/>
    <w:sig w:usb0="A00002BF" w:usb1="184F6CFA" w:usb2="00000012" w:usb3="00000000" w:csb0="00040001" w:csb1="00000000"/>
    <w:embedRegular r:id="rId1" w:fontKey="{AF1DCCFF-00CF-4212-B671-C50BB648A8BE}"/>
  </w:font>
  <w:font w:name="Cambria Math">
    <w:panose1 w:val="02040503050406030204"/>
    <w:charset w:val="00"/>
    <w:family w:val="auto"/>
    <w:pitch w:val="default"/>
    <w:sig w:usb0="E00006FF" w:usb1="420024FF" w:usb2="02000000" w:usb3="00000000" w:csb0="2000019F" w:csb1="00000000"/>
    <w:embedRegular r:id="rId2" w:fontKey="{EEFEAEB5-A13F-474D-9F2B-8565E58DEF5A}"/>
  </w:font>
  <w:font w:name="MS Mincho">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F753E">
    <w:pPr>
      <w:pStyle w:val="24"/>
      <w:jc w:val="center"/>
    </w:pPr>
    <w:r>
      <w:rPr>
        <w:rFonts w:ascii="Times New Roman" w:hAnsi="Times New Roman" w:eastAsia="宋体"/>
        <w:b w:val="0"/>
        <w:i w:val="0"/>
        <w:color w:val="646464"/>
        <w:sz w:val="19"/>
      </w:rPr>
      <w:t xml:space="preserve">第 </w:t>
    </w:r>
    <w:r>
      <w:fldChar w:fldCharType="begin"/>
    </w:r>
    <w:r>
      <w:instrText xml:space="preserve">PAGE</w:instrText>
    </w:r>
    <w:r>
      <w:fldChar w:fldCharType="separate"/>
    </w:r>
    <w:r>
      <w:t>1</w:t>
    </w:r>
    <w:r>
      <w:fldChar w:fldCharType="end"/>
    </w:r>
    <w:r>
      <w:rPr>
        <w:rFonts w:ascii="Times New Roman" w:hAnsi="Times New Roman" w:eastAsia="宋体"/>
        <w:b w:val="0"/>
        <w:i w:val="0"/>
        <w:color w:val="646464"/>
        <w:sz w:val="19"/>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359B3"/>
    <w:rsid w:val="007554B4"/>
    <w:rsid w:val="00806F4F"/>
    <w:rsid w:val="00A26651"/>
    <w:rsid w:val="00AA1D8D"/>
    <w:rsid w:val="00B47730"/>
    <w:rsid w:val="00B71F65"/>
    <w:rsid w:val="00CB0664"/>
    <w:rsid w:val="00D47565"/>
    <w:rsid w:val="00E372F9"/>
    <w:rsid w:val="00E55984"/>
    <w:rsid w:val="00FC693F"/>
    <w:rsid w:val="012C0060"/>
    <w:rsid w:val="01407DFE"/>
    <w:rsid w:val="018646FA"/>
    <w:rsid w:val="01C72940"/>
    <w:rsid w:val="01FA65AD"/>
    <w:rsid w:val="02682A2A"/>
    <w:rsid w:val="02785724"/>
    <w:rsid w:val="02846953"/>
    <w:rsid w:val="028B732B"/>
    <w:rsid w:val="02BC1AB4"/>
    <w:rsid w:val="02F76F90"/>
    <w:rsid w:val="0306659A"/>
    <w:rsid w:val="03C52F1A"/>
    <w:rsid w:val="040B06E2"/>
    <w:rsid w:val="04251425"/>
    <w:rsid w:val="04387EA8"/>
    <w:rsid w:val="04390EE3"/>
    <w:rsid w:val="046637A3"/>
    <w:rsid w:val="048819C4"/>
    <w:rsid w:val="049468D5"/>
    <w:rsid w:val="04CE479F"/>
    <w:rsid w:val="050E411D"/>
    <w:rsid w:val="05330227"/>
    <w:rsid w:val="05993DE2"/>
    <w:rsid w:val="05D975BA"/>
    <w:rsid w:val="061816F7"/>
    <w:rsid w:val="064A7E58"/>
    <w:rsid w:val="066D29F1"/>
    <w:rsid w:val="06DB44D3"/>
    <w:rsid w:val="06E93094"/>
    <w:rsid w:val="070F00C9"/>
    <w:rsid w:val="07A86AAB"/>
    <w:rsid w:val="07D06FDE"/>
    <w:rsid w:val="08470072"/>
    <w:rsid w:val="085C49DF"/>
    <w:rsid w:val="087A532A"/>
    <w:rsid w:val="08B84ACC"/>
    <w:rsid w:val="08D15B8E"/>
    <w:rsid w:val="08D34A25"/>
    <w:rsid w:val="08E7715F"/>
    <w:rsid w:val="08F24482"/>
    <w:rsid w:val="08FD39DE"/>
    <w:rsid w:val="09183D19"/>
    <w:rsid w:val="09461CD6"/>
    <w:rsid w:val="097E5D15"/>
    <w:rsid w:val="09CF031F"/>
    <w:rsid w:val="09D50F7A"/>
    <w:rsid w:val="0A296AEF"/>
    <w:rsid w:val="0A344626"/>
    <w:rsid w:val="0A535B50"/>
    <w:rsid w:val="0AA07F0D"/>
    <w:rsid w:val="0AC260D6"/>
    <w:rsid w:val="0AEC3F4A"/>
    <w:rsid w:val="0B30303F"/>
    <w:rsid w:val="0B353B53"/>
    <w:rsid w:val="0B452CDC"/>
    <w:rsid w:val="0BFB189F"/>
    <w:rsid w:val="0BFC73C5"/>
    <w:rsid w:val="0C3B7EEE"/>
    <w:rsid w:val="0CA05FA3"/>
    <w:rsid w:val="0CBC3DFD"/>
    <w:rsid w:val="0CC2522B"/>
    <w:rsid w:val="0CCC593D"/>
    <w:rsid w:val="0CCF39D4"/>
    <w:rsid w:val="0CDE6ACB"/>
    <w:rsid w:val="0CE75980"/>
    <w:rsid w:val="0D966794"/>
    <w:rsid w:val="0DA76A1F"/>
    <w:rsid w:val="0DC932D7"/>
    <w:rsid w:val="0DD71E98"/>
    <w:rsid w:val="0DDE3227"/>
    <w:rsid w:val="0E0F1CCC"/>
    <w:rsid w:val="0E210350"/>
    <w:rsid w:val="0E303356"/>
    <w:rsid w:val="0EEC586B"/>
    <w:rsid w:val="0EF94CF1"/>
    <w:rsid w:val="0EFF0B63"/>
    <w:rsid w:val="0F0E2EB6"/>
    <w:rsid w:val="0F492922"/>
    <w:rsid w:val="0F572B3C"/>
    <w:rsid w:val="0F6E7933"/>
    <w:rsid w:val="0F83228E"/>
    <w:rsid w:val="0F9710D5"/>
    <w:rsid w:val="101F18D4"/>
    <w:rsid w:val="104A6951"/>
    <w:rsid w:val="10611EED"/>
    <w:rsid w:val="10725EEA"/>
    <w:rsid w:val="109C2F25"/>
    <w:rsid w:val="10BB15FD"/>
    <w:rsid w:val="110E3E23"/>
    <w:rsid w:val="11345108"/>
    <w:rsid w:val="118041DE"/>
    <w:rsid w:val="11AF3F8B"/>
    <w:rsid w:val="11CE746F"/>
    <w:rsid w:val="121914B5"/>
    <w:rsid w:val="12303925"/>
    <w:rsid w:val="123553DF"/>
    <w:rsid w:val="127B38AF"/>
    <w:rsid w:val="12C16C73"/>
    <w:rsid w:val="12C40BF5"/>
    <w:rsid w:val="12EF6AB8"/>
    <w:rsid w:val="12F375F9"/>
    <w:rsid w:val="133204BE"/>
    <w:rsid w:val="133D09EF"/>
    <w:rsid w:val="13441122"/>
    <w:rsid w:val="13696CAD"/>
    <w:rsid w:val="13BB4E27"/>
    <w:rsid w:val="13C50D8E"/>
    <w:rsid w:val="13D61A1C"/>
    <w:rsid w:val="143D1571"/>
    <w:rsid w:val="14467430"/>
    <w:rsid w:val="144B482A"/>
    <w:rsid w:val="14DD0DF1"/>
    <w:rsid w:val="151D7BB0"/>
    <w:rsid w:val="151E215B"/>
    <w:rsid w:val="152509D7"/>
    <w:rsid w:val="153E0A4F"/>
    <w:rsid w:val="153E1DEA"/>
    <w:rsid w:val="156C55BC"/>
    <w:rsid w:val="15810E8E"/>
    <w:rsid w:val="15D6317E"/>
    <w:rsid w:val="15F31839"/>
    <w:rsid w:val="16205D42"/>
    <w:rsid w:val="162E461F"/>
    <w:rsid w:val="16526560"/>
    <w:rsid w:val="16781F6B"/>
    <w:rsid w:val="16D25D7A"/>
    <w:rsid w:val="16DC407B"/>
    <w:rsid w:val="172A128B"/>
    <w:rsid w:val="173259E9"/>
    <w:rsid w:val="17347B09"/>
    <w:rsid w:val="1763654B"/>
    <w:rsid w:val="1784664F"/>
    <w:rsid w:val="1790125C"/>
    <w:rsid w:val="17967879"/>
    <w:rsid w:val="17B23653"/>
    <w:rsid w:val="17E70F2A"/>
    <w:rsid w:val="18291542"/>
    <w:rsid w:val="18976DD6"/>
    <w:rsid w:val="18D3325C"/>
    <w:rsid w:val="18E303F6"/>
    <w:rsid w:val="191C31A6"/>
    <w:rsid w:val="195425EF"/>
    <w:rsid w:val="197E6AAE"/>
    <w:rsid w:val="19FD67E3"/>
    <w:rsid w:val="1A132B97"/>
    <w:rsid w:val="1A1A3838"/>
    <w:rsid w:val="1A221B1F"/>
    <w:rsid w:val="1A283E3B"/>
    <w:rsid w:val="1A5605E9"/>
    <w:rsid w:val="1A641AD5"/>
    <w:rsid w:val="1A977F74"/>
    <w:rsid w:val="1AE81873"/>
    <w:rsid w:val="1B3B28AE"/>
    <w:rsid w:val="1B3E70B3"/>
    <w:rsid w:val="1B737891"/>
    <w:rsid w:val="1BE74617"/>
    <w:rsid w:val="1C5C18EB"/>
    <w:rsid w:val="1C915908"/>
    <w:rsid w:val="1CA778EF"/>
    <w:rsid w:val="1CCE4466"/>
    <w:rsid w:val="1CDF6A28"/>
    <w:rsid w:val="1D2C4385"/>
    <w:rsid w:val="1D9B6A3E"/>
    <w:rsid w:val="1DB23786"/>
    <w:rsid w:val="1DBA7FC5"/>
    <w:rsid w:val="1DFF7BBC"/>
    <w:rsid w:val="1E0B0BB8"/>
    <w:rsid w:val="1E5E181A"/>
    <w:rsid w:val="1EB31B66"/>
    <w:rsid w:val="1EBC3110"/>
    <w:rsid w:val="1F106C47"/>
    <w:rsid w:val="1F5C77EF"/>
    <w:rsid w:val="1F6F65CF"/>
    <w:rsid w:val="1FB11D25"/>
    <w:rsid w:val="1FB21E1D"/>
    <w:rsid w:val="1FF71F26"/>
    <w:rsid w:val="2000527E"/>
    <w:rsid w:val="202D2326"/>
    <w:rsid w:val="20317609"/>
    <w:rsid w:val="208A2436"/>
    <w:rsid w:val="20DA787E"/>
    <w:rsid w:val="20FD5FE6"/>
    <w:rsid w:val="21071EEB"/>
    <w:rsid w:val="21431470"/>
    <w:rsid w:val="21883DAE"/>
    <w:rsid w:val="219C6CD0"/>
    <w:rsid w:val="22602004"/>
    <w:rsid w:val="226225B1"/>
    <w:rsid w:val="227B0858"/>
    <w:rsid w:val="228852B5"/>
    <w:rsid w:val="22CC769A"/>
    <w:rsid w:val="22E307CC"/>
    <w:rsid w:val="2305495A"/>
    <w:rsid w:val="2318286D"/>
    <w:rsid w:val="235A4CA6"/>
    <w:rsid w:val="23B95E70"/>
    <w:rsid w:val="23F53F76"/>
    <w:rsid w:val="240422A6"/>
    <w:rsid w:val="240D04BE"/>
    <w:rsid w:val="24594F5D"/>
    <w:rsid w:val="24B77ED6"/>
    <w:rsid w:val="24D252AE"/>
    <w:rsid w:val="24E94533"/>
    <w:rsid w:val="25110C36"/>
    <w:rsid w:val="253B2D06"/>
    <w:rsid w:val="2557040B"/>
    <w:rsid w:val="25CB51FF"/>
    <w:rsid w:val="26125F1E"/>
    <w:rsid w:val="2613738E"/>
    <w:rsid w:val="265B48A0"/>
    <w:rsid w:val="267C4F33"/>
    <w:rsid w:val="26AD333E"/>
    <w:rsid w:val="26BB66FE"/>
    <w:rsid w:val="27400656"/>
    <w:rsid w:val="274E68CF"/>
    <w:rsid w:val="27707B10"/>
    <w:rsid w:val="27B81267"/>
    <w:rsid w:val="27B8715C"/>
    <w:rsid w:val="27C44DE4"/>
    <w:rsid w:val="27EE6FF6"/>
    <w:rsid w:val="28233531"/>
    <w:rsid w:val="2828758C"/>
    <w:rsid w:val="284F2296"/>
    <w:rsid w:val="28CF3A40"/>
    <w:rsid w:val="28E25096"/>
    <w:rsid w:val="29446FED"/>
    <w:rsid w:val="294C32E2"/>
    <w:rsid w:val="296510B4"/>
    <w:rsid w:val="298962E5"/>
    <w:rsid w:val="29CE019B"/>
    <w:rsid w:val="29DC2793"/>
    <w:rsid w:val="29DD040A"/>
    <w:rsid w:val="29E76B67"/>
    <w:rsid w:val="2A4142EB"/>
    <w:rsid w:val="2ACB54C6"/>
    <w:rsid w:val="2ACE1AD5"/>
    <w:rsid w:val="2ADA6FC3"/>
    <w:rsid w:val="2AF5619C"/>
    <w:rsid w:val="2B0177E3"/>
    <w:rsid w:val="2B1E2A5D"/>
    <w:rsid w:val="2B2333E5"/>
    <w:rsid w:val="2B626DED"/>
    <w:rsid w:val="2B7E174D"/>
    <w:rsid w:val="2B9608D4"/>
    <w:rsid w:val="2BD77907"/>
    <w:rsid w:val="2C554AAF"/>
    <w:rsid w:val="2CBB1A53"/>
    <w:rsid w:val="2CF25F4F"/>
    <w:rsid w:val="2CF968BE"/>
    <w:rsid w:val="2D235B56"/>
    <w:rsid w:val="2DDB5965"/>
    <w:rsid w:val="2E245F87"/>
    <w:rsid w:val="2E312074"/>
    <w:rsid w:val="2E5D564A"/>
    <w:rsid w:val="2E651E74"/>
    <w:rsid w:val="2EF74B19"/>
    <w:rsid w:val="2F035681"/>
    <w:rsid w:val="2F3A3B1A"/>
    <w:rsid w:val="2FC20F7C"/>
    <w:rsid w:val="2FF74E93"/>
    <w:rsid w:val="304035A6"/>
    <w:rsid w:val="30820275"/>
    <w:rsid w:val="3083390B"/>
    <w:rsid w:val="309061AB"/>
    <w:rsid w:val="30B57B0F"/>
    <w:rsid w:val="31097D0B"/>
    <w:rsid w:val="31326424"/>
    <w:rsid w:val="31333EBB"/>
    <w:rsid w:val="31597BEF"/>
    <w:rsid w:val="315D7907"/>
    <w:rsid w:val="316F645A"/>
    <w:rsid w:val="318D4498"/>
    <w:rsid w:val="31904B42"/>
    <w:rsid w:val="319A665C"/>
    <w:rsid w:val="31A17F44"/>
    <w:rsid w:val="31A725A7"/>
    <w:rsid w:val="31CB0666"/>
    <w:rsid w:val="31F14A11"/>
    <w:rsid w:val="323112C7"/>
    <w:rsid w:val="32477F9F"/>
    <w:rsid w:val="324D4608"/>
    <w:rsid w:val="32BF4B25"/>
    <w:rsid w:val="32C03D43"/>
    <w:rsid w:val="33062754"/>
    <w:rsid w:val="331D184C"/>
    <w:rsid w:val="33356A28"/>
    <w:rsid w:val="339A6F51"/>
    <w:rsid w:val="339B0E3D"/>
    <w:rsid w:val="33FC4FD9"/>
    <w:rsid w:val="342214C4"/>
    <w:rsid w:val="34246F89"/>
    <w:rsid w:val="34B85440"/>
    <w:rsid w:val="34DF325D"/>
    <w:rsid w:val="351E2CD3"/>
    <w:rsid w:val="358E07DF"/>
    <w:rsid w:val="35A63D7A"/>
    <w:rsid w:val="35AD17A7"/>
    <w:rsid w:val="35D32FA4"/>
    <w:rsid w:val="35E0728C"/>
    <w:rsid w:val="360F36CE"/>
    <w:rsid w:val="361374D2"/>
    <w:rsid w:val="366A6525"/>
    <w:rsid w:val="367873E8"/>
    <w:rsid w:val="36793399"/>
    <w:rsid w:val="36FF3742"/>
    <w:rsid w:val="37060F75"/>
    <w:rsid w:val="371812F8"/>
    <w:rsid w:val="37215DAE"/>
    <w:rsid w:val="37250D2B"/>
    <w:rsid w:val="37422246"/>
    <w:rsid w:val="37543CF6"/>
    <w:rsid w:val="37971BCD"/>
    <w:rsid w:val="379753A2"/>
    <w:rsid w:val="379A790F"/>
    <w:rsid w:val="383523CC"/>
    <w:rsid w:val="38530A31"/>
    <w:rsid w:val="388114A1"/>
    <w:rsid w:val="38A40429"/>
    <w:rsid w:val="38CD161E"/>
    <w:rsid w:val="38F51707"/>
    <w:rsid w:val="391334D5"/>
    <w:rsid w:val="392B4CC2"/>
    <w:rsid w:val="394A5BAB"/>
    <w:rsid w:val="39700927"/>
    <w:rsid w:val="39801AB6"/>
    <w:rsid w:val="399173D1"/>
    <w:rsid w:val="39C944DB"/>
    <w:rsid w:val="39DA3FF3"/>
    <w:rsid w:val="3A145531"/>
    <w:rsid w:val="3A81364C"/>
    <w:rsid w:val="3AA34D2C"/>
    <w:rsid w:val="3AB17449"/>
    <w:rsid w:val="3ABC7B9C"/>
    <w:rsid w:val="3ACD582D"/>
    <w:rsid w:val="3B0C0B24"/>
    <w:rsid w:val="3B6D346E"/>
    <w:rsid w:val="3B754E7B"/>
    <w:rsid w:val="3BDA6648"/>
    <w:rsid w:val="3BFB7A0F"/>
    <w:rsid w:val="3C0149A1"/>
    <w:rsid w:val="3C092611"/>
    <w:rsid w:val="3C237F13"/>
    <w:rsid w:val="3C5F1072"/>
    <w:rsid w:val="3C636DF2"/>
    <w:rsid w:val="3C76173F"/>
    <w:rsid w:val="3C993C67"/>
    <w:rsid w:val="3CE753A4"/>
    <w:rsid w:val="3CF61143"/>
    <w:rsid w:val="3D740361"/>
    <w:rsid w:val="3D74167D"/>
    <w:rsid w:val="3DCC459A"/>
    <w:rsid w:val="3DE73182"/>
    <w:rsid w:val="3DF15A33"/>
    <w:rsid w:val="3E3547E4"/>
    <w:rsid w:val="3E502AD5"/>
    <w:rsid w:val="3E6F5ADD"/>
    <w:rsid w:val="3EF50134"/>
    <w:rsid w:val="3FA52852"/>
    <w:rsid w:val="3FBF6165"/>
    <w:rsid w:val="3FCA3682"/>
    <w:rsid w:val="3FD95BBB"/>
    <w:rsid w:val="401C18F7"/>
    <w:rsid w:val="403719AB"/>
    <w:rsid w:val="403F0E94"/>
    <w:rsid w:val="404E74E8"/>
    <w:rsid w:val="405151E1"/>
    <w:rsid w:val="40814C76"/>
    <w:rsid w:val="41C77552"/>
    <w:rsid w:val="420E6883"/>
    <w:rsid w:val="42537038"/>
    <w:rsid w:val="428617AE"/>
    <w:rsid w:val="428C6F7A"/>
    <w:rsid w:val="42F41450"/>
    <w:rsid w:val="432C5A55"/>
    <w:rsid w:val="43891B74"/>
    <w:rsid w:val="43C26223"/>
    <w:rsid w:val="43CB2BFD"/>
    <w:rsid w:val="43D67301"/>
    <w:rsid w:val="43F80425"/>
    <w:rsid w:val="44012DC1"/>
    <w:rsid w:val="440717F3"/>
    <w:rsid w:val="44A21CDC"/>
    <w:rsid w:val="44B71B00"/>
    <w:rsid w:val="44D0697F"/>
    <w:rsid w:val="44E643AF"/>
    <w:rsid w:val="46552F9B"/>
    <w:rsid w:val="466E680B"/>
    <w:rsid w:val="4676292B"/>
    <w:rsid w:val="46B768C4"/>
    <w:rsid w:val="46FC37FA"/>
    <w:rsid w:val="46FD09D7"/>
    <w:rsid w:val="4713768D"/>
    <w:rsid w:val="472745EF"/>
    <w:rsid w:val="474878CA"/>
    <w:rsid w:val="474C5379"/>
    <w:rsid w:val="47946129"/>
    <w:rsid w:val="47C44006"/>
    <w:rsid w:val="481421A9"/>
    <w:rsid w:val="48804725"/>
    <w:rsid w:val="48A62240"/>
    <w:rsid w:val="48AD6E5F"/>
    <w:rsid w:val="48C7608A"/>
    <w:rsid w:val="48EA258B"/>
    <w:rsid w:val="491867F3"/>
    <w:rsid w:val="497F46F8"/>
    <w:rsid w:val="49831044"/>
    <w:rsid w:val="498F5A5D"/>
    <w:rsid w:val="49D00F6E"/>
    <w:rsid w:val="49DD593E"/>
    <w:rsid w:val="49F04DE4"/>
    <w:rsid w:val="4A6F6C1A"/>
    <w:rsid w:val="4A871F75"/>
    <w:rsid w:val="4AC05487"/>
    <w:rsid w:val="4ADC397D"/>
    <w:rsid w:val="4B2C6678"/>
    <w:rsid w:val="4BCF3BD3"/>
    <w:rsid w:val="4C1415E6"/>
    <w:rsid w:val="4C2A506B"/>
    <w:rsid w:val="4C2B677F"/>
    <w:rsid w:val="4C3F7629"/>
    <w:rsid w:val="4C5E6D05"/>
    <w:rsid w:val="4C6C6C82"/>
    <w:rsid w:val="4C7D53DD"/>
    <w:rsid w:val="4C8A2589"/>
    <w:rsid w:val="4CB91BB2"/>
    <w:rsid w:val="4D0C52F0"/>
    <w:rsid w:val="4D0C7DEB"/>
    <w:rsid w:val="4D171CEC"/>
    <w:rsid w:val="4D4C5FE5"/>
    <w:rsid w:val="4DF30E2D"/>
    <w:rsid w:val="4DF72106"/>
    <w:rsid w:val="4DF97A30"/>
    <w:rsid w:val="4E437CFD"/>
    <w:rsid w:val="4E4B32B9"/>
    <w:rsid w:val="4E737C99"/>
    <w:rsid w:val="4E914A93"/>
    <w:rsid w:val="4F0A1774"/>
    <w:rsid w:val="4F356A49"/>
    <w:rsid w:val="4F3D7A58"/>
    <w:rsid w:val="4F936CC6"/>
    <w:rsid w:val="4FDF63AF"/>
    <w:rsid w:val="4FFA5A63"/>
    <w:rsid w:val="5005393F"/>
    <w:rsid w:val="50153B7F"/>
    <w:rsid w:val="501B5B14"/>
    <w:rsid w:val="50523E08"/>
    <w:rsid w:val="50670C63"/>
    <w:rsid w:val="5079438A"/>
    <w:rsid w:val="508D1E06"/>
    <w:rsid w:val="51450494"/>
    <w:rsid w:val="5154741D"/>
    <w:rsid w:val="51705511"/>
    <w:rsid w:val="51CB0EB3"/>
    <w:rsid w:val="51DA5080"/>
    <w:rsid w:val="51FA3923"/>
    <w:rsid w:val="522D7B75"/>
    <w:rsid w:val="52816A7D"/>
    <w:rsid w:val="529E7E5B"/>
    <w:rsid w:val="52A0174F"/>
    <w:rsid w:val="52F537F4"/>
    <w:rsid w:val="53D71046"/>
    <w:rsid w:val="54121685"/>
    <w:rsid w:val="54436345"/>
    <w:rsid w:val="548E5275"/>
    <w:rsid w:val="54EB3100"/>
    <w:rsid w:val="54FE1085"/>
    <w:rsid w:val="557219C2"/>
    <w:rsid w:val="562A0C34"/>
    <w:rsid w:val="562B64D0"/>
    <w:rsid w:val="56585F69"/>
    <w:rsid w:val="56A85DA7"/>
    <w:rsid w:val="56AE2780"/>
    <w:rsid w:val="56C1680E"/>
    <w:rsid w:val="5717647F"/>
    <w:rsid w:val="57572582"/>
    <w:rsid w:val="579510EE"/>
    <w:rsid w:val="57C92E92"/>
    <w:rsid w:val="57F71DD2"/>
    <w:rsid w:val="58694A68"/>
    <w:rsid w:val="590C3E66"/>
    <w:rsid w:val="59305585"/>
    <w:rsid w:val="59332208"/>
    <w:rsid w:val="5934151A"/>
    <w:rsid w:val="594D279B"/>
    <w:rsid w:val="59576B2A"/>
    <w:rsid w:val="595C45CC"/>
    <w:rsid w:val="59660989"/>
    <w:rsid w:val="59C75EEA"/>
    <w:rsid w:val="59FB6D28"/>
    <w:rsid w:val="5A125177"/>
    <w:rsid w:val="5A53777D"/>
    <w:rsid w:val="5A5A0B0C"/>
    <w:rsid w:val="5A8D3A63"/>
    <w:rsid w:val="5A944CE3"/>
    <w:rsid w:val="5B5E63DA"/>
    <w:rsid w:val="5B6E06F4"/>
    <w:rsid w:val="5B7E082A"/>
    <w:rsid w:val="5B87432A"/>
    <w:rsid w:val="5BA01302"/>
    <w:rsid w:val="5BDE751B"/>
    <w:rsid w:val="5BF8281F"/>
    <w:rsid w:val="5C180C7F"/>
    <w:rsid w:val="5C2615A9"/>
    <w:rsid w:val="5C5225A0"/>
    <w:rsid w:val="5C66288B"/>
    <w:rsid w:val="5C826B51"/>
    <w:rsid w:val="5CA3554E"/>
    <w:rsid w:val="5CC7539F"/>
    <w:rsid w:val="5CF426FB"/>
    <w:rsid w:val="5CFA0384"/>
    <w:rsid w:val="5CFE4C15"/>
    <w:rsid w:val="5D506C47"/>
    <w:rsid w:val="5D5F28DD"/>
    <w:rsid w:val="5D885B92"/>
    <w:rsid w:val="5D8D6E33"/>
    <w:rsid w:val="5D9972A9"/>
    <w:rsid w:val="5DC82124"/>
    <w:rsid w:val="5E28004C"/>
    <w:rsid w:val="5E4879CA"/>
    <w:rsid w:val="5E9C73CD"/>
    <w:rsid w:val="5EC455DD"/>
    <w:rsid w:val="5ECF1B47"/>
    <w:rsid w:val="5F48187B"/>
    <w:rsid w:val="5F887568"/>
    <w:rsid w:val="5FB07420"/>
    <w:rsid w:val="601109DF"/>
    <w:rsid w:val="601E1B65"/>
    <w:rsid w:val="60365B77"/>
    <w:rsid w:val="603E6688"/>
    <w:rsid w:val="604162CA"/>
    <w:rsid w:val="60444920"/>
    <w:rsid w:val="60C90799"/>
    <w:rsid w:val="60E37EA9"/>
    <w:rsid w:val="60F041EB"/>
    <w:rsid w:val="60F11E42"/>
    <w:rsid w:val="612A5035"/>
    <w:rsid w:val="6155027F"/>
    <w:rsid w:val="615C33BC"/>
    <w:rsid w:val="61994610"/>
    <w:rsid w:val="619F772F"/>
    <w:rsid w:val="61AF6787"/>
    <w:rsid w:val="61B63755"/>
    <w:rsid w:val="61DE2022"/>
    <w:rsid w:val="61DF3FED"/>
    <w:rsid w:val="61F35978"/>
    <w:rsid w:val="61FE0B3E"/>
    <w:rsid w:val="62145601"/>
    <w:rsid w:val="6268676A"/>
    <w:rsid w:val="6271733B"/>
    <w:rsid w:val="627D5CDF"/>
    <w:rsid w:val="62C20029"/>
    <w:rsid w:val="6300246C"/>
    <w:rsid w:val="632048BD"/>
    <w:rsid w:val="634C6E4A"/>
    <w:rsid w:val="63587B7C"/>
    <w:rsid w:val="639C1066"/>
    <w:rsid w:val="63DF4DA1"/>
    <w:rsid w:val="63FE69AC"/>
    <w:rsid w:val="644D6C94"/>
    <w:rsid w:val="645108CA"/>
    <w:rsid w:val="64580187"/>
    <w:rsid w:val="646B597A"/>
    <w:rsid w:val="6472739A"/>
    <w:rsid w:val="648222B1"/>
    <w:rsid w:val="64A7036C"/>
    <w:rsid w:val="64CC0858"/>
    <w:rsid w:val="652E29A5"/>
    <w:rsid w:val="65BC08CD"/>
    <w:rsid w:val="65DD0843"/>
    <w:rsid w:val="66231BE4"/>
    <w:rsid w:val="664A237C"/>
    <w:rsid w:val="66E87218"/>
    <w:rsid w:val="67024D25"/>
    <w:rsid w:val="676A497C"/>
    <w:rsid w:val="68212C69"/>
    <w:rsid w:val="682D5AB2"/>
    <w:rsid w:val="6833299C"/>
    <w:rsid w:val="68367DE0"/>
    <w:rsid w:val="68630F30"/>
    <w:rsid w:val="68E343C2"/>
    <w:rsid w:val="68FB2003"/>
    <w:rsid w:val="68FC3583"/>
    <w:rsid w:val="690D143F"/>
    <w:rsid w:val="691E53FA"/>
    <w:rsid w:val="693E1EF2"/>
    <w:rsid w:val="6973347C"/>
    <w:rsid w:val="69B1341E"/>
    <w:rsid w:val="69C0608F"/>
    <w:rsid w:val="6A2E01B6"/>
    <w:rsid w:val="6A2E63AA"/>
    <w:rsid w:val="6A7259FE"/>
    <w:rsid w:val="6A7E6915"/>
    <w:rsid w:val="6A995680"/>
    <w:rsid w:val="6AD761A9"/>
    <w:rsid w:val="6B0827A0"/>
    <w:rsid w:val="6B403D4E"/>
    <w:rsid w:val="6C313EC9"/>
    <w:rsid w:val="6C895281"/>
    <w:rsid w:val="6CF72FA9"/>
    <w:rsid w:val="6D3E42BD"/>
    <w:rsid w:val="6D512242"/>
    <w:rsid w:val="6D513FF0"/>
    <w:rsid w:val="6D5F3FF1"/>
    <w:rsid w:val="6D816B6B"/>
    <w:rsid w:val="6D920165"/>
    <w:rsid w:val="6DB427D1"/>
    <w:rsid w:val="6DC01176"/>
    <w:rsid w:val="6DD35299"/>
    <w:rsid w:val="6DE57D58"/>
    <w:rsid w:val="6E1B790A"/>
    <w:rsid w:val="6E533D98"/>
    <w:rsid w:val="6F18517E"/>
    <w:rsid w:val="6F352227"/>
    <w:rsid w:val="6FC563B4"/>
    <w:rsid w:val="6FD902CD"/>
    <w:rsid w:val="6FDA091A"/>
    <w:rsid w:val="700E2556"/>
    <w:rsid w:val="70183890"/>
    <w:rsid w:val="70413A40"/>
    <w:rsid w:val="70573A64"/>
    <w:rsid w:val="70634B59"/>
    <w:rsid w:val="71297032"/>
    <w:rsid w:val="71313453"/>
    <w:rsid w:val="71652E7D"/>
    <w:rsid w:val="718D583E"/>
    <w:rsid w:val="71EC42E8"/>
    <w:rsid w:val="71ED0060"/>
    <w:rsid w:val="72062ED0"/>
    <w:rsid w:val="7238635A"/>
    <w:rsid w:val="72473C14"/>
    <w:rsid w:val="727E39DF"/>
    <w:rsid w:val="72A7258E"/>
    <w:rsid w:val="72D00517"/>
    <w:rsid w:val="72D6624D"/>
    <w:rsid w:val="72E17BC5"/>
    <w:rsid w:val="72FF004B"/>
    <w:rsid w:val="739E7864"/>
    <w:rsid w:val="73B11254"/>
    <w:rsid w:val="73BA4C48"/>
    <w:rsid w:val="73CB43D1"/>
    <w:rsid w:val="740E36B9"/>
    <w:rsid w:val="744101B6"/>
    <w:rsid w:val="745B7503"/>
    <w:rsid w:val="746A2E0D"/>
    <w:rsid w:val="74982DFC"/>
    <w:rsid w:val="74A67EE4"/>
    <w:rsid w:val="74EF2D2B"/>
    <w:rsid w:val="74F836AD"/>
    <w:rsid w:val="75232716"/>
    <w:rsid w:val="75297601"/>
    <w:rsid w:val="75322481"/>
    <w:rsid w:val="75AE7B06"/>
    <w:rsid w:val="76417A12"/>
    <w:rsid w:val="764220F8"/>
    <w:rsid w:val="766B47B6"/>
    <w:rsid w:val="767C026E"/>
    <w:rsid w:val="76B31878"/>
    <w:rsid w:val="76E87C8D"/>
    <w:rsid w:val="777731D8"/>
    <w:rsid w:val="778D1767"/>
    <w:rsid w:val="77B1084D"/>
    <w:rsid w:val="781835DD"/>
    <w:rsid w:val="784A1D68"/>
    <w:rsid w:val="787F1FE0"/>
    <w:rsid w:val="788F3C1F"/>
    <w:rsid w:val="78CE0BEB"/>
    <w:rsid w:val="792275BE"/>
    <w:rsid w:val="79386064"/>
    <w:rsid w:val="79CB43E5"/>
    <w:rsid w:val="7A1A39BC"/>
    <w:rsid w:val="7A2B624E"/>
    <w:rsid w:val="7A2D67DE"/>
    <w:rsid w:val="7A7838A6"/>
    <w:rsid w:val="7B851309"/>
    <w:rsid w:val="7B881772"/>
    <w:rsid w:val="7BA37F1B"/>
    <w:rsid w:val="7BC26698"/>
    <w:rsid w:val="7BF31DC6"/>
    <w:rsid w:val="7BFD3595"/>
    <w:rsid w:val="7C084414"/>
    <w:rsid w:val="7C5A4544"/>
    <w:rsid w:val="7C687E75"/>
    <w:rsid w:val="7C6E0CB7"/>
    <w:rsid w:val="7C7D2DBE"/>
    <w:rsid w:val="7CF5002C"/>
    <w:rsid w:val="7D54367E"/>
    <w:rsid w:val="7D7E410B"/>
    <w:rsid w:val="7D803D18"/>
    <w:rsid w:val="7D817139"/>
    <w:rsid w:val="7DA16716"/>
    <w:rsid w:val="7DC66335"/>
    <w:rsid w:val="7DDF2F52"/>
    <w:rsid w:val="7DF02556"/>
    <w:rsid w:val="7DF95C2F"/>
    <w:rsid w:val="7E241CFB"/>
    <w:rsid w:val="7E3D323D"/>
    <w:rsid w:val="7E5C0A47"/>
    <w:rsid w:val="7E770D9F"/>
    <w:rsid w:val="7E7A0ECD"/>
    <w:rsid w:val="7E8B6C36"/>
    <w:rsid w:val="7E924469"/>
    <w:rsid w:val="7EB361E0"/>
    <w:rsid w:val="7EB77A2B"/>
    <w:rsid w:val="7ECB4DD0"/>
    <w:rsid w:val="7ECE4356"/>
    <w:rsid w:val="7F10538E"/>
    <w:rsid w:val="7F1E7AAB"/>
    <w:rsid w:val="7FA51675"/>
    <w:rsid w:val="7FD34D39"/>
    <w:rsid w:val="7FDC2637"/>
    <w:rsid w:val="7FE707E4"/>
    <w:rsid w:val="7FE846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First Paragraph"/>
    <w:basedOn w:val="19"/>
    <w:next w:val="19"/>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1076</Words>
  <Characters>1118</Characters>
  <Lines>0</Lines>
  <Paragraphs>0</Paragraphs>
  <TotalTime>16</TotalTime>
  <ScaleCrop>false</ScaleCrop>
  <LinksUpToDate>false</LinksUpToDate>
  <CharactersWithSpaces>1141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cp:lastModifiedBy>
  <dcterms:modified xsi:type="dcterms:W3CDTF">2026-04-29T05:18:51Z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eyJoZGlkIjoiMzEwNTM5NzYwMDRjMzkwZTVkZjY2ODkwMGIxNGU0OTUiLCJ1c2VySWQiOiI0OTQzMTgwNDgifQ==</vt:lpwstr>
  </property>
  <property fmtid="{D5CDD505-2E9C-101B-9397-08002B2CF9AE}" pid="3" name="KSOProductBuildVer">
    <vt:lpwstr>2052-12.1.0.25865</vt:lpwstr>
  </property>
  <property fmtid="{D5CDD505-2E9C-101B-9397-08002B2CF9AE}" pid="4" name="ICV">
    <vt:lpwstr>63F1C3BACA5F4495802A3FC788C2A011_12</vt:lpwstr>
  </property>
</Properties>
</file>