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4835F">
      <w:pPr>
        <w:pStyle w:val="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jc w:val="center"/>
        <w:rPr>
          <w:rFonts w:hint="eastAsia" w:ascii="方正楷体_GB2312" w:hAnsi="方正楷体_GB2312" w:eastAsia="方正楷体_GB2312" w:cs="方正楷体_GB2312"/>
          <w:b/>
          <w:bCs/>
          <w:color w:val="C0000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  <w:t>一、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4"/>
          <w:szCs w:val="24"/>
        </w:rPr>
        <w:t>MATLAB 介绍</w:t>
      </w:r>
    </w:p>
    <w:p w14:paraId="73D4421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4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实时脚本功能</w:t>
      </w:r>
    </w:p>
    <w:p w14:paraId="7C48808A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</w:rPr>
      </w:pPr>
      <w:r>
        <w:rPr>
          <w:rFonts w:hint="default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1.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</w:rPr>
        <w:t>实时脚本特点</w:t>
      </w:r>
    </w:p>
    <w:p w14:paraId="1B12385E">
      <w:pPr>
        <w:pStyle w:val="11"/>
        <w:pageBreakBefore w:val="0"/>
        <w:widowControl/>
        <w:numPr>
          <w:ilvl w:val="0"/>
          <w:numId w:val="1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支持代码、文本、图片和公式混合编辑，类似 Jupyter Notebook</w:t>
      </w:r>
    </w:p>
    <w:p w14:paraId="08870026">
      <w:pPr>
        <w:pStyle w:val="11"/>
        <w:pageBreakBefore w:val="0"/>
        <w:widowControl/>
        <w:numPr>
          <w:ilvl w:val="0"/>
          <w:numId w:val="1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提供更强大的代码提示和图形修改功能</w:t>
      </w:r>
    </w:p>
    <w:p w14:paraId="763290CF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1.2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后缀格式</w:t>
      </w:r>
    </w:p>
    <w:p w14:paraId="789DD8F3">
      <w:pPr>
        <w:pStyle w:val="11"/>
        <w:pageBreakBefore w:val="0"/>
        <w:widowControl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</w:t>
      </w: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文件后缀：.mlx</w:t>
      </w:r>
    </w:p>
    <w:p w14:paraId="696A8E0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4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2MATLAB 文件管理</w:t>
      </w:r>
    </w:p>
    <w:p w14:paraId="3FF10BBF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2.1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文件搜索机制</w:t>
      </w:r>
    </w:p>
    <w:p w14:paraId="77D82E08">
      <w:pPr>
        <w:pStyle w:val="11"/>
        <w:pageBreakBefore w:val="0"/>
        <w:widowControl/>
        <w:numPr>
          <w:ilvl w:val="0"/>
          <w:numId w:val="2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优先级 1：当前文件夹优先（MATLAB 优先在当前文件夹中寻找命令对应的文件）</w:t>
      </w:r>
    </w:p>
    <w:p w14:paraId="3A0C99B3">
      <w:pPr>
        <w:pStyle w:val="11"/>
        <w:pageBreakBefore w:val="0"/>
        <w:widowControl/>
        <w:numPr>
          <w:ilvl w:val="0"/>
          <w:numId w:val="2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优先级 2：搜索路径顺序（按照搜索路径从上到下查找文件，未找到则报错）</w:t>
      </w:r>
    </w:p>
    <w:p w14:paraId="7A512723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2.2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修改文件夹方法</w:t>
      </w:r>
    </w:p>
    <w:p w14:paraId="511180A6">
      <w:pPr>
        <w:pStyle w:val="11"/>
        <w:pageBreakBefore w:val="0"/>
        <w:widowControl/>
        <w:numPr>
          <w:ilvl w:val="0"/>
          <w:numId w:val="3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方法 1：浏览文件夹更改（点击浏览文件夹选择目标文件夹）</w:t>
      </w:r>
    </w:p>
    <w:p w14:paraId="7D16E3FF">
      <w:pPr>
        <w:pStyle w:val="11"/>
        <w:pageBreakBefore w:val="0"/>
        <w:widowControl/>
        <w:numPr>
          <w:ilvl w:val="0"/>
          <w:numId w:val="3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方法 2：地址栏直接输入（在地址栏输入目标文件夹路径进行切换）</w:t>
      </w:r>
    </w:p>
    <w:p w14:paraId="0921CC2C">
      <w:pPr>
        <w:pStyle w:val="11"/>
        <w:pageBreakBefore w:val="0"/>
        <w:widowControl/>
        <w:numPr>
          <w:ilvl w:val="0"/>
          <w:numId w:val="3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方法 3：右键菜单选项（右键单击.m 文件选择更改文件夹）</w:t>
      </w:r>
    </w:p>
    <w:p w14:paraId="26CEB7D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4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3帮助功能</w:t>
      </w:r>
    </w:p>
    <w:p w14:paraId="4656BA34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doc 函数：查看函数完整文档</w:t>
      </w:r>
      <w:r>
        <w:rPr>
          <w:rFonts w:hint="eastAsia" w:ascii="方正楷体_GB2312" w:hAnsi="方正楷体_GB2312" w:eastAsia="方正楷体_GB2312" w:cs="方正楷体_GB2312"/>
          <w:sz w:val="24"/>
          <w:szCs w:val="24"/>
          <w:lang w:val="en-US" w:eastAsia="zh-CN"/>
        </w:rPr>
        <w:t xml:space="preserve">   </w:t>
      </w: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help 函数：查看函数简要帮助信息</w:t>
      </w:r>
    </w:p>
    <w:p w14:paraId="3B96CF8C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edit 函数：打开函数源码编辑界面</w:t>
      </w:r>
    </w:p>
    <w:p w14:paraId="5254F50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4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4清除操作</w:t>
      </w:r>
    </w:p>
    <w:p w14:paraId="53389A9F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4.1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基础清除</w:t>
      </w:r>
    </w:p>
    <w:p w14:paraId="0B49E575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firstLine="420" w:firstLineChars="0"/>
        <w:rPr>
          <w:rFonts w:hint="eastAsia" w:ascii="方正楷体_GB2312" w:hAnsi="方正楷体_GB2312" w:eastAsia="方正楷体_GB2312" w:cs="方正楷体_GB2312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清除命令行：clc（清空命令窗口显示内容）</w:t>
      </w:r>
    </w:p>
    <w:p w14:paraId="411A12A5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firstLine="42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清除工作区：clear（删除工作区所有变量）</w:t>
      </w:r>
    </w:p>
    <w:p w14:paraId="1489B42D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4.2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命令行隐藏结果</w:t>
      </w:r>
    </w:p>
    <w:p w14:paraId="7B2F0AF2">
      <w:pPr>
        <w:pStyle w:val="11"/>
        <w:pageBreakBefore w:val="0"/>
        <w:widowControl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</w:t>
      </w: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语法：代码行最后添加 ;（抑制结果输出）</w:t>
      </w:r>
    </w:p>
    <w:p w14:paraId="75304B5E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缩进与输出</w:t>
      </w:r>
    </w:p>
    <w:p w14:paraId="57C14EAA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5.1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缩进快捷键</w:t>
      </w:r>
    </w:p>
    <w:p w14:paraId="3799FBF5">
      <w:pPr>
        <w:pStyle w:val="11"/>
        <w:pageBreakBefore w:val="0"/>
        <w:widowControl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</w:t>
      </w: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Ctrl+I：自动格式化缩进</w:t>
      </w:r>
    </w:p>
    <w:p w14:paraId="291BB9ED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5.2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输出函数</w:t>
      </w:r>
    </w:p>
    <w:p w14:paraId="585CE2E8">
      <w:pPr>
        <w:pStyle w:val="11"/>
        <w:pageBreakBefore w:val="0"/>
        <w:widowControl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</w:t>
      </w: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disp()：在命令窗口显示变量或文本内容</w:t>
      </w:r>
    </w:p>
    <w:p w14:paraId="59BEC29D">
      <w:pPr>
        <w:pStyle w:val="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jc w:val="center"/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  <w:t>二、MATLAB 变量</w:t>
      </w:r>
    </w:p>
    <w:p w14:paraId="40DF15C4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1,1变量命名规范</w:t>
      </w:r>
    </w:p>
    <w:p w14:paraId="585F544C">
      <w:pPr>
        <w:pStyle w:val="11"/>
        <w:pageBreakBefore w:val="0"/>
        <w:widowControl/>
        <w:numPr>
          <w:ilvl w:val="0"/>
          <w:numId w:val="4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变量名以字母开头，可包含字母、数字或下划线</w:t>
      </w:r>
    </w:p>
    <w:p w14:paraId="44E12AF6">
      <w:pPr>
        <w:pStyle w:val="11"/>
        <w:pageBreakBefore w:val="0"/>
        <w:widowControl/>
        <w:numPr>
          <w:ilvl w:val="0"/>
          <w:numId w:val="4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区分大小写（如A和a是不同变量）</w:t>
      </w:r>
    </w:p>
    <w:p w14:paraId="21019AB7">
      <w:pPr>
        <w:pStyle w:val="11"/>
        <w:pageBreakBefore w:val="0"/>
        <w:widowControl/>
        <w:numPr>
          <w:ilvl w:val="0"/>
          <w:numId w:val="4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不允许与 MATLAB 关键字同名（如if、end、for等）</w:t>
      </w:r>
    </w:p>
    <w:p w14:paraId="42AA4AC1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1.2 命名</w:t>
      </w:r>
    </w:p>
    <w:p w14:paraId="66097BEE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firstLine="420" w:firstLineChars="0"/>
        <w:rPr>
          <w:rFonts w:hint="default" w:ascii="方正楷体_GB2312" w:hAnsi="方正楷体_GB2312" w:eastAsia="方正楷体_GB2312" w:cs="方正楷体_GB2312"/>
          <w:b w:val="0"/>
          <w:sz w:val="24"/>
          <w:szCs w:val="24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sz w:val="24"/>
          <w:szCs w:val="24"/>
          <w:lang w:val="en-US" w:eastAsia="zh-CN"/>
        </w:rPr>
        <w:t>变量名列表 = 表达式</w:t>
      </w:r>
    </w:p>
    <w:p w14:paraId="5CF04E96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firstLine="420" w:firstLineChars="0"/>
        <w:rPr>
          <w:rFonts w:hint="default" w:ascii="方正楷体_GB2312" w:hAnsi="方正楷体_GB2312" w:eastAsia="方正楷体_GB2312" w:cs="方正楷体_GB2312"/>
          <w:b w:val="0"/>
          <w:sz w:val="24"/>
          <w:szCs w:val="24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sz w:val="24"/>
          <w:szCs w:val="24"/>
          <w:lang w:val="en-US" w:eastAsia="zh-CN"/>
        </w:rPr>
        <w:t>其中等号左边的变量名列表为MATLAB语句的返回值，若一次返回多个结果，则变量列表用[ ]括起来，各变量间用逗号分隔；</w:t>
      </w:r>
    </w:p>
    <w:p w14:paraId="44310C51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firstLine="420" w:firstLineChars="0"/>
        <w:rPr>
          <w:rFonts w:hint="default" w:ascii="方正楷体_GB2312" w:hAnsi="方正楷体_GB2312" w:eastAsia="方正楷体_GB2312" w:cs="方正楷体_GB2312"/>
          <w:b w:val="0"/>
          <w:sz w:val="24"/>
          <w:szCs w:val="24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sz w:val="24"/>
          <w:szCs w:val="24"/>
          <w:lang w:val="en-US" w:eastAsia="zh-CN"/>
        </w:rPr>
        <w:t>等号右边为表达式，可以是矩阵运算或函数调用，可以由分号(;)、逗号(,) 或回车结束。</w:t>
      </w:r>
    </w:p>
    <w:p w14:paraId="56F4C560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firstLine="420" w:firstLineChars="0"/>
        <w:rPr>
          <w:rFonts w:hint="default" w:ascii="方正楷体_GB2312" w:hAnsi="方正楷体_GB2312" w:eastAsia="方正楷体_GB2312" w:cs="方正楷体_GB2312"/>
          <w:b w:val="0"/>
          <w:sz w:val="24"/>
          <w:szCs w:val="24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sz w:val="24"/>
          <w:szCs w:val="24"/>
          <w:lang w:val="en-US" w:eastAsia="zh-CN"/>
        </w:rPr>
        <w:t>如果希望结果不被显示，只要在语句之后加上一个分号(;)即可。此时尽管结果没有显示，但它依然被赋值并在MATLAB工作空间中分配了内存。</w:t>
      </w:r>
    </w:p>
    <w:p w14:paraId="1FE9E412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1.3特殊变量介绍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7349"/>
      </w:tblGrid>
      <w:tr w14:paraId="63C6D9A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9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982A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变量名</w:t>
            </w:r>
          </w:p>
        </w:tc>
        <w:tc>
          <w:tcPr>
            <w:tcW w:w="734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F77F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</w:tr>
      <w:tr w14:paraId="48BEA6F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9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FBB30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ans</w:t>
            </w:r>
          </w:p>
        </w:tc>
        <w:tc>
          <w:tcPr>
            <w:tcW w:w="7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D17D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系统默认的用于保存运算结果的变量名</w:t>
            </w:r>
          </w:p>
        </w:tc>
      </w:tr>
      <w:tr w14:paraId="06FEFBD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9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8570C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pi</w:t>
            </w:r>
          </w:p>
        </w:tc>
        <w:tc>
          <w:tcPr>
            <w:tcW w:w="7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58B2E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圆周率 π（数值约 3.1415926535）</w:t>
            </w:r>
          </w:p>
        </w:tc>
      </w:tr>
      <w:tr w14:paraId="0FCEB1B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9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4BBC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inf/-inf</w:t>
            </w:r>
          </w:p>
        </w:tc>
        <w:tc>
          <w:tcPr>
            <w:tcW w:w="7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171E8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无穷大和负无穷大（例：1/0=inf）</w:t>
            </w:r>
          </w:p>
        </w:tc>
      </w:tr>
      <w:tr w14:paraId="39ECC01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9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9A107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NaN</w:t>
            </w:r>
          </w:p>
        </w:tc>
        <w:tc>
          <w:tcPr>
            <w:tcW w:w="7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59A0D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不定值或缺失值（例：0/0、0*Inf返回NaN）</w:t>
            </w:r>
          </w:p>
        </w:tc>
      </w:tr>
      <w:tr w14:paraId="53E8D7B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9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463C3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i/j</w:t>
            </w:r>
          </w:p>
        </w:tc>
        <w:tc>
          <w:tcPr>
            <w:tcW w:w="7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851E1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复数中的虚数单位（例：3+4i与3+4j等价）</w:t>
            </w:r>
          </w:p>
        </w:tc>
      </w:tr>
      <w:tr w14:paraId="0E19457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1BB44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eps</w:t>
            </w:r>
          </w:p>
        </w:tc>
        <w:tc>
          <w:tcPr>
            <w:tcW w:w="73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15828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浮点相对精度（约 2.22×10⁻¹⁶，可用于避免分母为 0）</w:t>
            </w:r>
          </w:p>
        </w:tc>
      </w:tr>
    </w:tbl>
    <w:p w14:paraId="76830048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1.4改变数据显示类型</w:t>
      </w:r>
    </w:p>
    <w:p w14:paraId="38F1584F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1.4.1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临时格式更改</w:t>
      </w:r>
    </w:p>
    <w:p w14:paraId="156E70D1">
      <w:pPr>
        <w:pStyle w:val="11"/>
        <w:pageBreakBefore w:val="0"/>
        <w:widowControl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</w:t>
      </w: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语法：format命令（例：format long g设置长浮点型显示）</w:t>
      </w:r>
    </w:p>
    <w:p w14:paraId="6D48CE26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1.4.2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永久格式设置</w:t>
      </w:r>
    </w:p>
    <w:p w14:paraId="5910557C">
      <w:pPr>
        <w:pStyle w:val="11"/>
        <w:pageBreakBefore w:val="0"/>
        <w:widowControl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</w:t>
      </w: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操作方式：通过 MATLAB 预设项界面配置（数值格式、日期时间格式等）</w:t>
      </w:r>
    </w:p>
    <w:p w14:paraId="17D348DC">
      <w:pPr>
        <w:pStyle w:val="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jc w:val="center"/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  <w:t>三、常见数学函数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7"/>
        <w:gridCol w:w="1228"/>
        <w:gridCol w:w="4726"/>
      </w:tblGrid>
      <w:tr w14:paraId="517E10C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8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588D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12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522C5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函数语法</w:t>
            </w:r>
          </w:p>
        </w:tc>
        <w:tc>
          <w:tcPr>
            <w:tcW w:w="47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DE3F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979246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D6659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绝对值 / 模长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5174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abs(x)</w:t>
            </w:r>
          </w:p>
        </w:tc>
        <w:tc>
          <w:tcPr>
            <w:tcW w:w="4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B8E2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计算数值的绝对值或复数的模</w:t>
            </w:r>
          </w:p>
        </w:tc>
      </w:tr>
      <w:tr w14:paraId="051E17E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E749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向无穷取整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9804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floor(x)</w:t>
            </w:r>
          </w:p>
        </w:tc>
        <w:tc>
          <w:tcPr>
            <w:tcW w:w="4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C71F3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向下取整（例：floor(2.8)=2，floor(-2.1)=-3）</w:t>
            </w:r>
          </w:p>
        </w:tc>
      </w:tr>
      <w:tr w14:paraId="43CB39B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0B9A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向 0 取整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7D67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fix(x)</w:t>
            </w:r>
          </w:p>
        </w:tc>
        <w:tc>
          <w:tcPr>
            <w:tcW w:w="4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56A14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截断小数部分（例：fix(2.8)=2，fix(-2.1)=-2）</w:t>
            </w:r>
          </w:p>
        </w:tc>
      </w:tr>
      <w:tr w14:paraId="5830841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8031F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向正无穷取整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41BB1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ceil(x)</w:t>
            </w:r>
          </w:p>
        </w:tc>
        <w:tc>
          <w:tcPr>
            <w:tcW w:w="4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EA1DA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向上取整（例：ceil(2.1)=3，ceil(-2.8)=-2）</w:t>
            </w:r>
          </w:p>
        </w:tc>
      </w:tr>
      <w:tr w14:paraId="5A484C4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08B9E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四舍五入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6BD1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round(x,N)</w:t>
            </w:r>
          </w:p>
        </w:tc>
        <w:tc>
          <w:tcPr>
            <w:tcW w:w="4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02296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保留 N 位小数并四舍五入（N 默认 0）</w:t>
            </w:r>
          </w:p>
        </w:tc>
      </w:tr>
      <w:tr w14:paraId="0CCED91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B0EAD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取余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BAE6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mod(x,y)</w:t>
            </w:r>
          </w:p>
        </w:tc>
        <w:tc>
          <w:tcPr>
            <w:tcW w:w="4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D3858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 xml:space="preserve"> x 除以 y 的余数（结果符号与 y 一致）</w:t>
            </w:r>
          </w:p>
        </w:tc>
      </w:tr>
      <w:tr w14:paraId="54BC0DF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2A99E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开方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E767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sqrt(x)</w:t>
            </w:r>
          </w:p>
        </w:tc>
        <w:tc>
          <w:tcPr>
            <w:tcW w:w="4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73B24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计算非负数的平方根</w:t>
            </w:r>
          </w:p>
        </w:tc>
      </w:tr>
      <w:tr w14:paraId="3AE33CA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CFF0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自然指数（eˣ）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43F1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exp(x)</w:t>
            </w:r>
          </w:p>
        </w:tc>
        <w:tc>
          <w:tcPr>
            <w:tcW w:w="4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01B38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 e 的 x 次方</w:t>
            </w:r>
          </w:p>
        </w:tc>
      </w:tr>
      <w:tr w14:paraId="5B0F2B7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375A8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自然对数（lnx）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905C7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log(x)</w:t>
            </w:r>
          </w:p>
        </w:tc>
        <w:tc>
          <w:tcPr>
            <w:tcW w:w="4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79C6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 x 的自然对数（x&gt;0）</w:t>
            </w:r>
          </w:p>
        </w:tc>
      </w:tr>
      <w:tr w14:paraId="46DD6C2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D6B29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任意底数对数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5EB54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logn(x)</w:t>
            </w:r>
          </w:p>
        </w:tc>
        <w:tc>
          <w:tcPr>
            <w:tcW w:w="47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54E8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计算以 n 为底 x 的对数</w:t>
            </w:r>
          </w:p>
        </w:tc>
      </w:tr>
    </w:tbl>
    <w:p w14:paraId="53C8C278">
      <w:pPr>
        <w:pStyle w:val="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jc w:val="center"/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  <w:t>四、运算</w:t>
      </w:r>
    </w:p>
    <w:p w14:paraId="2D94B88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40"/>
        <w:ind w:left="0" w:leftChars="0" w:firstLine="0" w:firstLineChars="0"/>
        <w:textAlignment w:val="auto"/>
        <w:rPr>
          <w:rFonts w:hint="default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4.1关系运算</w:t>
      </w:r>
    </w:p>
    <w:p w14:paraId="69D008F1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4.1.1关系运算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01"/>
        <w:gridCol w:w="4740"/>
      </w:tblGrid>
      <w:tr w14:paraId="0687F07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70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8F45C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运算符</w:t>
            </w:r>
          </w:p>
        </w:tc>
        <w:tc>
          <w:tcPr>
            <w:tcW w:w="47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6627A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59F67BC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1001A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==</w:t>
            </w:r>
          </w:p>
        </w:tc>
        <w:tc>
          <w:tcPr>
            <w:tcW w:w="4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E7CCA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等于</w:t>
            </w:r>
          </w:p>
        </w:tc>
      </w:tr>
      <w:tr w14:paraId="57CA075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D8D11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~=</w:t>
            </w:r>
          </w:p>
        </w:tc>
        <w:tc>
          <w:tcPr>
            <w:tcW w:w="4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53087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不等于</w:t>
            </w:r>
          </w:p>
        </w:tc>
      </w:tr>
      <w:tr w14:paraId="426F09A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4881E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&gt;</w:t>
            </w:r>
          </w:p>
        </w:tc>
        <w:tc>
          <w:tcPr>
            <w:tcW w:w="4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098EF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大于</w:t>
            </w:r>
          </w:p>
        </w:tc>
      </w:tr>
      <w:tr w14:paraId="40059F0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FD255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&gt;=</w:t>
            </w:r>
          </w:p>
        </w:tc>
        <w:tc>
          <w:tcPr>
            <w:tcW w:w="4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4B726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大于等于</w:t>
            </w:r>
          </w:p>
        </w:tc>
      </w:tr>
      <w:tr w14:paraId="18E2D71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31297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&lt;</w:t>
            </w:r>
          </w:p>
        </w:tc>
        <w:tc>
          <w:tcPr>
            <w:tcW w:w="4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B1531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小于</w:t>
            </w:r>
          </w:p>
        </w:tc>
      </w:tr>
      <w:tr w14:paraId="0F0CDEA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4FF62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`</w:t>
            </w:r>
          </w:p>
        </w:tc>
        <w:tc>
          <w:tcPr>
            <w:tcW w:w="4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29B40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小于等于</w:t>
            </w:r>
          </w:p>
        </w:tc>
      </w:tr>
    </w:tbl>
    <w:p w14:paraId="76ACFCE2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4.1.2注意</w:t>
      </w:r>
    </w:p>
    <w:tbl>
      <w:tblPr>
        <w:tblW w:w="84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6773"/>
      </w:tblGrid>
      <w:tr w14:paraId="2E8FB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6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10980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  <w:t>运算类型</w:t>
            </w:r>
          </w:p>
        </w:tc>
        <w:tc>
          <w:tcPr>
            <w:tcW w:w="67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8456C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  <w:t>描述</w:t>
            </w:r>
          </w:p>
        </w:tc>
      </w:tr>
      <w:tr w14:paraId="382C8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EC33E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矩阵关系运算</w:t>
            </w:r>
          </w:p>
        </w:tc>
        <w:tc>
          <w:tcPr>
            <w:tcW w:w="6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EFBC5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逐元素判断，返回与原矩阵同维度的 0/1 逻辑矩阵（1 表示满足条件，0 表示不满足）</w:t>
            </w:r>
          </w:p>
        </w:tc>
      </w:tr>
      <w:tr w14:paraId="2FC6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3B383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浮点数比较</w:t>
            </w:r>
          </w:p>
        </w:tc>
        <w:tc>
          <w:tcPr>
            <w:tcW w:w="6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72A9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比较浮点数是否为 0</w:t>
            </w:r>
          </w:p>
          <w:p w14:paraId="4E1A1C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因浮点数计算存在误差，不可直接用 == 判断是否为 0，推荐用法：abs(x-0) &lt; 1e-12</w:t>
            </w:r>
          </w:p>
        </w:tc>
      </w:tr>
      <w:tr w14:paraId="52EBB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7219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特殊数比较</w:t>
            </w:r>
          </w:p>
        </w:tc>
        <w:tc>
          <w:tcPr>
            <w:tcW w:w="67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19E1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NaN 之间互不相等（NaN == NaN 返回 0）</w:t>
            </w:r>
          </w:p>
          <w:p w14:paraId="683E27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inf 之间相等（inf == inf 返回 1）</w:t>
            </w:r>
          </w:p>
        </w:tc>
      </w:tr>
    </w:tbl>
    <w:p w14:paraId="3047AFD6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4.2逻辑运算</w:t>
      </w:r>
    </w:p>
    <w:p w14:paraId="4C2F967F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4.2.1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逻辑运算符（短路特性）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1282"/>
        <w:gridCol w:w="5877"/>
      </w:tblGrid>
      <w:tr w14:paraId="6F8FBBA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8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28013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运算符</w:t>
            </w:r>
          </w:p>
        </w:tc>
        <w:tc>
          <w:tcPr>
            <w:tcW w:w="12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67B15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58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1AFE6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短路规则</w:t>
            </w:r>
          </w:p>
        </w:tc>
      </w:tr>
      <w:tr w14:paraId="25A3B3C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F8E76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&amp;&amp;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703DE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与</w:t>
            </w:r>
          </w:p>
        </w:tc>
        <w:tc>
          <w:tcPr>
            <w:tcW w:w="5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0C38A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 为 0 时，直接返回 0，不计算 B</w:t>
            </w:r>
          </w:p>
        </w:tc>
      </w:tr>
      <w:tr w14:paraId="70FF5DE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916E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>|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56B2D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>或</w:t>
            </w:r>
          </w:p>
        </w:tc>
        <w:tc>
          <w:tcPr>
            <w:tcW w:w="5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884CC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只要有一个为1返回1，都是0时返回0</w:t>
            </w:r>
          </w:p>
        </w:tc>
      </w:tr>
      <w:tr w14:paraId="59AF754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7ACBB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default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>~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BD60D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>非</w:t>
            </w:r>
          </w:p>
        </w:tc>
        <w:tc>
          <w:tcPr>
            <w:tcW w:w="5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9DFFE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right="0" w:rightChars="0" w:firstLine="0" w:firstLineChars="0"/>
              <w:jc w:val="center"/>
              <w:textAlignment w:val="top"/>
              <w:rPr>
                <w:rFonts w:hint="default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原来为1时返回0，为0时返回1</w:t>
            </w:r>
          </w:p>
        </w:tc>
      </w:tr>
    </w:tbl>
    <w:p w14:paraId="1BB61C7B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4.2.2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注意事项</w:t>
      </w:r>
    </w:p>
    <w:p w14:paraId="5C929F4E">
      <w:pPr>
        <w:pStyle w:val="11"/>
        <w:pageBreakBefore w:val="0"/>
        <w:widowControl/>
        <w:numPr>
          <w:ilvl w:val="0"/>
          <w:numId w:val="5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仅支持标量逻辑运算，矩阵需先通过logical(A)转换</w:t>
      </w:r>
    </w:p>
    <w:p w14:paraId="73FBC7EB">
      <w:pPr>
        <w:pStyle w:val="11"/>
        <w:pageBreakBefore w:val="0"/>
        <w:widowControl/>
        <w:numPr>
          <w:ilvl w:val="0"/>
          <w:numId w:val="5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逻辑转换函数：logical(A)（将矩阵非零元素转为 1，零元素转为 0）</w:t>
      </w:r>
    </w:p>
    <w:p w14:paraId="4AE3CA74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4.3判断函数</w:t>
      </w:r>
    </w:p>
    <w:p w14:paraId="32715DF2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4.3.1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特殊值判断</w:t>
      </w:r>
    </w:p>
    <w:p w14:paraId="3D2DD3CC">
      <w:pPr>
        <w:pStyle w:val="11"/>
        <w:pageBreakBefore w:val="0"/>
        <w:widowControl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</w:t>
      </w: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isnan(x)：判断是否为NaN，是则返回 1，否则返回 0</w:t>
      </w:r>
    </w:p>
    <w:p w14:paraId="3205F78C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4.3.2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矩阵元素判断</w:t>
      </w:r>
    </w:p>
    <w:p w14:paraId="4EE36BD1">
      <w:pPr>
        <w:pStyle w:val="11"/>
        <w:pageBreakBefore w:val="0"/>
        <w:widowControl/>
        <w:numPr>
          <w:ilvl w:val="0"/>
          <w:numId w:val="6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all(A,dim)：沿 dim 维度判断所有元素是否为非零（类似逻辑与），dim=1 按列，dim=2 按行</w:t>
      </w:r>
    </w:p>
    <w:p w14:paraId="3FE9412F">
      <w:pPr>
        <w:pStyle w:val="11"/>
        <w:pageBreakBefore w:val="0"/>
        <w:widowControl/>
        <w:numPr>
          <w:ilvl w:val="0"/>
          <w:numId w:val="6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any(A,dim)：沿 dim 维度判断是否存在非零元素（类似逻辑或），dim=1 按列，dim=2 按行</w:t>
      </w:r>
    </w:p>
    <w:p w14:paraId="79D265EC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4.3.3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查找函数：find(x,n,mode)</w:t>
      </w:r>
    </w:p>
    <w:p w14:paraId="09E2A3FD">
      <w:pPr>
        <w:pStyle w:val="11"/>
        <w:pageBreakBefore w:val="0"/>
        <w:widowControl/>
        <w:numPr>
          <w:ilvl w:val="0"/>
          <w:numId w:val="7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功能：查找非零元素或满足条件的元素索引</w:t>
      </w:r>
    </w:p>
    <w:p w14:paraId="314A32BA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返回值：</w:t>
      </w:r>
    </w:p>
    <w:p w14:paraId="3A2FD383">
      <w:pPr>
        <w:pStyle w:val="11"/>
        <w:pageBreakBefore w:val="0"/>
        <w:widowControl/>
        <w:numPr>
          <w:ilvl w:val="0"/>
          <w:numId w:val="7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默认返回线性索引（矩阵按列优先排序的索引）</w:t>
      </w:r>
    </w:p>
    <w:p w14:paraId="28203862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行列索引：[r,c]=find(A)（r 为行索引，c 为列索引）</w:t>
      </w:r>
    </w:p>
    <w:p w14:paraId="5D995DAB">
      <w:pPr>
        <w:pStyle w:val="11"/>
        <w:pageBreakBefore w:val="0"/>
        <w:widowControl/>
        <w:numPr>
          <w:ilvl w:val="0"/>
          <w:numId w:val="7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参数说明：</w:t>
      </w:r>
    </w:p>
    <w:p w14:paraId="33A012AD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x：查找对象（矩阵或向量）</w:t>
      </w:r>
      <w:r>
        <w:rPr>
          <w:rFonts w:hint="eastAsia" w:ascii="方正楷体_GB2312" w:hAnsi="方正楷体_GB2312" w:eastAsia="方正楷体_GB2312" w:cs="方正楷体_GB2312"/>
          <w:sz w:val="24"/>
          <w:szCs w:val="24"/>
          <w:lang w:val="en-US" w:eastAsia="zh-CN"/>
        </w:rPr>
        <w:t xml:space="preserve">  </w:t>
      </w: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n：返回前 n 个或后 n 个索引（默认返回所有）</w:t>
      </w:r>
    </w:p>
    <w:p w14:paraId="759CC6A7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mode：'first'（前 n 个，默认）、'last'（后 n 个）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7C1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7C6BF7E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X = [1 0 3; 2 4 0];</w:t>
            </w:r>
          </w:p>
          <w:p w14:paraId="483B6293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ind1 = find(X);          % 线性索引：[1,2,4,5]</w:t>
            </w:r>
          </w:p>
          <w:p w14:paraId="2CC64B2B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ind2 = find(X,2);        % 前2个线性索引：[1,2]</w:t>
            </w:r>
          </w:p>
          <w:p w14:paraId="68D7097E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ind3 = find(X,2,'last'); % 后2个线性索引：[4,5]</w:t>
            </w:r>
          </w:p>
          <w:p w14:paraId="2738E9EE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[r,c] = find(X);         % 行列索引：r=[1,2,1,2], c=[1,1,3,2]</w:t>
            </w:r>
          </w:p>
          <w:p w14:paraId="05871EC1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sz w:val="24"/>
                <w:szCs w:val="24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[r,c,v] = find(X);       % 行列索引+对应值：v=[1,2,3,4]</w:t>
            </w:r>
          </w:p>
        </w:tc>
      </w:tr>
    </w:tbl>
    <w:p w14:paraId="78F4AF4E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</w:p>
    <w:p w14:paraId="0F78494B">
      <w:pPr>
        <w:pStyle w:val="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jc w:val="center"/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  <w:t>五、集合运算</w:t>
      </w:r>
    </w:p>
    <w:p w14:paraId="560B8786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5.1集合性质</w:t>
      </w:r>
    </w:p>
    <w:p w14:paraId="59EA680D">
      <w:pPr>
        <w:pStyle w:val="11"/>
        <w:pageBreakBefore w:val="0"/>
        <w:widowControl/>
        <w:numPr>
          <w:ilvl w:val="0"/>
          <w:numId w:val="8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确定性：元素明确无歧义</w:t>
      </w:r>
    </w:p>
    <w:p w14:paraId="371432E1">
      <w:pPr>
        <w:pStyle w:val="11"/>
        <w:pageBreakBefore w:val="0"/>
        <w:widowControl/>
        <w:numPr>
          <w:ilvl w:val="0"/>
          <w:numId w:val="8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互异性：元素互不重复</w:t>
      </w:r>
    </w:p>
    <w:p w14:paraId="76705B16">
      <w:pPr>
        <w:pStyle w:val="11"/>
        <w:pageBreakBefore w:val="0"/>
        <w:widowControl/>
        <w:numPr>
          <w:ilvl w:val="0"/>
          <w:numId w:val="8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无序性：元素无固定顺序</w:t>
      </w:r>
    </w:p>
    <w:p w14:paraId="3EE33BF8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5.2核心集合函数</w:t>
      </w:r>
    </w:p>
    <w:p w14:paraId="03759F8D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5.2.1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唯一值提取：unique(A)</w:t>
      </w:r>
    </w:p>
    <w:p w14:paraId="66A0268E">
      <w:pPr>
        <w:pStyle w:val="11"/>
        <w:pageBreakBefore w:val="0"/>
        <w:widowControl/>
        <w:numPr>
          <w:ilvl w:val="0"/>
          <w:numId w:val="9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功能：提取数组 A 中的唯一值，默认排序</w:t>
      </w:r>
    </w:p>
    <w:p w14:paraId="5F211BA9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扩展用法：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3"/>
        <w:gridCol w:w="4494"/>
        <w:gridCol w:w="3041"/>
      </w:tblGrid>
      <w:tr w14:paraId="26A28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EC3A5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  <w:t>变量名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1FF81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  <w:t>定义说明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10C6E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4"/>
                <w:szCs w:val="24"/>
              </w:rPr>
              <w:t>数据来源</w:t>
            </w:r>
          </w:p>
        </w:tc>
      </w:tr>
      <w:tr w14:paraId="53C22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0933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DE828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A数组的唯一值集合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FF124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从A数组去重后生成</w:t>
            </w:r>
          </w:p>
        </w:tc>
      </w:tr>
      <w:tr w14:paraId="0F8C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E517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ia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68A7E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B中元素在A数组首次出现的索引位置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EA59D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遍历A数组匹配B的元素</w:t>
            </w:r>
          </w:p>
        </w:tc>
      </w:tr>
      <w:tr w14:paraId="42852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E7173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ic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19626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A中元素在B数组首次出现的索引位置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64CF5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jc w:val="left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遍历B数组匹配A的元素</w:t>
            </w:r>
          </w:p>
        </w:tc>
      </w:tr>
    </w:tbl>
    <w:p w14:paraId="72A51596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firstLine="42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unique(A,'rows')：将矩阵每一行视为一个整体，提取唯一行</w:t>
      </w:r>
    </w:p>
    <w:p w14:paraId="3ECD7C5B">
      <w:pPr>
        <w:pStyle w:val="11"/>
        <w:pageBreakBefore w:val="0"/>
        <w:widowControl/>
        <w:numPr>
          <w:numId w:val="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firstLine="42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unique(A,'rows','stable')：保留唯一行的原始出现顺序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B59E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F6B72CA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% 向量示例</w:t>
            </w:r>
          </w:p>
          <w:p w14:paraId="3126C9BE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 = [4 1 3 4 8];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 = [3 7 4 5 4 9 6];</w:t>
            </w:r>
          </w:p>
          <w:p w14:paraId="78EAFBB4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[h,ib] = ismember(A,B);  % h=[1 0 1 1 0], ib=[3 0 1 3 0]</w:t>
            </w:r>
          </w:p>
          <w:p w14:paraId="515353E4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% 矩阵示例（逐元素判断）</w:t>
            </w:r>
          </w:p>
          <w:p w14:paraId="58096A72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 = [3,1;8,5;4,0];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 = [3 7 4 5 4 9 6];</w:t>
            </w:r>
          </w:p>
          <w:p w14:paraId="31F3FE14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[h,ib] = ismember(A,B);  % h为3×2逻辑矩阵，ib为对应位置索引</w:t>
            </w:r>
          </w:p>
          <w:p w14:paraId="4FA6CFF3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% 矩阵示例（按行判断）</w:t>
            </w:r>
          </w:p>
          <w:p w14:paraId="013969E7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 = [3,1;8,5;4,0];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 = [3 7 4 5;14 9 6;7 1];</w:t>
            </w:r>
          </w:p>
          <w:p w14:paraId="4EE3BE9C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sz w:val="24"/>
                <w:szCs w:val="24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[h,ib] = ismember(A,B,'rows');  % h=[0 0 0], ib=[0 0 0]</w:t>
            </w:r>
          </w:p>
        </w:tc>
      </w:tr>
    </w:tbl>
    <w:p w14:paraId="2BCB485B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5.2.2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元素归属判断：ismember(A,B)</w:t>
      </w:r>
    </w:p>
    <w:p w14:paraId="2639C818">
      <w:pPr>
        <w:pStyle w:val="11"/>
        <w:pageBreakBefore w:val="0"/>
        <w:widowControl/>
        <w:numPr>
          <w:ilvl w:val="0"/>
          <w:numId w:val="1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功能：判断 A 中元素是否在 B 中，返回逻辑数组</w:t>
      </w:r>
    </w:p>
    <w:p w14:paraId="0FA8B688">
      <w:pPr>
        <w:pStyle w:val="11"/>
        <w:pageBreakBefore w:val="0"/>
        <w:widowControl/>
        <w:numPr>
          <w:ilvl w:val="0"/>
          <w:numId w:val="1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扩展用法：</w:t>
      </w:r>
    </w:p>
    <w:p w14:paraId="537BE313">
      <w:pPr>
        <w:pStyle w:val="11"/>
        <w:pageBreakBefore w:val="0"/>
        <w:widowControl/>
        <w:numPr>
          <w:ilvl w:val="0"/>
          <w:numId w:val="1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[h,ib] = ismember(A,B)：</w:t>
      </w:r>
    </w:p>
    <w:p w14:paraId="201624E4">
      <w:pPr>
        <w:pStyle w:val="11"/>
        <w:pageBreakBefore w:val="0"/>
        <w:widowControl/>
        <w:numPr>
          <w:ilvl w:val="0"/>
          <w:numId w:val="1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h：逻辑数组（1 表示存在，0 表示不存在）</w:t>
      </w:r>
    </w:p>
    <w:p w14:paraId="59954B2B">
      <w:pPr>
        <w:pStyle w:val="11"/>
        <w:pageBreakBefore w:val="0"/>
        <w:widowControl/>
        <w:numPr>
          <w:ilvl w:val="0"/>
          <w:numId w:val="1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ib：A 中元素在 B 中的位置索引（0 表示未找到）</w:t>
      </w:r>
    </w:p>
    <w:p w14:paraId="39B1DF9E">
      <w:pPr>
        <w:pStyle w:val="11"/>
        <w:pageBreakBefore w:val="0"/>
        <w:widowControl/>
        <w:numPr>
          <w:ilvl w:val="0"/>
          <w:numId w:val="10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ismember(A,B,'rows')：将矩阵每一行视为整体判断归属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EE8E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9BA2621">
            <w:pPr>
              <w:pStyle w:val="11"/>
              <w:pageBreakBefore w:val="0"/>
              <w:widowControl/>
              <w:numPr>
                <w:numId w:val="0"/>
              </w:numPr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rPr>
                <w:rFonts w:hint="eastAsia" w:ascii="方正楷体_GB2312" w:hAnsi="方正楷体_GB2312" w:eastAsia="方正楷体_GB2312" w:cs="方正楷体_GB2312"/>
                <w:b w:val="0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示例：</w:t>
            </w:r>
          </w:p>
          <w:p w14:paraId="1C99F6C6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% 向量示例</w:t>
            </w:r>
          </w:p>
          <w:p w14:paraId="00D7EA6B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 = [4 1 3 4 8];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 = [3 7 4 5 4 9 6];</w:t>
            </w:r>
          </w:p>
          <w:p w14:paraId="55FD5CFA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[h,ib] = ismember(A,B);  % h=[1 0 1 1 0], ib=[3 0 1 3 0]</w:t>
            </w:r>
          </w:p>
          <w:p w14:paraId="0FDD2F6B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% 矩阵示例（逐元素判断）</w:t>
            </w:r>
          </w:p>
          <w:p w14:paraId="39811B05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 = [3,1;8,5;4,0];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 = [3 7 4 5 4 9 6];</w:t>
            </w:r>
          </w:p>
          <w:p w14:paraId="6CA96240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[h,ib] = ismember(A,B);  % h为3×2逻辑矩阵，ib为对应位置索引</w:t>
            </w:r>
          </w:p>
          <w:p w14:paraId="2CAB1ABC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% 矩阵示例（按行判断）</w:t>
            </w:r>
          </w:p>
          <w:p w14:paraId="528F3077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 = [3,1;8,5;4,0];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 = [3 7 4 5;14 9 6;7 1];</w:t>
            </w:r>
          </w:p>
          <w:p w14:paraId="1FF4AE1F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sz w:val="24"/>
                <w:szCs w:val="24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[h,ib] = ismember(A,B,'rows');  % h=[0 0 0], ib=[0 0 0]</w:t>
            </w:r>
          </w:p>
        </w:tc>
      </w:tr>
    </w:tbl>
    <w:p w14:paraId="4352E3F8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5.2.3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交集：intersect(A,B)</w:t>
      </w:r>
    </w:p>
    <w:p w14:paraId="0BDEE362">
      <w:pPr>
        <w:pStyle w:val="11"/>
        <w:pageBreakBefore w:val="0"/>
        <w:widowControl/>
        <w:numPr>
          <w:ilvl w:val="0"/>
          <w:numId w:val="11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功能：返回 A 和 B 的公共元素（默认排序）</w:t>
      </w:r>
    </w:p>
    <w:p w14:paraId="2142819C">
      <w:pPr>
        <w:pStyle w:val="11"/>
        <w:pageBreakBefore w:val="0"/>
        <w:widowControl/>
        <w:numPr>
          <w:ilvl w:val="0"/>
          <w:numId w:val="11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扩展用法：</w:t>
      </w:r>
    </w:p>
    <w:p w14:paraId="7019B091">
      <w:pPr>
        <w:pStyle w:val="11"/>
        <w:pageBreakBefore w:val="0"/>
        <w:widowControl/>
        <w:numPr>
          <w:ilvl w:val="0"/>
          <w:numId w:val="11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intersect(A,B,'stable')：保留元素在 A 中的原始出现顺序</w:t>
      </w:r>
    </w:p>
    <w:p w14:paraId="7FC8372F">
      <w:pPr>
        <w:pStyle w:val="11"/>
        <w:pageBreakBefore w:val="0"/>
        <w:widowControl/>
        <w:numPr>
          <w:ilvl w:val="0"/>
          <w:numId w:val="11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intersect(A,B,'rows')：返回矩阵 A 和 B 的公共行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FDC2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9CC3CE7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% 向量交集</w:t>
            </w:r>
          </w:p>
          <w:p w14:paraId="50C62457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 = [5 3 1 4 2 7 2];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 = [2 8 6 1 0 3 9 5];</w:t>
            </w:r>
          </w:p>
          <w:p w14:paraId="1C4216A1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C1 = intersect(A,B);          % 结果：[1,2,3,5]</w:t>
            </w:r>
          </w:p>
          <w:p w14:paraId="0E1F03C6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C2 = intersect(A,B,'stable'); % 结果：[5,3,1,2]</w:t>
            </w:r>
          </w:p>
          <w:p w14:paraId="7B56BE38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% 矩阵交集（按行）</w:t>
            </w:r>
          </w:p>
          <w:p w14:paraId="176549CC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 = [1 2 4;3 4 8];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 = [1 3;8 7;1 2;3 8];</w:t>
            </w:r>
          </w:p>
          <w:p w14:paraId="4F1F8E5A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sz w:val="24"/>
                <w:szCs w:val="24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C3 = intersect(A,B,'rows');   % 结果：[1 2;3 8]</w:t>
            </w:r>
          </w:p>
        </w:tc>
      </w:tr>
    </w:tbl>
    <w:p w14:paraId="1AA8FF7A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5.2.4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并集：union(A,B)</w:t>
      </w:r>
    </w:p>
    <w:p w14:paraId="46D7DC52">
      <w:pPr>
        <w:pStyle w:val="11"/>
        <w:pageBreakBefore w:val="0"/>
        <w:widowControl/>
        <w:numPr>
          <w:ilvl w:val="0"/>
          <w:numId w:val="12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功能：返回 A 和 B 的所有元素（去重，默认排序）</w:t>
      </w:r>
    </w:p>
    <w:p w14:paraId="54B99977">
      <w:pPr>
        <w:pStyle w:val="11"/>
        <w:pageBreakBefore w:val="0"/>
        <w:widowControl/>
        <w:numPr>
          <w:ilvl w:val="0"/>
          <w:numId w:val="12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扩展用法：</w:t>
      </w:r>
    </w:p>
    <w:p w14:paraId="2EC18BBC">
      <w:pPr>
        <w:pStyle w:val="11"/>
        <w:pageBreakBefore w:val="0"/>
        <w:widowControl/>
        <w:numPr>
          <w:ilvl w:val="0"/>
          <w:numId w:val="12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union(A,B,'stable')：保留元素在 A、B 中的原始出现顺序</w:t>
      </w:r>
    </w:p>
    <w:p w14:paraId="081AB084">
      <w:pPr>
        <w:pStyle w:val="11"/>
        <w:pageBreakBefore w:val="0"/>
        <w:widowControl/>
        <w:numPr>
          <w:ilvl w:val="0"/>
          <w:numId w:val="12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union(A,B,'rows')：返回矩阵 A 和 B 的所有行（去重）</w:t>
      </w:r>
    </w:p>
    <w:p w14:paraId="76C51B03">
      <w:pPr>
        <w:pStyle w:val="11"/>
        <w:pageBreakBefore w:val="0"/>
        <w:widowControl/>
        <w:numPr>
          <w:ilvl w:val="0"/>
          <w:numId w:val="12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A61A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7BCD12F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 = [5 3 1 7 2];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 = [2 8 6 1 5];</w:t>
            </w:r>
          </w:p>
          <w:p w14:paraId="5EEEFF71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C1 = union(A,B);       % 结果：[1,2,3,5,6,7,8]</w:t>
            </w:r>
          </w:p>
          <w:p w14:paraId="6319D4A1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sz w:val="24"/>
                <w:szCs w:val="24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C2 = union(A,B,'stable'); % 结果：[5,3,1,7,2,8,6]</w:t>
            </w:r>
          </w:p>
        </w:tc>
      </w:tr>
    </w:tbl>
    <w:p w14:paraId="486462B4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5.2.5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差集：setdiff(A,B)</w:t>
      </w:r>
    </w:p>
    <w:p w14:paraId="1C8D99E1">
      <w:pPr>
        <w:pStyle w:val="11"/>
        <w:pageBreakBefore w:val="0"/>
        <w:widowControl/>
        <w:numPr>
          <w:ilvl w:val="0"/>
          <w:numId w:val="13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功能：返回 A 中有而 B 中没有的元素（默认排序）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4FC131A">
        <w:tblPrEx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1A9D0C5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A = [5 3 1 7 2];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B = [2 8 6 1 5];</w:t>
            </w:r>
          </w:p>
          <w:p w14:paraId="7A510CC9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D1 = setdiff(A,B);  % A-B：[3,7]</w:t>
            </w:r>
          </w:p>
          <w:p w14:paraId="2F4D0C97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sz w:val="24"/>
                <w:szCs w:val="24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D2 = setdiff(B,A);  % B-A：[6,8]</w:t>
            </w:r>
          </w:p>
        </w:tc>
      </w:tr>
    </w:tbl>
    <w:p w14:paraId="269F2343">
      <w:pPr>
        <w:pStyle w:val="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</w:pPr>
      <w:bookmarkStart w:id="0" w:name="_GoBack"/>
      <w:bookmarkEnd w:id="0"/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5.2.6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kern w:val="2"/>
          <w:sz w:val="24"/>
          <w:szCs w:val="24"/>
          <w:lang w:bidi="ar-SA"/>
        </w:rPr>
        <w:t>对称差集：setxor(A,B)</w:t>
      </w:r>
    </w:p>
    <w:p w14:paraId="56ABE67F">
      <w:pPr>
        <w:pStyle w:val="11"/>
        <w:pageBreakBefore w:val="0"/>
        <w:widowControl/>
        <w:numPr>
          <w:ilvl w:val="0"/>
          <w:numId w:val="14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功能：返回 A 和 B 中互不相同的元素（即A+B-交集）</w:t>
      </w:r>
    </w:p>
    <w:p w14:paraId="2DC5F7BE">
      <w:pPr>
        <w:pStyle w:val="11"/>
        <w:pageBreakBefore w:val="0"/>
        <w:widowControl/>
        <w:numPr>
          <w:ilvl w:val="0"/>
          <w:numId w:val="14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扩展用法：支持'rows'、'stable'参数，用法同上述函数</w:t>
      </w:r>
    </w:p>
    <w:p w14:paraId="37392A2A">
      <w:pPr>
        <w:pStyle w:val="3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outlineLvl w:val="9"/>
        <w:rPr>
          <w:rFonts w:hint="default" w:ascii="方正楷体_GB2312" w:hAnsi="方正楷体_GB2312" w:eastAsia="方正楷体_GB2312" w:cs="方正楷体_GB2312"/>
          <w:b w:val="0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4"/>
          <w:szCs w:val="24"/>
          <w:lang w:val="en-US" w:eastAsia="zh-CN"/>
        </w:rPr>
        <w:t>注意:</w:t>
      </w:r>
    </w:p>
    <w:p w14:paraId="61CC0938">
      <w:pPr>
        <w:pStyle w:val="11"/>
        <w:pageBreakBefore w:val="0"/>
        <w:widowControl/>
        <w:numPr>
          <w:ilvl w:val="0"/>
          <w:numId w:val="15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输入为矩阵时，默认按线性索引转换为向量后运算（'rows'参数除外）</w:t>
      </w:r>
    </w:p>
    <w:p w14:paraId="6E81ED6B">
      <w:pPr>
        <w:pStyle w:val="11"/>
        <w:pageBreakBefore w:val="0"/>
        <w:widowControl/>
        <w:numPr>
          <w:ilvl w:val="0"/>
          <w:numId w:val="15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输出默认排序，'stable'参数可保留原始顺序</w:t>
      </w:r>
    </w:p>
    <w:p w14:paraId="5D0B92C7">
      <w:pPr>
        <w:pStyle w:val="11"/>
        <w:pageBreakBefore w:val="0"/>
        <w:widowControl/>
        <w:numPr>
          <w:ilvl w:val="0"/>
          <w:numId w:val="15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多返回值格式统一：[C,ia,ib] = func(A,B)（ia、ib 为元素在原数组的索引）</w:t>
      </w:r>
    </w:p>
    <w:p w14:paraId="17504AA3">
      <w:pPr>
        <w:pStyle w:val="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40"/>
        <w:ind w:left="0" w:leftChars="0" w:firstLine="0" w:firstLineChars="0"/>
        <w:jc w:val="center"/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44"/>
          <w:sz w:val="24"/>
          <w:szCs w:val="24"/>
          <w:lang w:bidi="ar-SA"/>
        </w:rPr>
        <w:t>六、语法糖</w:t>
      </w:r>
    </w:p>
    <w:p w14:paraId="5F9875D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spacing w:before="40"/>
        <w:outlineLvl w:val="9"/>
        <w:rPr>
          <w:rFonts w:hint="eastAsia" w:ascii="方正楷体_GB2312" w:hAnsi="方正楷体_GB2312" w:eastAsia="方正楷体_GB2312" w:cs="方正楷体_GB2312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函数创建注释</w:t>
      </w:r>
    </w:p>
    <w:p w14:paraId="48479A22">
      <w:pPr>
        <w:pStyle w:val="11"/>
        <w:pageBreakBefore w:val="0"/>
        <w:widowControl/>
        <w:numPr>
          <w:ilvl w:val="0"/>
          <w:numId w:val="16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规则：在函数定义的第一行开始添加注释，选中函数文件时会在 MATLAB 左下角显示该注释，使用help 函数名也会输出该注释</w:t>
      </w:r>
    </w:p>
    <w:p w14:paraId="006D8448">
      <w:pPr>
        <w:pStyle w:val="11"/>
        <w:pageBreakBefore w:val="0"/>
        <w:widowControl/>
        <w:numPr>
          <w:ilvl w:val="0"/>
          <w:numId w:val="16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示例：</w:t>
      </w:r>
    </w:p>
    <w:tbl>
      <w:tblPr>
        <w:tblStyle w:val="16"/>
        <w:tblW w:w="84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441"/>
      </w:tblGrid>
      <w:tr w14:paraId="4761E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8441" w:type="dxa"/>
          </w:tcPr>
          <w:p w14:paraId="03C5AE09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function [d1,d2,d3,d4] = myfun(x)</w:t>
            </w:r>
          </w:p>
          <w:p w14:paraId="2971C234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% 计算输入向量x的均值、中位数、最大值、最小值</w:t>
            </w:r>
          </w:p>
          <w:p w14:paraId="14DBF9B3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d1 = mean(x);    % 均值</w:t>
            </w:r>
          </w:p>
          <w:p w14:paraId="73655CA1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d2 = median(x);  % 中位数</w:t>
            </w:r>
          </w:p>
          <w:p w14:paraId="5F19E183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d3 = max(x);     % 最大值</w:t>
            </w:r>
          </w:p>
          <w:p w14:paraId="04812058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d4 = min(x);     % 最小值</w:t>
            </w:r>
          </w:p>
          <w:p w14:paraId="28957C84">
            <w:pPr>
              <w:pStyle w:val="11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方正楷体_GB2312" w:hAnsi="方正楷体_GB2312" w:eastAsia="方正楷体_GB2312" w:cs="方正楷体_GB2312"/>
                <w:sz w:val="24"/>
                <w:szCs w:val="24"/>
              </w:rPr>
              <w:t>% 调用help myfun时，输出注释："计算输入向量x的均值、中位数、最大值、最小值"</w:t>
            </w:r>
          </w:p>
          <w:p w14:paraId="59E2D96D">
            <w:pPr>
              <w:pStyle w:val="11"/>
              <w:pageBreakBefore w:val="0"/>
              <w:widowControl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40"/>
              <w:rPr>
                <w:rFonts w:hint="eastAsia" w:ascii="方正楷体_GB2312" w:hAnsi="方正楷体_GB2312" w:eastAsia="方正楷体_GB2312" w:cs="方正楷体_GB2312"/>
                <w:b w:val="0"/>
                <w:sz w:val="24"/>
                <w:szCs w:val="24"/>
                <w:vertAlign w:val="baseline"/>
              </w:rPr>
            </w:pPr>
          </w:p>
        </w:tc>
      </w:tr>
    </w:tbl>
    <w:p w14:paraId="5D7BEC20">
      <w:pPr>
        <w:pStyle w:val="11"/>
        <w:pageBreakBefore w:val="0"/>
        <w:widowControl/>
        <w:numPr>
          <w:ilvl w:val="0"/>
          <w:numId w:val="16"/>
        </w:numPr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spacing w:before="40"/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sz w:val="24"/>
          <w:szCs w:val="24"/>
        </w:rPr>
      </w:pPr>
    </w:p>
    <w:p w14:paraId="7A127207">
      <w:pPr>
        <w:pageBreakBefore w:val="0"/>
        <w:kinsoku/>
        <w:wordWrap/>
        <w:overflowPunct/>
        <w:topLinePunct w:val="0"/>
        <w:autoSpaceDE/>
        <w:autoSpaceDN/>
        <w:bidi w:val="0"/>
        <w:spacing w:before="40"/>
        <w:rPr>
          <w:rFonts w:hint="eastAsia" w:ascii="方正楷体_GB2312" w:hAnsi="方正楷体_GB2312" w:eastAsia="方正楷体_GB2312" w:cs="方正楷体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7535B947-6C47-4A00-B077-04AC08643EF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5865D"/>
    <w:multiLevelType w:val="singleLevel"/>
    <w:tmpl w:val="93A5865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982DFE7A"/>
    <w:multiLevelType w:val="singleLevel"/>
    <w:tmpl w:val="982DFE7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AD1A9B2B"/>
    <w:multiLevelType w:val="singleLevel"/>
    <w:tmpl w:val="AD1A9B2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D8DF68B7"/>
    <w:multiLevelType w:val="singleLevel"/>
    <w:tmpl w:val="D8DF68B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E66BEA43"/>
    <w:multiLevelType w:val="singleLevel"/>
    <w:tmpl w:val="E66BEA4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EADF3C9E"/>
    <w:multiLevelType w:val="singleLevel"/>
    <w:tmpl w:val="EADF3C9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F4C51A78"/>
    <w:multiLevelType w:val="singleLevel"/>
    <w:tmpl w:val="F4C51A7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F6270E9B"/>
    <w:multiLevelType w:val="singleLevel"/>
    <w:tmpl w:val="F6270E9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FFAB457E"/>
    <w:multiLevelType w:val="singleLevel"/>
    <w:tmpl w:val="FFAB457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12D655BB"/>
    <w:multiLevelType w:val="singleLevel"/>
    <w:tmpl w:val="12D655B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16AB563D"/>
    <w:multiLevelType w:val="singleLevel"/>
    <w:tmpl w:val="16AB563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18783F15"/>
    <w:multiLevelType w:val="singleLevel"/>
    <w:tmpl w:val="18783F1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1E15111C"/>
    <w:multiLevelType w:val="singleLevel"/>
    <w:tmpl w:val="1E15111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5F6E8999"/>
    <w:multiLevelType w:val="singleLevel"/>
    <w:tmpl w:val="5F6E899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6624261D"/>
    <w:multiLevelType w:val="singleLevel"/>
    <w:tmpl w:val="6624261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">
    <w:nsid w:val="761A4441"/>
    <w:multiLevelType w:val="singleLevel"/>
    <w:tmpl w:val="761A444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6"/>
  </w:num>
  <w:num w:numId="5">
    <w:abstractNumId w:val="4"/>
  </w:num>
  <w:num w:numId="6">
    <w:abstractNumId w:val="8"/>
  </w:num>
  <w:num w:numId="7">
    <w:abstractNumId w:val="5"/>
  </w:num>
  <w:num w:numId="8">
    <w:abstractNumId w:val="10"/>
  </w:num>
  <w:num w:numId="9">
    <w:abstractNumId w:val="13"/>
  </w:num>
  <w:num w:numId="10">
    <w:abstractNumId w:val="9"/>
  </w:num>
  <w:num w:numId="11">
    <w:abstractNumId w:val="15"/>
  </w:num>
  <w:num w:numId="12">
    <w:abstractNumId w:val="14"/>
  </w:num>
  <w:num w:numId="13">
    <w:abstractNumId w:val="12"/>
  </w:num>
  <w:num w:numId="14">
    <w:abstractNumId w:val="0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278A"/>
    <w:rsid w:val="0402799B"/>
    <w:rsid w:val="08FB2D71"/>
    <w:rsid w:val="0CC20F2F"/>
    <w:rsid w:val="0CCD3DF9"/>
    <w:rsid w:val="11EE77B0"/>
    <w:rsid w:val="14B56060"/>
    <w:rsid w:val="1BC84250"/>
    <w:rsid w:val="1CDB16B7"/>
    <w:rsid w:val="1CFE1B8E"/>
    <w:rsid w:val="1FC128ED"/>
    <w:rsid w:val="23A23767"/>
    <w:rsid w:val="2A04123D"/>
    <w:rsid w:val="2EDD451C"/>
    <w:rsid w:val="33ED3A50"/>
    <w:rsid w:val="33EF143A"/>
    <w:rsid w:val="36C313A7"/>
    <w:rsid w:val="3AC23405"/>
    <w:rsid w:val="3FA639A6"/>
    <w:rsid w:val="40CA2A93"/>
    <w:rsid w:val="428D3F8A"/>
    <w:rsid w:val="45C767DD"/>
    <w:rsid w:val="472A1AC6"/>
    <w:rsid w:val="477041E8"/>
    <w:rsid w:val="4DCF5140"/>
    <w:rsid w:val="4EFE0A2C"/>
    <w:rsid w:val="58EF5BB7"/>
    <w:rsid w:val="5D2D5717"/>
    <w:rsid w:val="6D57537F"/>
    <w:rsid w:val="6E2C7E59"/>
    <w:rsid w:val="70C33D52"/>
    <w:rsid w:val="768E70BD"/>
    <w:rsid w:val="7E2B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32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2395</Words>
  <Characters>3716</Characters>
  <Lines>0</Lines>
  <Paragraphs>0</Paragraphs>
  <TotalTime>12</TotalTime>
  <ScaleCrop>false</ScaleCrop>
  <LinksUpToDate>false</LinksUpToDate>
  <CharactersWithSpaces>4156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2025-12-30T09:03:17Z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475128FD265749799232188368671B90_12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