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D0156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</w:rPr>
        <w:t>1.随机变量与分布</w:t>
      </w:r>
    </w:p>
    <w:p w14:paraId="7098A47F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1.1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随机变量</w:t>
      </w:r>
    </w:p>
    <w:p w14:paraId="764CF6CD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1.1.1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  <w:t>定义</w:t>
      </w:r>
    </w:p>
    <w:p w14:paraId="27BE29EE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随机试验的样本空间是 Ω，若 X=X (ω) 是样本空间上的实值单值函数，则称 X=X (ω) 为（一维）随机变量。</w:t>
      </w:r>
    </w:p>
    <w:p w14:paraId="500E8CA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1.1.2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分类</w:t>
      </w:r>
    </w:p>
    <w:p w14:paraId="01DF6489">
      <w:pPr>
        <w:pStyle w:val="11"/>
        <w:widowControl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离散型随机变量：</w:t>
      </w:r>
    </w:p>
    <w:p w14:paraId="1C6B9333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全部可能取值为有限个或可列个的随机变量。</w:t>
      </w:r>
    </w:p>
    <w:p w14:paraId="6299BBA1">
      <w:pPr>
        <w:pStyle w:val="11"/>
        <w:widowControl/>
        <w:numPr>
          <w:ilvl w:val="0"/>
          <w:numId w:val="1"/>
        </w:numPr>
        <w:ind w:left="0" w:leftChars="0" w:firstLine="482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连续型随机变量：</w:t>
      </w:r>
    </w:p>
    <w:p w14:paraId="1CC6C9CA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取值可覆盖某一连续区间（如全体实数、[0,1]、(a,b) 等），且无法一一列举所有可能值的随机变量。</w:t>
      </w:r>
    </w:p>
    <w:p w14:paraId="3B8E8CFC">
      <w:pPr>
        <w:pStyle w:val="11"/>
        <w:widowControl/>
        <w:numPr>
          <w:ilvl w:val="0"/>
          <w:numId w:val="1"/>
        </w:numPr>
        <w:ind w:left="0" w:leftChars="0" w:firstLine="482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非离散、非连续型随机变量：</w:t>
      </w:r>
    </w:p>
    <w:p w14:paraId="79D1C15F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不满足上述两类特征的随机变量。</w:t>
      </w:r>
    </w:p>
    <w:p w14:paraId="722AF39F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1.2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分布函数</w:t>
      </w:r>
    </w:p>
    <w:p w14:paraId="44A92F4B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1.2.1意义</w:t>
      </w:r>
    </w:p>
    <w:p w14:paraId="7E3096DC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从负无穷到 x 的累积概率，即 F (x)=P (X≤x)。</w:t>
      </w:r>
    </w:p>
    <w:p w14:paraId="25307527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1.2.2充要条件</w:t>
      </w:r>
    </w:p>
    <w:tbl>
      <w:tblPr>
        <w:tblStyle w:val="15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13"/>
        <w:gridCol w:w="8023"/>
      </w:tblGrid>
      <w:tr w14:paraId="58B3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3C817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性质</w:t>
            </w:r>
          </w:p>
        </w:tc>
        <w:tc>
          <w:tcPr>
            <w:tcW w:w="8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B18A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描述</w:t>
            </w:r>
          </w:p>
        </w:tc>
      </w:tr>
      <w:tr w14:paraId="1E48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C8235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非负性</w:t>
            </w:r>
          </w:p>
        </w:tc>
        <w:tc>
          <w:tcPr>
            <w:tcW w:w="8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39E6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F(x) ≥ 0</w:t>
            </w:r>
          </w:p>
        </w:tc>
      </w:tr>
      <w:tr w14:paraId="3D84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77E5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有界性</w:t>
            </w:r>
          </w:p>
        </w:tc>
        <w:tc>
          <w:tcPr>
            <w:tcW w:w="8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253E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 ≤ F(x) ≤ 1</w:t>
            </w:r>
          </w:p>
        </w:tc>
      </w:tr>
      <w:tr w14:paraId="6248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4186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单调不减</w:t>
            </w:r>
          </w:p>
        </w:tc>
        <w:tc>
          <w:tcPr>
            <w:tcW w:w="8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5C7E9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若 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₁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&lt;x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₂，则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F(x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₁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)≤F(x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₂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；</w:t>
            </w:r>
          </w:p>
        </w:tc>
      </w:tr>
      <w:tr w14:paraId="23FE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23721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极限性质</w:t>
            </w:r>
          </w:p>
        </w:tc>
        <w:tc>
          <w:tcPr>
            <w:tcW w:w="8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94AC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m:oMath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lim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ₓ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→−∞F(x)=0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，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lim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ₓ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→+∞F(x)=1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；</w:t>
            </w:r>
          </w:p>
        </w:tc>
      </w:tr>
      <w:tr w14:paraId="5CA1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5FFA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右连续性</w:t>
            </w:r>
          </w:p>
        </w:tc>
        <w:tc>
          <w:tcPr>
            <w:tcW w:w="80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3509B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</w:rPr>
            </w:pPr>
            <m:oMath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F(x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₊</m:t>
              </m:r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)=F(x)</m:t>
              </m:r>
            </m:oMath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（等号跟着大于号走）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。</w:t>
            </w:r>
          </w:p>
        </w:tc>
      </w:tr>
    </w:tbl>
    <w:p w14:paraId="4CA17CA1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</w:p>
    <w:p w14:paraId="5B6439E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1.2.3性质</w:t>
      </w:r>
    </w:p>
    <w:tbl>
      <w:tblPr>
        <w:tblStyle w:val="15"/>
        <w:tblpPr w:leftFromText="180" w:rightFromText="180" w:vertAnchor="text" w:tblpXSpec="center" w:tblpY="1"/>
        <w:tblOverlap w:val="never"/>
        <w:tblW w:w="10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5"/>
        <w:gridCol w:w="9051"/>
      </w:tblGrid>
      <w:tr w14:paraId="2B8C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6108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随机变量类型</w:t>
            </w:r>
          </w:p>
        </w:tc>
        <w:tc>
          <w:tcPr>
            <w:tcW w:w="9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D7B32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分布函数特性</w:t>
            </w:r>
          </w:p>
        </w:tc>
      </w:tr>
      <w:tr w14:paraId="1E30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81C69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离散型随机变量</w:t>
            </w:r>
          </w:p>
        </w:tc>
        <w:tc>
          <w:tcPr>
            <w:tcW w:w="9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BEE6EC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仅具有右连续性；</w:t>
            </w:r>
          </w:p>
          <w:p w14:paraId="05DAE3F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在 F(x) 取常数的分段区间上（除间断点外），X 的取值概率均为 0，且在某一段区间上一定是常数</w:t>
            </w:r>
          </w:p>
        </w:tc>
      </w:tr>
      <w:tr w14:paraId="6A6C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5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C93D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连续型随机变量</w:t>
            </w:r>
          </w:p>
        </w:tc>
        <w:tc>
          <w:tcPr>
            <w:tcW w:w="90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6F6CE9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处处连续；</w:t>
            </w:r>
          </w:p>
          <w:p w14:paraId="485581D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区间的开闭对概率计算无影响</w:t>
            </w:r>
          </w:p>
          <w:p w14:paraId="5E36CC2B">
            <w:pPr>
              <w:pStyle w:val="11"/>
              <w:keepNext/>
              <w:widowControl/>
              <w:snapToGrid w:val="0"/>
              <w:spacing w:after="100" w:line="240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18"/>
              </w:rPr>
              <w:t>对任意实数 a，P (X=a)=0；</w:t>
            </w:r>
          </w:p>
        </w:tc>
      </w:tr>
    </w:tbl>
    <w:p w14:paraId="1013CCF2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1.2.4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结论</w:t>
      </w:r>
    </w:p>
    <w:p w14:paraId="2A6230C1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对任意分布函数 F、G，aF+bG 若为分布函数,则a,b必须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非负</w:t>
      </w:r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6D567E6B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若F (ax+b)为分布函数 :</w:t>
      </w:r>
    </w:p>
    <w:tbl>
      <w:tblPr>
        <w:tblStyle w:val="15"/>
        <w:tblpPr w:leftFromText="180" w:rightFromText="180" w:vertAnchor="text" w:tblpXSpec="center" w:tblpY="1"/>
        <w:tblOverlap w:val="never"/>
        <w:tblW w:w="10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8"/>
        <w:gridCol w:w="3732"/>
        <w:gridCol w:w="4506"/>
      </w:tblGrid>
      <w:tr w14:paraId="3D09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4F86B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随机变量类型</w:t>
            </w:r>
          </w:p>
        </w:tc>
        <w:tc>
          <w:tcPr>
            <w:tcW w:w="3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1049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参数条件</w:t>
            </w:r>
          </w:p>
        </w:tc>
        <w:tc>
          <w:tcPr>
            <w:tcW w:w="4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B2686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连续性特征</w:t>
            </w:r>
          </w:p>
        </w:tc>
      </w:tr>
      <w:tr w14:paraId="16C75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57A3D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离散型随机变量</w:t>
            </w:r>
          </w:p>
        </w:tc>
        <w:tc>
          <w:tcPr>
            <w:tcW w:w="8238" w:type="dxa"/>
            <w:gridSpan w:val="2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00E04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 &gt; 0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, 可能</w:t>
            </w:r>
            <w:r>
              <w:rPr>
                <w:rFonts w:hint="eastAsia" w:ascii="微软雅黑" w:hAnsi="微软雅黑" w:eastAsia="微软雅黑" w:cs="微软雅黑"/>
              </w:rPr>
              <w:t>保持规范性和右连续性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;   </w:t>
            </w:r>
            <w:r>
              <w:rPr>
                <w:rFonts w:hint="eastAsia" w:ascii="微软雅黑" w:hAnsi="微软雅黑" w:eastAsia="微软雅黑" w:cs="微软雅黑"/>
              </w:rPr>
              <w:t>a &lt; 0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 xml:space="preserve">, </w:t>
            </w:r>
            <w:r>
              <w:rPr>
                <w:rFonts w:hint="eastAsia" w:ascii="微软雅黑" w:hAnsi="微软雅黑" w:eastAsia="微软雅黑" w:cs="微软雅黑"/>
              </w:rPr>
              <w:t>函数变为左连续性</w:t>
            </w:r>
          </w:p>
        </w:tc>
      </w:tr>
      <w:tr w14:paraId="2572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3981D0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连续型随机变量</w:t>
            </w:r>
          </w:p>
        </w:tc>
        <w:tc>
          <w:tcPr>
            <w:tcW w:w="823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5836C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 = +1 或 a = -1</w:t>
            </w:r>
          </w:p>
        </w:tc>
      </w:tr>
    </w:tbl>
    <w:p w14:paraId="211CB92A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</w:p>
    <w:p w14:paraId="5F5B4610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</w:rPr>
        <w:t>离散型随机变量</w:t>
      </w:r>
    </w:p>
    <w:p w14:paraId="65A3EAD4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2.1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分布律</w:t>
      </w:r>
    </w:p>
    <w:p w14:paraId="3A626E4B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定义：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P(X=x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)=p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ₖ，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k=1,2,...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（仅离散型随机变量有分布律）；</w:t>
      </w:r>
    </w:p>
    <w:p w14:paraId="07C4580B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性质：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非负性（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p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≥0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）、规范性（Σₖ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p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=1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）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4ABE7FA4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2.2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分布函数 F (x)</w:t>
      </w:r>
    </w:p>
    <w:p w14:paraId="498ED8B9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仅具有右连续性，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即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₊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)=F(x)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,跳跃幅度是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p(x=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)</m:t>
        </m:r>
      </m:oMath>
    </w:p>
    <w:p w14:paraId="405ECE2C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在 F (x) 取常数的分段区间上（除间断点外），X 的取值概率均为 0</w:t>
      </w:r>
    </w:p>
    <w:p w14:paraId="2B2AAE9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在某一段区间上一定是常数。</w:t>
      </w:r>
    </w:p>
    <w:p w14:paraId="3F2DE405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2.3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期望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与方差</w:t>
      </w:r>
    </w:p>
    <w:p w14:paraId="43A02F24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前提：</w:t>
      </w:r>
    </w:p>
    <w:p w14:paraId="7C5BB686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m:oMath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Σₖ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|x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|p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收敛</w:t>
      </w:r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2985C6C8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公式：</w:t>
      </w:r>
    </w:p>
    <w:p w14:paraId="451FDABB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E(X)=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Σₖ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p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ₖ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18"/>
          <w:szCs w:val="18"/>
        </w:rPr>
        <w:t>D (X)=E [(X-E (X))²]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sz w:val="18"/>
          <w:szCs w:val="18"/>
        </w:rPr>
        <w:t>D (X)=E (X²)-(E (X))²</w:t>
      </w:r>
    </w:p>
    <w:tbl>
      <w:tblPr>
        <w:tblStyle w:val="15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06"/>
        <w:gridCol w:w="4930"/>
      </w:tblGrid>
      <w:tr w14:paraId="1063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5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BFCCD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数学公式</w:t>
            </w:r>
          </w:p>
        </w:tc>
        <w:tc>
          <w:tcPr>
            <w:tcW w:w="4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E395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方差公式</w:t>
            </w:r>
          </w:p>
        </w:tc>
      </w:tr>
      <w:tr w14:paraId="4011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5BF9D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E(a) = a</w:t>
            </w:r>
          </w:p>
        </w:tc>
        <w:tc>
          <w:tcPr>
            <w:tcW w:w="4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91FB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D(a) = 0</w:t>
            </w:r>
          </w:p>
        </w:tc>
      </w:tr>
      <w:tr w14:paraId="7EC9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92DFC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E(aX) = aE(X)</w:t>
            </w:r>
          </w:p>
        </w:tc>
        <w:tc>
          <w:tcPr>
            <w:tcW w:w="4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D7DC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D(aX) = a²D(X)</w:t>
            </w:r>
          </w:p>
        </w:tc>
      </w:tr>
      <w:tr w14:paraId="15B88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EC203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E(aX+b) = aE(X) + b</w:t>
            </w:r>
          </w:p>
        </w:tc>
        <w:tc>
          <w:tcPr>
            <w:tcW w:w="4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30717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D(aX + b) = a²D(X)</w:t>
            </w:r>
          </w:p>
        </w:tc>
      </w:tr>
      <w:tr w14:paraId="470D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9F125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E(XY) = E(X)E(Y)随机变量 X 和 Y 相互独立</w:t>
            </w:r>
          </w:p>
        </w:tc>
        <w:tc>
          <w:tcPr>
            <w:tcW w:w="4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B74887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D(X + Y) = D(X) + D(Y)</w:t>
            </w:r>
            <w:r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21"/>
              </w:rPr>
              <w:t>X 和 Y 独立</w:t>
            </w:r>
            <w:r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  <w:t>)</w:t>
            </w:r>
          </w:p>
        </w:tc>
      </w:tr>
      <w:tr w14:paraId="0871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865B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E(Y) = E[g(X)] = ∑g(xi)pi</w:t>
            </w:r>
          </w:p>
        </w:tc>
        <w:tc>
          <w:tcPr>
            <w:tcW w:w="4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F252A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 xml:space="preserve">D(X </w:t>
            </w:r>
            <w:r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  <w:t xml:space="preserve">± </w:t>
            </w:r>
            <w:r>
              <w:rPr>
                <w:rFonts w:hint="eastAsia" w:ascii="微软雅黑" w:hAnsi="微软雅黑" w:eastAsia="微软雅黑" w:cs="微软雅黑"/>
                <w:sz w:val="21"/>
              </w:rPr>
              <w:t>Y) = D(X) + D(Y)</w:t>
            </w:r>
            <w:r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  <w:t xml:space="preserve"> ± Cov(X,Y)</w:t>
            </w:r>
          </w:p>
        </w:tc>
      </w:tr>
    </w:tbl>
    <w:p w14:paraId="50DABE32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</w:p>
    <w:p w14:paraId="6F2D2E8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2.4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离散随机变量分布类型</w:t>
      </w:r>
    </w:p>
    <w:tbl>
      <w:tblPr>
        <w:tblStyle w:val="15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1222"/>
        <w:gridCol w:w="2064"/>
        <w:gridCol w:w="2693"/>
        <w:gridCol w:w="742"/>
        <w:gridCol w:w="1215"/>
        <w:gridCol w:w="2107"/>
      </w:tblGrid>
      <w:tr w14:paraId="48FE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59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B7B2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分布名称</w:t>
            </w:r>
          </w:p>
        </w:tc>
        <w:tc>
          <w:tcPr>
            <w:tcW w:w="12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E4A2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记号</w:t>
            </w:r>
          </w:p>
        </w:tc>
        <w:tc>
          <w:tcPr>
            <w:tcW w:w="206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A2DF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定义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B92F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分布律</w:t>
            </w:r>
          </w:p>
        </w:tc>
        <w:tc>
          <w:tcPr>
            <w:tcW w:w="7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CA04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数学期望</w:t>
            </w:r>
          </w:p>
        </w:tc>
        <w:tc>
          <w:tcPr>
            <w:tcW w:w="12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DBB80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方差</w:t>
            </w:r>
          </w:p>
        </w:tc>
        <w:tc>
          <w:tcPr>
            <w:tcW w:w="21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45F3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备注</w:t>
            </w:r>
          </w:p>
        </w:tc>
      </w:tr>
      <w:tr w14:paraId="158C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888B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伯努利试验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E9B2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无记号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D212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试验结果仅为0（失败）和1（成功）的试验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1E4D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P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21"/>
                  <w:lang w:val="en-US" w:eastAsia="zh-CN"/>
                </w:rPr>
                <m:t>(</m:t>
              </m:r>
              <m:r>
                <m:rPr/>
                <w:rPr>
                  <w:rFonts w:hint="eastAsia" w:ascii="Cambria Math" w:hAnsi="Cambria Math" w:eastAsia="微软雅黑" w:cs="微软雅黑"/>
                  <w:sz w:val="21"/>
                </w:rPr>
                <m:t>X=0</m:t>
              </m:r>
            </m:oMath>
            <w:r>
              <w:rPr>
                <w:rFonts w:hint="eastAsia" w:ascii="微软雅黑" w:hAnsi="微软雅黑" w:eastAsia="微软雅黑" w:cs="微软雅黑"/>
                <w:i w:val="0"/>
                <w:sz w:val="21"/>
                <w:lang w:val="en-US" w:eastAsia="zh-CN"/>
              </w:rPr>
              <w:t>)</w:t>
            </w:r>
            <w:r>
              <w:rPr>
                <w:rFonts w:hint="eastAsia" w:ascii="微软雅黑" w:hAnsi="微软雅黑" w:eastAsia="微软雅黑" w:cs="微软雅黑"/>
                <w:sz w:val="21"/>
              </w:rPr>
              <w:t>=1-p, P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21"/>
                  <w:lang w:val="en-US" w:eastAsia="zh-CN"/>
                </w:rPr>
                <m:t>(</m:t>
              </m:r>
              <m:r>
                <m:rPr/>
                <w:rPr>
                  <w:rFonts w:hint="eastAsia" w:ascii="Cambria Math" w:hAnsi="Cambria Math" w:eastAsia="微软雅黑" w:cs="微软雅黑"/>
                  <w:sz w:val="21"/>
                </w:rPr>
                <m:t>X=1</m:t>
              </m:r>
              <m:r>
                <m:rPr/>
                <w:rPr>
                  <w:rFonts w:hint="eastAsia" w:ascii="Cambria Math" w:hAnsi="Cambria Math" w:eastAsia="微软雅黑" w:cs="微软雅黑"/>
                  <w:sz w:val="21"/>
                  <w:lang w:val="en-US" w:eastAsia="zh-CN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21"/>
              </w:rPr>
              <w:t>=p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CC436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p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E375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p(1-p)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B2B2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每次试验成功概率p不变</w:t>
            </w:r>
          </w:p>
        </w:tc>
      </w:tr>
      <w:tr w14:paraId="7629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902C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二项分布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4F21E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X~B(n,p)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E8DB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n次独立伯努利试验中成功的次数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7DDB25">
            <w:pPr>
              <w:pStyle w:val="11"/>
              <w:widowControl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m:oMath>
              <m:r>
                <m:rPr/>
                <w:rPr>
                  <w:rFonts w:hint="default" w:ascii="Cambria Math" w:hAnsi="Cambria Math" w:eastAsia="微软雅黑"/>
                  <w:sz w:val="21"/>
                </w:rPr>
                <m:t>P(X=k)=</m:t>
              </m:r>
              <m:sSubSup>
                <m:sSubSupPr>
                  <m:ctrlPr>
                    <w:rPr>
                      <w:rFonts w:hint="default" w:ascii="Cambria Math" w:hAnsi="Cambria Math" w:eastAsia="微软雅黑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微软雅黑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微软雅黑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微软雅黑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微软雅黑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微软雅黑"/>
                      <w:sz w:val="21"/>
                    </w:rPr>
                    <m:t>k</m:t>
                  </m:r>
                  <m:ctrlPr>
                    <w:rPr>
                      <w:rFonts w:ascii="Cambria Math" w:hAnsi="Cambria Math" w:eastAsia="微软雅黑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微软雅黑"/>
                  <w:sz w:val="21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21"/>
                </w:rPr>
                <m:t>ᵏ</m:t>
              </m:r>
              <m:r>
                <m:rPr/>
                <w:rPr>
                  <w:rFonts w:hint="default" w:ascii="Cambria Math" w:hAnsi="Cambria Math" w:eastAsia="微软雅黑"/>
                  <w:sz w:val="21"/>
                </w:rPr>
                <m:t>(1−p)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21"/>
                </w:rPr>
                <m:t>ⁿ⁻ᵏ</m:t>
              </m:r>
            </m:oMath>
            <w:r>
              <w:rPr>
                <w:rFonts w:hint="eastAsia" w:ascii="微软雅黑" w:hAnsi="微软雅黑" w:eastAsia="微软雅黑" w:cs="微软雅黑"/>
                <w:sz w:val="21"/>
                <w:szCs w:val="18"/>
              </w:rPr>
              <w:t>，k=0,1,2,...,n；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0895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np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1C3F8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np(1-p)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1A9CF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当n很大、p很小，λ=np适中时，可近似为泊松分布</w:t>
            </w:r>
          </w:p>
        </w:tc>
      </w:tr>
      <w:tr w14:paraId="4D8B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738B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几何分布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99BF66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X~G(p)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ADA9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事件A首次发生时的试验次数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74CC0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m:oMath>
              <m:r>
                <m:rPr/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P(X=k)=(1−p)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ᵏ⁻¹</m:t>
              </m:r>
              <m:r>
                <m:rPr/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p</m:t>
              </m:r>
            </m:oMath>
            <w:r>
              <w:rPr>
                <w:rFonts w:hint="eastAsia" w:ascii="微软雅黑" w:hAnsi="微软雅黑" w:eastAsia="微软雅黑" w:cs="微软雅黑"/>
                <w:sz w:val="21"/>
                <w:szCs w:val="18"/>
              </w:rPr>
              <w:t>，k=1,2,...；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0309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1/p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BCBC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21"/>
                      </w:rPr>
                      <m:t>(1−p)</m:t>
                    </m:r>
                    <m:ctrlPr>
                      <w:rPr>
                        <w:rFonts w:hint="eastAsia" w:ascii="Cambria Math" w:hAnsi="Cambria Math" w:eastAsia="微软雅黑" w:cs="微软雅黑"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1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21"/>
                      </w:rPr>
                    </m:ctrlPr>
                  </m:den>
                </m:f>
              </m:oMath>
            </m:oMathPara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B311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无记忆性：</w:t>
            </w:r>
            <w:r>
              <w:rPr>
                <w:rFonts w:hint="eastAsia" w:ascii="微软雅黑" w:hAnsi="微软雅黑" w:eastAsia="微软雅黑" w:cs="微软雅黑"/>
                <w:sz w:val="21"/>
                <w:szCs w:val="18"/>
              </w:rPr>
              <w:t xml:space="preserve"> </w:t>
            </w:r>
          </w:p>
          <w:p w14:paraId="161026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1"/>
                  </w:rPr>
                  <m:t>P(X&gt;m+n|X&gt;m)=P(X&gt;n)</m:t>
                </m:r>
              </m:oMath>
            </m:oMathPara>
          </w:p>
        </w:tc>
      </w:tr>
      <w:tr w14:paraId="6791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993F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泊松分布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E6472A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X~P(λ)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C134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单位区间内事件发生的次数</w:t>
            </w:r>
            <w:r>
              <w:rPr>
                <w:rFonts w:hint="eastAsia" w:ascii="微软雅黑" w:hAnsi="微软雅黑" w:eastAsia="微软雅黑" w:cs="微软雅黑"/>
                <w:sz w:val="21"/>
                <w:lang w:val="en-US" w:eastAsia="zh-CN"/>
              </w:rPr>
              <w:t>λ(期望)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E86B08D">
            <w:pPr>
              <w:pStyle w:val="11"/>
              <w:widowControl/>
              <w:numPr>
                <w:ilvl w:val="0"/>
                <w:numId w:val="0"/>
              </w:numPr>
              <w:snapToGrid w:val="0"/>
              <w:spacing w:line="240" w:lineRule="auto"/>
              <w:jc w:val="left"/>
              <w:rPr>
                <w:rFonts w:hint="eastAsia" w:ascii="微软雅黑" w:hAnsi="微软雅黑" w:eastAsia="微软雅黑" w:cs="微软雅黑"/>
                <w:i/>
                <w:sz w:val="21"/>
                <w:szCs w:val="18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eastAsia" w:ascii="Cambria Math" w:hAnsi="Cambria Math" w:eastAsia="微软雅黑" w:cs="微软雅黑"/>
                    <w:sz w:val="21"/>
                    <w:szCs w:val="18"/>
                  </w:rPr>
                  <m:t>P(X=k)=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21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  <m:t>λ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  <m:t>−λ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1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21"/>
                        <w:szCs w:val="18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21"/>
                        <w:szCs w:val="18"/>
                      </w:rPr>
                      <m:t>k!</m:t>
                    </m:r>
                    <m:ctrlPr>
                      <w:rPr>
                        <w:rFonts w:hint="eastAsia" w:ascii="Cambria Math" w:hAnsi="Cambria Math" w:eastAsia="微软雅黑" w:cs="微软雅黑"/>
                        <w:sz w:val="21"/>
                        <w:szCs w:val="18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21"/>
                    <w:szCs w:val="18"/>
                  </w:rPr>
                  <m:t> </m:t>
                </m:r>
              </m:oMath>
            </m:oMathPara>
          </w:p>
          <w:p w14:paraId="6D30C4E8">
            <w:pPr>
              <w:pStyle w:val="11"/>
              <w:widowControl/>
              <w:numPr>
                <w:ilvl w:val="0"/>
                <w:numId w:val="0"/>
              </w:numPr>
              <w:snapToGrid w:val="0"/>
              <w:spacing w:line="240" w:lineRule="auto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eastAsia" w:ascii="Cambria Math" w:hAnsi="Cambria Math" w:eastAsia="微软雅黑" w:cs="微软雅黑"/>
                    <w:sz w:val="21"/>
                    <w:szCs w:val="18"/>
                  </w:rPr>
                  <m:t>(k=0,1,2,…)</m:t>
                </m:r>
              </m:oMath>
            </m:oMathPara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34B58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λ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61981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λ</w:t>
            </w:r>
          </w:p>
        </w:tc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03CC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泊松定理：二项分布近似条件（n大、p小，np适中）</w:t>
            </w:r>
          </w:p>
        </w:tc>
      </w:tr>
      <w:tr w14:paraId="503FA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AE60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超几何分布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0EF9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X~H(N,M,n)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CD47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从N个元素中抽取n个，M为次品数，X为次品数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D48056">
            <w:pPr>
              <w:pStyle w:val="11"/>
              <w:widowControl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m:oMath>
              <m:r>
                <m:rPr/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P(X=k)=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C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M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ᵏ</m:t>
              </m:r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C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N−M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n−k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/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C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21"/>
                      <w:szCs w:val="18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21"/>
                  <w:szCs w:val="18"/>
                </w:rPr>
                <m:t>ⁿ</m:t>
              </m:r>
            </m:oMath>
            <w:r>
              <w:rPr>
                <w:rFonts w:hint="eastAsia" w:ascii="微软雅黑" w:hAnsi="微软雅黑" w:eastAsia="微软雅黑" w:cs="微软雅黑"/>
                <w:sz w:val="21"/>
                <w:szCs w:val="18"/>
              </w:rPr>
              <w:t>，k=0,1,...,min (M,n)；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D719E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nM/N</w:t>
            </w:r>
          </w:p>
        </w:tc>
        <w:tc>
          <w:tcPr>
            <w:tcW w:w="3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F8D7F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21"/>
                      </w:rPr>
                      <m:t>nM(N−M)(N−n)</m:t>
                    </m:r>
                    <m:ctrlPr>
                      <w:rPr>
                        <w:rFonts w:hint="eastAsia" w:ascii="Cambria Math" w:hAnsi="Cambria Math" w:eastAsia="微软雅黑" w:cs="微软雅黑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微软雅黑" w:cs="微软雅黑"/>
                        <w:sz w:val="21"/>
                      </w:rPr>
                      <m:t>²</m:t>
                    </m:r>
                    <m:r>
                      <m:rPr/>
                      <w:rPr>
                        <w:rFonts w:hint="eastAsia" w:ascii="Cambria Math" w:hAnsi="Cambria Math" w:eastAsia="微软雅黑" w:cs="微软雅黑"/>
                        <w:sz w:val="21"/>
                      </w:rPr>
                      <m:t>(N−1)</m:t>
                    </m:r>
                    <m:ctrlPr>
                      <w:rPr>
                        <w:rFonts w:hint="eastAsia" w:ascii="Cambria Math" w:hAnsi="Cambria Math" w:eastAsia="微软雅黑" w:cs="微软雅黑"/>
                        <w:sz w:val="21"/>
                      </w:rPr>
                    </m:ctrlPr>
                  </m:den>
                </m:f>
              </m:oMath>
            </m:oMathPara>
          </w:p>
        </w:tc>
      </w:tr>
    </w:tbl>
    <w:p w14:paraId="2D5A111A">
      <w:pPr>
        <w:widowControl w:val="0"/>
        <w:adjustRightInd w:val="0"/>
        <w:spacing w:before="280" w:line="300" w:lineRule="auto"/>
        <w:jc w:val="both"/>
        <w:outlineLvl w:val="9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泊松分布性质:</w:t>
      </w:r>
    </w:p>
    <w:p w14:paraId="4CCE7E74">
      <w:pPr>
        <w:widowControl w:val="0"/>
        <w:adjustRightInd w:val="0"/>
        <w:spacing w:before="280" w:line="300" w:lineRule="auto"/>
        <w:jc w:val="both"/>
        <w:outlineLvl w:val="9"/>
        <w:rPr>
          <w:rFonts w:hint="default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sz w:val="18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18"/>
                  </w:rPr>
                  <m:t>E[X(X−1)⋯(X−m)]</m:t>
                </m:r>
                <m:ctrlPr>
                  <w:rPr>
                    <w:rFonts w:ascii="Cambria Math" w:hAnsi="Cambria Math"/>
                    <w:sz w:val="18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18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λ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m+1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−λ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18"/>
                  </w:rPr>
                  <m:t>.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λ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sz w:val="18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18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λ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8"/>
                      </w:rPr>
                      <m:t>m+1</m:t>
                    </m:r>
                    <m:ctrlPr>
                      <w:rPr>
                        <w:rFonts w:ascii="Cambria Math" w:hAnsi="Cambria Math"/>
                        <w:sz w:val="18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sz w:val="18"/>
                  </w:rPr>
                </m:ctrlPr>
              </m:e>
            </m:mr>
          </m:m>
        </m:oMath>
      </m:oMathPara>
    </w:p>
    <w:p w14:paraId="2C8CA66C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</w:rPr>
        <w:t>连续型随机变量</w:t>
      </w:r>
    </w:p>
    <w:p w14:paraId="5AC999E5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3.1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概率密度函数 f (x)</w:t>
      </w:r>
    </w:p>
    <w:p w14:paraId="55CE0087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定义：分布函数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F(x)=</m:t>
        </m:r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∫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−∞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f(t)dt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中的 f (t) 称为概率密度函数；</w:t>
      </w:r>
    </w:p>
    <w:p w14:paraId="024F688E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意义：随机变量 X 在区间 [a,b] 内取值的概率，等于密度曲线 f (x) 与 x 轴在 [a,b] 区间围成的面积；可反映概率在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₀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小邻域内的大小；</w:t>
      </w:r>
    </w:p>
    <w:p w14:paraId="0E13D08F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性质：</w:t>
      </w:r>
    </w:p>
    <w:p w14:paraId="3FE8D969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非负性：f (x)≥0；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sz w:val="18"/>
          <w:szCs w:val="18"/>
        </w:rPr>
        <w:t>规范性：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∫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−∞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f(x)dx=1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1D0B3494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注意：</w:t>
      </w:r>
    </w:p>
    <w:p w14:paraId="06FC1E4A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 (x) 本身不是概率（可能大于 1），仅密度曲线下的面积为概率；</w:t>
      </w:r>
    </w:p>
    <w:p w14:paraId="5777944F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 (x) 在某些点的不连续不影响概率大小（满足黎曼积分条件）。</w:t>
      </w:r>
    </w:p>
    <w:p w14:paraId="5EE2FE2A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3.2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分布函数 F (x)</w:t>
      </w:r>
    </w:p>
    <w:p w14:paraId="1106C944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定义：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F(x)=</m:t>
        </m:r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∫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−∞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f(t)dt</m:t>
        </m:r>
      </m:oMath>
    </w:p>
    <w:p w14:paraId="0FD68E02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性质：</w:t>
      </w:r>
    </w:p>
    <w:p w14:paraId="7F6317D1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处处连续；</w:t>
      </w:r>
    </w:p>
    <w:p w14:paraId="46362E83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单点概率为 0：对任意实数 a，F(a)=0；</w:t>
      </w:r>
    </w:p>
    <w:p w14:paraId="2EF15AFB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区间开闭不影响概率：P (a&lt;X&lt;b)=P (a≤X&lt;b)=P (a&lt;X≤b)=P (a≤X≤b)=F (b)-F (a)；</w:t>
      </w:r>
    </w:p>
    <w:p w14:paraId="46FDD696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注意：</w:t>
      </w:r>
    </w:p>
    <w:p w14:paraId="6A5112D2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连续型随机变量的分布函数一定连续，但分布函数连续的随机变量不一定是连续型。</w:t>
      </w:r>
    </w:p>
    <w:p w14:paraId="78B73A00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3.3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数学期望</w:t>
      </w:r>
    </w:p>
    <w:p w14:paraId="646F76D0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前提：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E[X]=</m:t>
        </m:r>
        <m:nary>
          <m:naryPr>
            <m:limLoc m:val="subSup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−∞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+∞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x|⋅f(x)dx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收敛</m:t>
        </m:r>
      </m:oMath>
    </w:p>
    <w:p w14:paraId="41AD98E7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公式：</w:t>
      </w:r>
    </w:p>
    <w:p w14:paraId="235CEC43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E[X]=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+∞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⋅f(x)dx</m:t>
          </m:r>
        </m:oMath>
      </m:oMathPara>
    </w:p>
    <w:p w14:paraId="04677719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E[</m:t>
          </m:r>
          <m:r>
            <m:rPr/>
            <w:rPr>
              <w:rFonts w:hint="default" w:ascii="Cambria Math" w:hAnsi="Cambria Math" w:eastAsia="微软雅黑" w:cs="微软雅黑"/>
              <w:sz w:val="18"/>
              <w:szCs w:val="18"/>
              <w:lang w:val="en-US" w:eastAsia="zh-CN"/>
            </w:rPr>
            <m:t>g(x)</m:t>
          </m:r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]=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+∞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g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(x)⋅f(x)dx</m:t>
          </m:r>
        </m:oMath>
      </m:oMathPara>
    </w:p>
    <w:p w14:paraId="391D0F5C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3.4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方差</w:t>
      </w:r>
    </w:p>
    <w:p w14:paraId="531CCAF0">
      <w:pPr>
        <w:pStyle w:val="11"/>
        <w:numPr>
          <w:ilvl w:val="0"/>
          <w:numId w:val="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i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前提：</w:t>
      </w:r>
      <m:oMath>
        <m:nary>
          <m:naryPr>
            <m:limLoc m:val="subSup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−∞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+∞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f(x)dx</m:t>
        </m:r>
        <m:r>
          <m:rPr>
            <m:sty m:val="p"/>
          </m:rPr>
          <w:rPr>
            <w:rFonts w:hint="eastAsia" w:ascii="Cambria Math" w:hAnsi="Cambria Math" w:eastAsia="微软雅黑" w:cs="微软雅黑"/>
            <w:sz w:val="18"/>
            <w:szCs w:val="18"/>
          </w:rPr>
          <m:t>存在</m:t>
        </m:r>
      </m:oMath>
    </w:p>
    <w:p w14:paraId="37BA0A95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公式：</w:t>
      </w:r>
    </w:p>
    <w:p w14:paraId="5E1ECBAD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D[X]=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+∞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(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x−E(x)</m:t>
          </m:r>
          <m:sSup>
            <m:s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⋅f(x)dx</m:t>
          </m:r>
        </m:oMath>
      </m:oMathPara>
    </w:p>
    <w:p w14:paraId="337E6D3B">
      <w:pPr>
        <w:pStyle w:val="11"/>
        <w:widowControl/>
        <w:rPr>
          <w:rFonts w:hint="eastAsia" w:hAnsi="Cambria Math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D(X)=E(</m:t>
          </m:r>
          <m:sSup>
            <m:s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)−(E(X)</m:t>
          </m:r>
          <m:sSup>
            <m:s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p>
        </m:oMath>
      </m:oMathPara>
    </w:p>
    <w:p w14:paraId="61C17B8E">
      <w:pPr>
        <w:pStyle w:val="3"/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3.5 特殊连续分布</w:t>
      </w:r>
    </w:p>
    <w:tbl>
      <w:tblPr>
        <w:tblStyle w:val="15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4"/>
        <w:gridCol w:w="2230"/>
        <w:gridCol w:w="2003"/>
        <w:gridCol w:w="1039"/>
        <w:gridCol w:w="1393"/>
        <w:gridCol w:w="2937"/>
      </w:tblGrid>
      <w:tr w14:paraId="0D35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F333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分布类型</w:t>
            </w:r>
          </w:p>
        </w:tc>
        <w:tc>
          <w:tcPr>
            <w:tcW w:w="22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392E1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概率密度函数</w:t>
            </w:r>
          </w:p>
        </w:tc>
        <w:tc>
          <w:tcPr>
            <w:tcW w:w="20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0AC8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分布函数</w:t>
            </w:r>
          </w:p>
        </w:tc>
        <w:tc>
          <w:tcPr>
            <w:tcW w:w="10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057CD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期望</w:t>
            </w:r>
          </w:p>
        </w:tc>
        <w:tc>
          <w:tcPr>
            <w:tcW w:w="13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D534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方差</w:t>
            </w:r>
          </w:p>
        </w:tc>
        <w:tc>
          <w:tcPr>
            <w:tcW w:w="29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4300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核心性质</w:t>
            </w:r>
          </w:p>
        </w:tc>
      </w:tr>
      <w:tr w14:paraId="7731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B175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均匀分布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F442D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f(x)=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b−a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den>
                          </m:f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a≤x≤b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其他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</m:oMath>
            </m:oMathPara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E940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F(x)=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0,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x&lt;a,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x−a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b−a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a≤x&lt;b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1,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x≥b.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5"/>
                              <w:szCs w:val="15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</m:oMath>
            </m:oMathPara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F2CB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a+b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den>
                </m:f>
              </m:oMath>
            </m:oMathPara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CB5B9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(b−a)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²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12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den>
                </m:f>
              </m:oMath>
            </m:oMathPara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D082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区间对称性无峰无偏</w:t>
            </w:r>
          </w:p>
        </w:tc>
      </w:tr>
      <w:tr w14:paraId="65FD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10D7B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指数分布</w:t>
            </w:r>
          </w:p>
          <w:p w14:paraId="45C415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E(λ)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59CB18">
            <w:pPr>
              <w:pStyle w:val="11"/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f(x)=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λ</m:t>
                          </m:r>
                          <m:sSup>
                            <m:s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−λx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x≥0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x&lt;0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</m:oMath>
            </m:oMathPara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74C6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F(x)=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−λx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x≥0,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0,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x&lt;0.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</m:oMath>
            </m:oMathPara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1D37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λ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den>
                </m:f>
              </m:oMath>
            </m:oMathPara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23D8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²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den>
                </m:f>
              </m:oMath>
            </m:oMathPara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A468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p(x&gt;a)=1−F(a)=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−λa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</w:tr>
      <w:tr w14:paraId="6D0D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86E1C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960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18FCE7">
            <w:pPr>
              <w:pStyle w:val="11"/>
              <w:widowControl/>
              <w:numPr>
                <w:ilvl w:val="0"/>
                <w:numId w:val="7"/>
              </w:numPr>
              <w:ind w:left="0" w:leftChars="0" w:firstLine="480" w:firstLineChars="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无记忆性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 xml:space="preserve"> :  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P (X&gt;s+t|X&gt;s)=P (X&gt;t)；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单峰递减</w:t>
            </w:r>
          </w:p>
        </w:tc>
      </w:tr>
      <w:tr w14:paraId="601C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FF135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正态分布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B6CE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hAnsi="Cambria Math" w:eastAsia="微软雅黑" w:cs="微软雅黑"/>
                <w:i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f(x)=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2π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</m:rad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(x−μ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  <m:t>)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 </m:t>
                </m:r>
              </m:oMath>
            </m:oMathPara>
          </w:p>
          <w:p w14:paraId="109C73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(−∞&lt;x&lt;+∞)</m:t>
                </m:r>
              </m:oMath>
            </m:oMathPara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CA66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Φ</w:t>
            </w:r>
            <m:oMath>
              <m:r>
                <m:rPr/>
                <w:rPr>
                  <w:rFonts w:hint="default" w:ascii="Cambria Math"/>
                  <w:sz w:val="15"/>
                  <w:szCs w:val="15"/>
                </w:rPr>
                <m:t>(x−μ)/σ</m:t>
              </m:r>
            </m:oMath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69B9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default" w:ascii="Cambria Math" w:hAnsi="Cambria Math" w:eastAsia="微软雅黑"/>
                    <w:sz w:val="15"/>
                    <w:szCs w:val="15"/>
                  </w:rPr>
                  <m:t>μ</m:t>
                </m:r>
              </m:oMath>
            </m:oMathPara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9C6D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default" w:ascii="Cambria Math" w:hAnsi="Cambria Math" w:eastAsia="微软雅黑"/>
                    <w:sz w:val="15"/>
                    <w:szCs w:val="15"/>
                  </w:rPr>
                  <m:t>σ</m:t>
                </m:r>
                <m:r>
                  <m:rPr>
                    <m:sty m:val="p"/>
                  </m:rPr>
                  <w:rPr>
                    <w:rFonts w:hint="default" w:ascii="Cambria Math" w:hAnsi="Cambria Math" w:eastAsia="微软雅黑"/>
                    <w:sz w:val="15"/>
                    <w:szCs w:val="15"/>
                  </w:rPr>
                  <m:t>²</m:t>
                </m:r>
              </m:oMath>
            </m:oMathPara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F901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3σ原则可加性</w:t>
            </w:r>
          </w:p>
          <w:p w14:paraId="1D82B0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均值=中位数=众数</w:t>
            </w:r>
          </w:p>
        </w:tc>
      </w:tr>
      <w:tr w14:paraId="3932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3361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960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DE865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可加性：若 </w:t>
            </w:r>
            <m:oMath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₁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  <w:lang w:val="en-US" w:eastAsia="zh-CN"/>
                </w:rPr>
                <m:t>~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N(μ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₁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,σ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₁²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，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₂ 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  <w:lang w:val="en-US" w:eastAsia="zh-CN"/>
                </w:rPr>
                <m:t>~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N(μ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₂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,σ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₂²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，且相互独立，则</w:t>
            </w:r>
            <m:oMath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aX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₁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+bX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₂  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N(aμ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₁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+bμ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₂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,a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²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σ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₁²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+b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²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σ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₂²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；</w:t>
            </w:r>
          </w:p>
        </w:tc>
      </w:tr>
      <w:tr w14:paraId="77B8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4238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标准正态分布</w:t>
            </w:r>
          </w:p>
        </w:tc>
        <w:tc>
          <w:tcPr>
            <w:tcW w:w="2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88D53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ϕ</m:t>
                </m:r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(z)=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2π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en>
                </m:f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  <m:t>z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5"/>
                                <w:szCs w:val="15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7074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hAnsi="Cambria Math" w:eastAsia="微软雅黑" w:cs="微软雅黑"/>
                <w:i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default" w:ascii="Cambria Math" w:hAnsi="Cambria Math" w:eastAsia="微软雅黑"/>
                    <w:sz w:val="15"/>
                    <w:szCs w:val="15"/>
                  </w:rPr>
                  <m:t>F(x)=PX≤x</m:t>
                </m:r>
              </m:oMath>
            </m:oMathPara>
          </w:p>
          <w:p w14:paraId="115CA0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X−μ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n>
                    </m:f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≤</m:t>
                    </m:r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x−μ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=</m:t>
                </m:r>
                <m:r>
                  <m:rPr>
                    <m:sty m:val="p"/>
                  </m:rPr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Φ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x−μ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</m:oMath>
            </m:oMathPara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F1CC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0</w:t>
            </w:r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C861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</w:t>
            </w: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77D7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对称性单峰性</w:t>
            </w:r>
          </w:p>
        </w:tc>
      </w:tr>
      <w:tr w14:paraId="7062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B9B1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对数分布</w:t>
            </w:r>
          </w:p>
        </w:tc>
        <w:tc>
          <w:tcPr>
            <w:tcW w:w="4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B111AD">
            <w:pPr>
              <w:pStyle w:val="11"/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f(x)=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5"/>
                            <w:szCs w:val="15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5"/>
                                  <w:szCs w:val="15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x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  <m:t>2π</m:t>
                                  </m:r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e>
                              </m:rad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5"/>
                                  <w:szCs w:val="15"/>
                                </w:rPr>
                              </m:ctrlPr>
                            </m:den>
                          </m:f>
                          <m:sSup>
                            <m:s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5"/>
                                  <w:szCs w:val="15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5"/>
                                  <w:szCs w:val="15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  <m:t>(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  <m:t>ln</m:t>
                                      </m: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fName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e>
                                  </m:func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  <m:t>−μ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  <m:t>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eastAsia" w:ascii="Cambria Math" w:hAnsi="Cambria Math" w:eastAsia="微软雅黑" w:cs="微软雅黑"/>
                                          <w:sz w:val="15"/>
                                          <w:szCs w:val="15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5"/>
                                      <w:szCs w:val="15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5"/>
                                  <w:szCs w:val="15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x&gt;0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  <m:t>x≤0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5"/>
                              <w:szCs w:val="15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</m:ctrlPr>
                  </m:e>
                </m:d>
              </m:oMath>
            </m:oMathPara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76C36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μ+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/2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  <w:tc>
          <w:tcPr>
            <w:tcW w:w="1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C495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2μ+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−1)</m:t>
                </m:r>
              </m:oMath>
            </m:oMathPara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1DD8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右偏分布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均值&gt;中位数&gt;众数</w:t>
            </w:r>
          </w:p>
        </w:tc>
      </w:tr>
      <w:tr w14:paraId="2F60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A21B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最大值分布</w:t>
            </w:r>
          </w:p>
        </w:tc>
        <w:tc>
          <w:tcPr>
            <w:tcW w:w="4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47CA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F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func>
                      <m:func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max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 xml:space="preserve"> 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(z)=[F(z)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]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  <w:tc>
          <w:tcPr>
            <w:tcW w:w="536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A488F9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color w:val="3370FF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本质：</w:t>
            </w: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一维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随机变量，分布函数仅含一个变量；</w:t>
            </w:r>
          </w:p>
          <w:p w14:paraId="6885F400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最大值 M≤z 等价于所有</w:t>
            </w:r>
            <m:oMath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ᵢ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≤z</m:t>
              </m:r>
            </m:oMath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，故概率为各 Xᵢ≤z 的概率乘积。</w:t>
            </w:r>
          </w:p>
        </w:tc>
      </w:tr>
      <w:tr w14:paraId="529E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1F05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最小值分布</w:t>
            </w:r>
          </w:p>
        </w:tc>
        <w:tc>
          <w:tcPr>
            <w:tcW w:w="4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4ECD1C">
            <w:pPr>
              <w:pStyle w:val="11"/>
              <w:widowControl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F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func>
                      <m:funcP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>min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  <m:t xml:space="preserve"> 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5"/>
                            <w:szCs w:val="15"/>
                          </w:rPr>
                        </m:ctrlPr>
                      </m:e>
                    </m:func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5"/>
                    <w:szCs w:val="15"/>
                  </w:rPr>
                  <m:t>(z)=1−[1−F(z)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]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  <w:tc>
          <w:tcPr>
            <w:tcW w:w="536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8B815D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color w:val="3370FF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本质：一维随机变量，分布函数仅含一个变量；</w:t>
            </w:r>
          </w:p>
          <w:p w14:paraId="009DCF76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最小值 </w:t>
            </w:r>
            <m:oMath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V≤z</m:t>
              </m:r>
            </m:oMath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的对立事件是所有</w:t>
            </w:r>
            <m:oMath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ᵢ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&gt;z</m:t>
              </m:r>
            </m:oMath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，故分布函数为 </w:t>
            </w:r>
            <m:oMath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1−∑X</m:t>
              </m:r>
              <m:r>
                <m:rPr>
                  <m:sty m:val="p"/>
                </m:rPr>
                <w:rPr>
                  <w:rFonts w:hint="default" w:ascii="Cambria Math" w:hAnsi="Cambria Math" w:eastAsia="微软雅黑"/>
                  <w:sz w:val="15"/>
                  <w:szCs w:val="15"/>
                </w:rPr>
                <m:t>ᵢ</m:t>
              </m:r>
              <m:r>
                <m:rPr/>
                <w:rPr>
                  <w:rFonts w:hint="default" w:ascii="Cambria Math" w:hAnsi="Cambria Math" w:eastAsia="微软雅黑"/>
                  <w:sz w:val="15"/>
                  <w:szCs w:val="15"/>
                </w:rPr>
                <m:t>&gt;z</m:t>
              </m:r>
            </m:oMath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 的概率乘积</w:t>
            </w:r>
          </w:p>
        </w:tc>
      </w:tr>
    </w:tbl>
    <w:p w14:paraId="63192EF0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</w:p>
    <w:p w14:paraId="5B090F5B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3.6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随机变量函数 Y=g (X) 的分布</w:t>
      </w:r>
    </w:p>
    <w:p w14:paraId="69F94A75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3.6.1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离散型</w:t>
      </w:r>
    </w:p>
    <w:p w14:paraId="152A9681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思路：根据 X 的分布律，找出 Y=g (X) 的所有可能取值，将对应 X 取值的概率相加，得到 Y 的分布律。</w:t>
      </w:r>
    </w:p>
    <w:p w14:paraId="24699428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3.6.2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连续型</w:t>
      </w:r>
    </w:p>
    <w:p w14:paraId="4C8BE50A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思路：</w:t>
      </w:r>
    </w:p>
    <w:p w14:paraId="4436C2D5">
      <w:pPr>
        <w:pStyle w:val="11"/>
        <w:widowControl/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根据 Y=g (X)，确定 Y 的所有可能取值范围；</w:t>
      </w:r>
    </w:p>
    <w:p w14:paraId="1AC45CE7">
      <w:pPr>
        <w:pStyle w:val="11"/>
        <w:widowControl/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代入 Y=g (X)，反解出 X 的取值范围；</w:t>
      </w:r>
    </w:p>
    <w:p w14:paraId="41A54DE4">
      <w:pPr>
        <w:pStyle w:val="11"/>
        <w:widowControl/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利用分布函数定义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(y)=P(Y≤y)=P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(X∈X 的取值范围)，通过积分计算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(y)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169BE053">
      <w:pPr>
        <w:pStyle w:val="11"/>
        <w:widowControl/>
        <w:numPr>
          <w:ilvl w:val="0"/>
          <w:numId w:val="9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对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(y)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求导，得到 Y 的概率密度函数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(y)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43AED910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3.7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具有可加性的分布</w:t>
      </w:r>
    </w:p>
    <w:p w14:paraId="7E241F92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二项分布：</w:t>
      </w:r>
    </w:p>
    <w:p w14:paraId="676543C8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设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,X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,...,X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ₖ相互独立，且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 </m:t>
          </m:r>
          <m:r>
            <m:rPr/>
            <w:rPr>
              <w:rFonts w:hint="default" w:ascii="Cambria Math" w:hAnsi="Cambria Math" w:eastAsia="微软雅黑"/>
              <w:sz w:val="18"/>
            </w:rPr>
            <m:t>B(n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</m:t>
          </m:r>
          <m:r>
            <m:rPr/>
            <w:rPr>
              <w:rFonts w:hint="default" w:ascii="Cambria Math" w:hAnsi="Cambria Math" w:eastAsia="微软雅黑"/>
              <w:sz w:val="18"/>
            </w:rPr>
            <m:t>,p)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，则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+X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+...+X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 </m:t>
          </m:r>
          <m:r>
            <m:rPr/>
            <w:rPr>
              <w:rFonts w:hint="default" w:ascii="Cambria Math" w:hAnsi="Cambria Math" w:eastAsia="微软雅黑"/>
              <w:sz w:val="18"/>
            </w:rPr>
            <m:t>B(n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+n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+...+n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</m:t>
          </m:r>
          <m:r>
            <m:rPr/>
            <w:rPr>
              <w:rFonts w:hint="default" w:ascii="Cambria Math" w:hAnsi="Cambria Math" w:eastAsia="微软雅黑"/>
              <w:sz w:val="18"/>
            </w:rPr>
            <m:t>,p)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（</m:t>
          </m:r>
          <m:r>
            <m:rPr/>
            <w:rPr>
              <w:rFonts w:hint="default" w:ascii="Cambria Math" w:hAnsi="Cambria Math" w:eastAsia="微软雅黑"/>
              <w:sz w:val="18"/>
            </w:rPr>
            <m:t>p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需相同）；</m:t>
          </m:r>
        </m:oMath>
      </m:oMathPara>
    </w:p>
    <w:p w14:paraId="2FE8D9EB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泊松分布：</w:t>
      </w:r>
    </w:p>
    <w:p w14:paraId="312FF552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设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,X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,...,X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ₖ相互独立，且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 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  <w:lang w:val="en-US" w:eastAsia="zh-CN"/>
            </w:rPr>
            <m:t>~</m:t>
          </m:r>
          <m:r>
            <m:rPr/>
            <w:rPr>
              <w:rFonts w:hint="default" w:ascii="Cambria Math" w:hAnsi="Cambria Math" w:eastAsia="微软雅黑"/>
              <w:sz w:val="18"/>
            </w:rPr>
            <m:t>P(λ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</m:t>
          </m:r>
          <m:r>
            <m:rPr/>
            <w:rPr>
              <w:rFonts w:hint="default" w:ascii="Cambria Math" w:hAnsi="Cambria Math" w:eastAsia="微软雅黑"/>
              <w:sz w:val="18"/>
            </w:rPr>
            <m:t>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，则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+X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+...+X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 </m:t>
          </m:r>
          <m:r>
            <m:rPr/>
            <w:rPr>
              <w:rFonts w:hint="default" w:ascii="Cambria Math" w:hAnsi="Cambria Math" w:eastAsia="微软雅黑"/>
              <w:sz w:val="18"/>
            </w:rPr>
            <m:t>P(λ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+λ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+...+λ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</m:t>
          </m:r>
          <m:r>
            <m:rPr/>
            <w:rPr>
              <w:rFonts w:hint="default" w:ascii="Cambria Math" w:hAnsi="Cambria Math" w:eastAsia="微软雅黑"/>
              <w:sz w:val="18"/>
            </w:rPr>
            <m:t>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；</m:t>
          </m:r>
        </m:oMath>
      </m:oMathPara>
    </w:p>
    <w:p w14:paraId="62718B52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正态分布：</w:t>
      </w:r>
    </w:p>
    <w:p w14:paraId="2493ED07">
      <w:pPr>
        <w:pStyle w:val="11"/>
        <w:widowControl/>
        <m:rPr/>
        <w:rPr>
          <w:rFonts w:hint="default" w:hAnsi="Cambria Math" w:eastAsia="微软雅黑"/>
          <w:b w:val="0"/>
          <w:i w:val="0"/>
          <w:sz w:val="1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设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,X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,...,X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ₖ相互独立，且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 </m:t>
          </m:r>
          <m:r>
            <m:rPr/>
            <w:rPr>
              <w:rFonts w:hint="default" w:ascii="Cambria Math" w:hAnsi="Cambria Math" w:eastAsia="微软雅黑"/>
              <w:sz w:val="18"/>
            </w:rPr>
            <m:t>N(μ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</m:t>
          </m:r>
          <m:r>
            <m:rPr/>
            <w:rPr>
              <w:rFonts w:hint="default" w:ascii="Cambria Math" w:hAnsi="Cambria Math" w:eastAsia="微软雅黑"/>
              <w:sz w:val="18"/>
            </w:rPr>
            <m:t>,σ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ᵢ²</m:t>
          </m:r>
          <m:r>
            <m:rPr/>
            <w:rPr>
              <w:rFonts w:hint="default" w:ascii="Cambria Math" w:hAnsi="Cambria Math" w:eastAsia="微软雅黑"/>
              <w:sz w:val="18"/>
            </w:rPr>
            <m:t>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，则</m:t>
          </m:r>
          <m:r>
            <m:rPr/>
            <w:rPr>
              <w:rFonts w:hint="default" w:ascii="Cambria Math" w:hAnsi="Cambria Math" w:eastAsia="微软雅黑"/>
              <w:sz w:val="18"/>
            </w:rPr>
            <m:t>a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₁</m:t>
          </m:r>
          <m:r>
            <m:rPr/>
            <w:rPr>
              <w:rFonts w:hint="default" w:ascii="Cambria Math" w:hAnsi="Cambria Math" w:eastAsia="微软雅黑"/>
              <w:sz w:val="18"/>
            </w:rPr>
            <m:t>+a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₂</m:t>
          </m:r>
          <m:r>
            <m:rPr/>
            <w:rPr>
              <w:rFonts w:hint="default" w:ascii="Cambria Math" w:hAnsi="Cambria Math" w:eastAsia="微软雅黑"/>
              <w:sz w:val="18"/>
            </w:rPr>
            <m:t>+...+a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</m:t>
          </m:r>
          <m:r>
            <m:rPr/>
            <w:rPr>
              <w:rFonts w:hint="default" w:ascii="Cambria Math" w:hAnsi="Cambria Math" w:eastAsia="微软雅黑"/>
              <w:sz w:val="18"/>
            </w:rPr>
            <m:t>X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ₖ </m:t>
          </m:r>
          <m:r>
            <m:rPr/>
            <w:rPr>
              <w:rFonts w:hint="default" w:ascii="Cambria Math" w:hAnsi="Cambria Math" w:eastAsia="微软雅黑"/>
              <w:sz w:val="18"/>
            </w:rPr>
            <m:t>N(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Σ</m:t>
          </m:r>
          <m:r>
            <m:rPr/>
            <w:rPr>
              <w:rFonts w:hint="default" w:ascii="Cambria Math" w:hAnsi="Cambria Math" w:eastAsia="微软雅黑"/>
              <w:sz w:val="18"/>
            </w:rPr>
            <m:t>a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</m:t>
          </m:r>
          <m:r>
            <m:rPr/>
            <w:rPr>
              <w:rFonts w:hint="default" w:ascii="Cambria Math" w:hAnsi="Cambria Math" w:eastAsia="微软雅黑"/>
              <w:sz w:val="18"/>
            </w:rPr>
            <m:t>μ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</m:t>
          </m:r>
          <m:r>
            <m:rPr/>
            <w:rPr>
              <w:rFonts w:hint="default" w:ascii="Cambria Math" w:hAnsi="Cambria Math" w:eastAsia="微软雅黑"/>
              <w:sz w:val="18"/>
            </w:rPr>
            <m:t>,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Σ</m:t>
          </m:r>
          <m:r>
            <m:rPr/>
            <w:rPr>
              <w:rFonts w:hint="default" w:ascii="Cambria Math" w:hAnsi="Cambria Math" w:eastAsia="微软雅黑"/>
              <w:sz w:val="18"/>
            </w:rPr>
            <m:t>a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ᵢ²</m:t>
          </m:r>
          <m:r>
            <m:rPr/>
            <w:rPr>
              <w:rFonts w:hint="default" w:ascii="Cambria Math" w:hAnsi="Cambria Math" w:eastAsia="微软雅黑"/>
              <w:sz w:val="18"/>
            </w:rPr>
            <m:t>σ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ᵢ²</m:t>
          </m:r>
          <m:r>
            <m:rPr/>
            <w:rPr>
              <w:rFonts w:hint="default" w:ascii="Cambria Math" w:hAnsi="Cambria Math" w:eastAsia="微软雅黑"/>
              <w:sz w:val="18"/>
            </w:rPr>
            <m:t>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。</m:t>
          </m:r>
        </m:oMath>
      </m:oMathPara>
    </w:p>
    <w:p w14:paraId="2B550859">
      <w:pPr>
        <w:pStyle w:val="11"/>
        <w:widowControl/>
        <w:ind w:left="0" w:leftChars="0" w:firstLine="0" w:firstLineChars="0"/>
        <m:rPr/>
        <w:rPr>
          <w:rFonts w:hint="eastAsia" w:hAnsi="Cambria Math" w:eastAsia="微软雅黑"/>
          <w:b w:val="0"/>
          <w:i w:val="0"/>
          <w:sz w:val="18"/>
          <w:lang w:val="en-US" w:eastAsia="zh-CN"/>
        </w:rPr>
      </w:pPr>
      <w:r>
        <m:rPr/>
        <w:rPr>
          <w:rFonts w:hint="eastAsia" w:hAnsi="Cambria Math" w:eastAsia="微软雅黑"/>
          <w:b w:val="0"/>
          <w:i w:val="0"/>
          <w:sz w:val="18"/>
          <w:lang w:val="en-US" w:eastAsia="zh-CN"/>
        </w:rPr>
        <w:t>卡方分布</w:t>
      </w:r>
      <w:bookmarkStart w:id="0" w:name="_GoBack"/>
      <w:bookmarkEnd w:id="0"/>
    </w:p>
    <w:p w14:paraId="1ED716BF">
      <w:pPr>
        <w:rPr>
          <w:rFonts w:hint="eastAsia" w:ascii="微软雅黑" w:hAnsi="微软雅黑" w:eastAsia="微软雅黑" w:cs="微软雅黑"/>
          <w:color w:val="C00000"/>
          <w:sz w:val="18"/>
          <w:szCs w:val="18"/>
          <w:lang w:val="en-US" w:eastAsia="zh-CN"/>
        </w:rPr>
      </w:pPr>
    </w:p>
    <w:p w14:paraId="4AD65C61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4多维随机变量及其分布</w:t>
      </w:r>
    </w:p>
    <w:p w14:paraId="06CDD018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4.1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基础概念</w:t>
      </w:r>
    </w:p>
    <w:p w14:paraId="103BAA3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4.1.1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二维随机变量：</w:t>
      </w:r>
    </w:p>
    <w:p w14:paraId="41802D10">
      <w:pPr>
        <w:pStyle w:val="11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将 2 个随机变量 X、Y 视为整体，构成二维向量 (X,Y)，(X,Y)可看作空间中随机点的坐标</w:t>
      </w:r>
    </w:p>
    <w:p w14:paraId="5B018AF6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4.1.2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独立性:</w:t>
      </w:r>
    </w:p>
    <w:p w14:paraId="690E274B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若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P(X≤x,Y≤y)=p(X≤x)∗p(Y≤y)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,则随机变量X,Y独立</w:t>
      </w:r>
    </w:p>
    <w:p w14:paraId="05442267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sz w:val="18"/>
          <w:szCs w:val="18"/>
        </w:rPr>
        <w:t>边缘分布函数形式:</w:t>
      </w:r>
    </w:p>
    <w:p w14:paraId="7E25956C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F(x,y)=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(x)⋅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(y)</m:t>
          </m:r>
        </m:oMath>
      </m:oMathPara>
    </w:p>
    <w:p w14:paraId="3800176B">
      <w:pPr>
        <w:numPr>
          <w:ilvl w:val="0"/>
          <w:numId w:val="0"/>
        </w:numPr>
        <w:spacing w:before="120" w:after="120" w:line="288" w:lineRule="auto"/>
        <w:ind w:leftChars="0" w:firstLine="500" w:firstLineChars="0"/>
        <w:jc w:val="left"/>
        <w:rPr>
          <w:rFonts w:hint="eastAsia" w:ascii="微软雅黑" w:hAnsi="微软雅黑" w:eastAsia="微软雅黑" w:cs="微软雅黑"/>
          <w:i w:val="0"/>
          <w:sz w:val="18"/>
          <w:szCs w:val="18"/>
        </w:rPr>
      </w:pPr>
    </w:p>
    <w:p w14:paraId="160156AD">
      <w:pPr>
        <w:numPr>
          <w:ilvl w:val="0"/>
          <w:numId w:val="0"/>
        </w:numPr>
        <w:spacing w:before="120" w:after="120" w:line="288" w:lineRule="auto"/>
        <w:ind w:leftChars="0" w:firstLine="500" w:firstLineChars="0"/>
        <w:jc w:val="left"/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</w:pPr>
    </w:p>
    <w:p w14:paraId="02748643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4.2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联合分布函数 F (x,y)：</w:t>
      </w:r>
    </w:p>
    <w:p w14:paraId="58642679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4.2.1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形式:</w:t>
      </w:r>
    </w:p>
    <w:p w14:paraId="32671BB6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F(x,y)=P{X≤x,Y≤y}</m:t>
          </m:r>
        </m:oMath>
      </m:oMathPara>
    </w:p>
    <w:p w14:paraId="7050D97E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P(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&lt;X≤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&lt;Y≤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)=F(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)−F(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)−F(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</m:t>
          </m:r>
        </m:oMath>
      </m:oMathPara>
    </w:p>
    <w:p w14:paraId="4112CA85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4.2.2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意义:</w:t>
      </w:r>
    </w:p>
    <w:p w14:paraId="43D5F9B1">
      <w:pPr>
        <w:pStyle w:val="11"/>
        <w:ind w:firstLine="855" w:firstLineChars="475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在XOY坐标系中位于直线X=x的左侧和直线Y=y的下方的无穷矩形域内的概率</w:t>
      </w:r>
    </w:p>
    <w:p w14:paraId="743317AD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4.2.3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性质:</w:t>
      </w:r>
    </w:p>
    <w:p w14:paraId="146EA5BE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非负性:</w:t>
      </w:r>
    </w:p>
    <w:p w14:paraId="15494F3B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特别的:</w:t>
      </w:r>
    </w:p>
    <w:p w14:paraId="510DC4AC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P{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&lt;X≤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sz w:val="18"/>
              <w:szCs w:val="18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&lt;Y≤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}=F(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)−F(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)−F(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)≥0</m:t>
          </m:r>
        </m:oMath>
      </m:oMathPara>
    </w:p>
    <w:p w14:paraId="2FBC7896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sz w:val="18"/>
              <w:szCs w:val="18"/>
            </w:rPr>
            <m:t>即</m:t>
          </m:r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</m:t>
          </m:r>
          <m:d>
            <m:d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d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+F</m:t>
          </m:r>
          <m:d>
            <m:d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d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≥F</m:t>
          </m:r>
          <m:d>
            <m:d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d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+F</m:t>
          </m:r>
          <m:d>
            <m:d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d>
        </m:oMath>
      </m:oMathPara>
    </w:p>
    <w:p w14:paraId="266ACA9A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规范性(只有X,Y均趋于正无穷时,概率才为1)</w:t>
      </w:r>
    </w:p>
    <w:p w14:paraId="45D89164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F(−∞,y)=</m:t>
          </m:r>
          <m:func>
            <m:fun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x→−∞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Name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func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(x,y)=0</m:t>
          </m:r>
        </m:oMath>
      </m:oMathPara>
    </w:p>
    <w:p w14:paraId="2855ABB0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F(x,−∞)=</m:t>
          </m:r>
          <m:func>
            <m:fun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Name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func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(x,y)=0</m:t>
          </m:r>
        </m:oMath>
      </m:oMathPara>
    </w:p>
    <w:p w14:paraId="757EAB33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F(−∞,−∞)=0, F(+∞,+∞)=1</m:t>
          </m:r>
        </m:oMath>
      </m:oMathPara>
    </w:p>
    <w:p w14:paraId="00A1A582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单调不减性(固定一个变量,另一个变量单调不减):</w:t>
      </w:r>
    </w:p>
    <w:p w14:paraId="5A2FD0A8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右连续性</w:t>
      </w: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（x 从右侧、y 从上侧趋近连续）</w:t>
      </w:r>
    </w:p>
    <w:p w14:paraId="6EC5098A">
      <w:pPr>
        <w:pStyle w:val="11"/>
        <w:rPr>
          <w:rFonts w:hint="eastAsia" w:ascii="微软雅黑" w:hAnsi="微软雅黑" w:eastAsia="微软雅黑" w:cs="微软雅黑"/>
          <w:b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F(x+0,y)=F(x,y), F(x,y+0)=F(x,y)</m:t>
          </m:r>
        </m:oMath>
      </m:oMathPara>
    </w:p>
    <w:p w14:paraId="01D9967E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4.3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边缘分布：</w:t>
      </w:r>
    </w:p>
    <w:p w14:paraId="4EE6C7CC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令一个变量为正无穷,从而将二维函数降阶为一维函数</w:t>
      </w:r>
    </w:p>
    <w:p w14:paraId="746936D9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形式:</w:t>
      </w:r>
    </w:p>
    <w:p w14:paraId="4D95617B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(x)=P(X≤x,Y&lt;∞)=F(x,+∞)</m:t>
          </m:r>
        </m:oMath>
      </m:oMathPara>
    </w:p>
    <w:p w14:paraId="2BCE097D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(y)=P(X≤∞,Y&lt;y)=F'(+∞,y)</m:t>
          </m:r>
        </m:oMath>
      </m:oMathPara>
    </w:p>
    <w:p w14:paraId="4C5FB79A">
      <w:pPr>
        <w:numPr>
          <w:ilvl w:val="0"/>
          <w:numId w:val="0"/>
        </w:numPr>
        <w:spacing w:before="120" w:after="120" w:line="288" w:lineRule="auto"/>
        <w:ind w:leftChars="0" w:firstLine="500" w:firstLineChars="0"/>
        <w:jc w:val="left"/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</w:pPr>
    </w:p>
    <w:p w14:paraId="3B3D1585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5二维离散型随机变量</w:t>
      </w:r>
    </w:p>
    <w:p w14:paraId="7031FFE4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定义：</w:t>
      </w: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(X,Y) 取值为有限对，且 X、Y 均为离散型随机变量</w:t>
      </w:r>
    </w:p>
    <w:p w14:paraId="2D429B2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5.1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联合分布律：</w:t>
      </w:r>
    </w:p>
    <w:p w14:paraId="3890163F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列出所有取值对并计算对应概率</w:t>
      </w:r>
    </w:p>
    <w:p w14:paraId="3B500CC3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5.2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边缘分布律：</w:t>
      </w:r>
    </w:p>
    <w:p w14:paraId="14884AD6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固定 X（或 Y）的取值，对对应行（或列）的 Y（或 X）概率求和，按一维分布律处理</w:t>
      </w:r>
    </w:p>
    <w:p w14:paraId="7B671587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(x)=P{X≤x}=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≤x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P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{X≤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i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}=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≤x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</m:oMath>
      </m:oMathPara>
    </w:p>
    <w:p w14:paraId="7BAB6F76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5.3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条件分布律：</w:t>
      </w:r>
    </w:p>
    <w:p w14:paraId="4BC34C71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基于边缘分布律推导，需满足分母概率不为 0</w:t>
      </w:r>
    </w:p>
    <w:p w14:paraId="6128D4BB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P{X=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i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|Y=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j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}=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P{X=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,Y=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j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}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P{Y=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j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}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ij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j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,i=1,2,...</m:t>
          </m:r>
        </m:oMath>
      </m:oMathPara>
    </w:p>
    <w:p w14:paraId="3B9F08F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5.4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独立性判断：</w:t>
      </w:r>
    </w:p>
    <w:p w14:paraId="44C097F9">
      <w:pPr>
        <w:pStyle w:val="11"/>
        <w:rPr>
          <w:rFonts w:hint="eastAsia" w:ascii="微软雅黑" w:hAnsi="微软雅黑" w:eastAsia="微软雅黑" w:cs="微软雅黑"/>
          <w:b/>
          <w:sz w:val="18"/>
          <w:szCs w:val="18"/>
        </w:rPr>
      </w:pPr>
      <m:oMathPara>
        <m:oMath>
          <m:d>
            <m:dPr>
              <m:begChr m:val="|"/>
              <m:endChr m:val="|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P{X=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,Y=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j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}=P{X=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}⋅P{Y=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j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},i,j=1,2,…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d>
        </m:oMath>
      </m:oMathPara>
    </w:p>
    <w:p w14:paraId="35ABD3F4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若存在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ij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=0，则 X、Y 一定不独立（Pi、Pj 本身非 0）</w:t>
      </w:r>
    </w:p>
    <w:p w14:paraId="52488ED2">
      <w:pPr>
        <w:pStyle w:val="11"/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独立的充要条件：</w:t>
      </w:r>
    </w:p>
    <w:p w14:paraId="25DEE541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分布律中行列对应成比例（行列式为 0）</w:t>
      </w:r>
    </w:p>
    <w:p w14:paraId="41ECF783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6二维连续型随机变量</w:t>
      </w:r>
    </w:p>
    <w:p w14:paraId="48EE2064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6.1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定义：</w:t>
      </w:r>
    </w:p>
    <w:p w14:paraId="7F6A5B87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(X,Y) 取值连续，且 X、Y 均为连续型随机变量</w:t>
      </w:r>
    </w:p>
    <w:p w14:paraId="69C043B6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6.2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联合密度函数 f (x,y)：</w:t>
      </w:r>
    </w:p>
    <w:p w14:paraId="5D64C32E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非负可积:</w:t>
      </w:r>
    </w:p>
    <w:p w14:paraId="2E529BA1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规范性:</w:t>
      </w:r>
    </w:p>
    <w:p w14:paraId="4BD40BF9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+∞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+∞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f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nary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(x,y)dxdy=1;</m:t>
          </m:r>
        </m:oMath>
      </m:oMathPara>
    </w:p>
    <w:p w14:paraId="69E378F4">
      <w:pPr>
        <w:pStyle w:val="11"/>
        <w:ind w:left="0" w:leftChars="0" w:firstLine="500" w:firstLineChars="0"/>
        <w:rPr>
          <w:rFonts w:hint="eastAsia" w:hAnsi="Cambria Math" w:eastAsia="微软雅黑" w:cs="微软雅黑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sz w:val="18"/>
          <w:szCs w:val="18"/>
        </w:rPr>
        <w:t>若f(x,y)在点(x,y)处连续,则有</w:t>
      </w:r>
      <m:oMath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f(x,y)=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  <m:t>∂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F(x,y)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∂x∂y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</m:oMath>
    </w:p>
    <w:p w14:paraId="06790701">
      <w:pPr>
        <w:pStyle w:val="11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微软雅黑"/>
              <w:sz w:val="18"/>
            </w:rPr>
            <m:t>f(x,y)=fx(x)</m:t>
          </m:r>
          <m:r>
            <m:rPr>
              <m:sty m:val="p"/>
            </m:rPr>
            <w:rPr>
              <w:rFonts w:hint="default" w:ascii="Cambria Math" w:hAnsi="Cambria Math" w:eastAsia="微软雅黑"/>
              <w:sz w:val="18"/>
            </w:rPr>
            <m:t>・</m:t>
          </m:r>
          <m:r>
            <m:rPr/>
            <w:rPr>
              <w:rFonts w:hint="default" w:ascii="Cambria Math" w:hAnsi="Cambria Math" w:eastAsia="微软雅黑"/>
              <w:sz w:val="18"/>
            </w:rPr>
            <m:t>fy(y)</m:t>
          </m:r>
          <m:r>
            <m:rPr/>
            <w:rPr>
              <w:rFonts w:hint="eastAsia" w:ascii="Cambria Math" w:hAnsi="Cambria Math" w:eastAsia="微软雅黑"/>
              <w:sz w:val="18"/>
              <w:lang w:val="en-US" w:eastAsia="zh-CN"/>
            </w:rPr>
            <m:t>(</m:t>
          </m:r>
          <m:r>
            <m:rPr/>
            <w:rPr>
              <w:rFonts w:hint="default" w:ascii="Cambria Math" w:hAnsi="Cambria Math" w:eastAsia="微软雅黑"/>
              <w:sz w:val="18"/>
              <w:lang w:val="en-US" w:eastAsia="zh-CN"/>
            </w:rPr>
            <m:t>x,y</m:t>
          </m:r>
          <m:r>
            <m:rPr/>
            <w:rPr>
              <w:rFonts w:hint="eastAsia" w:ascii="Cambria Math" w:hAnsi="Cambria Math" w:eastAsia="微软雅黑"/>
              <w:sz w:val="18"/>
              <w:lang w:val="en-US" w:eastAsia="zh-CN"/>
            </w:rPr>
            <m:t>独立)</m:t>
          </m:r>
        </m:oMath>
      </m:oMathPara>
    </w:p>
    <w:p w14:paraId="1FE84208">
      <w:pPr>
        <w:pStyle w:val="11"/>
        <w:ind w:left="0" w:leftChars="0" w:firstLine="0" w:firstLineChars="0"/>
        <w:rPr>
          <w:rFonts w:hint="eastAsia" w:hAnsi="Cambria Math" w:eastAsia="微软雅黑" w:cs="微软雅黑"/>
          <w:i w:val="0"/>
          <w:sz w:val="18"/>
          <w:szCs w:val="18"/>
        </w:rPr>
      </w:pPr>
    </w:p>
    <w:p w14:paraId="18F77A19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6.3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联合分布函数 F (x,y)：</w:t>
      </w:r>
    </w:p>
    <w:p w14:paraId="62E2B9FD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定义</w:t>
      </w:r>
    </w:p>
    <w:p w14:paraId="3A30AA7C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F(x,y)=P</m:t>
          </m:r>
          <m:d>
            <m:dPr>
              <m:begChr m:val="{"/>
              <m:endChr m:val="}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X≤x,Y≤y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d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f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nary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(u,v)dudv</m:t>
          </m:r>
        </m:oMath>
      </m:oMathPara>
    </w:p>
    <w:p w14:paraId="2751BFC1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概率:</w:t>
      </w:r>
    </w:p>
    <w:p w14:paraId="2E0DE8B2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P{(X,Y)∈G}=</m:t>
          </m:r>
          <m:nary>
            <m:naryPr>
              <m:chr m:val="∬"/>
              <m:limLoc m:val="subSup"/>
              <m:supHide m:val="1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G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(x,y)dxdy </m:t>
          </m:r>
        </m:oMath>
      </m:oMathPara>
    </w:p>
    <w:p w14:paraId="60824ED8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6.4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边缘分布函数：</w:t>
      </w:r>
    </w:p>
    <w:p w14:paraId="77C3C19E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对某一变量在整个轴上积分</w:t>
      </w:r>
    </w:p>
    <w:p w14:paraId="267428F6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(x)=F(x,+∞)=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−∞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+∞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nary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(x,y)dy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dx</m:t>
          </m:r>
        </m:oMath>
      </m:oMathPara>
    </w:p>
    <w:p w14:paraId="3BCFD294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6.5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边缘密度函数：</w:t>
      </w:r>
    </w:p>
    <w:p w14:paraId="3A37EECC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对联合密度中无关变量积分，消除其影响</w:t>
      </w:r>
    </w:p>
    <w:p w14:paraId="139FDE48">
      <w:pPr>
        <w:pStyle w:val="11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公式:</w:t>
      </w:r>
    </w:p>
    <w:p w14:paraId="0C8F51B7">
      <w:pPr>
        <w:pStyle w:val="11"/>
        <w:rPr>
          <w:rFonts w:hint="eastAsia" w:hAnsi="Cambria Math" w:eastAsia="微软雅黑" w:cs="微软雅黑"/>
          <w:i w:val="0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(x)=</m:t>
          </m:r>
          <m:sSubSup>
            <m:sSub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Sup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'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bSup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(x)=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+∞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(x,y)dy</m:t>
          </m:r>
        </m:oMath>
      </m:oMathPara>
    </w:p>
    <w:p w14:paraId="566325D6">
      <w:pPr>
        <w:pStyle w:val="11"/>
        <w:rPr>
          <w:rFonts w:hint="default" w:hAnsi="Cambria Math" w:eastAsia="微软雅黑" w:cs="微软雅黑"/>
          <w:i w:val="0"/>
          <w:sz w:val="18"/>
          <w:szCs w:val="18"/>
          <w:lang w:val="en-US" w:eastAsia="zh-CN"/>
        </w:rPr>
      </w:pPr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>dx线平行于x轴; dy线平行于y轴(相当于二重积分的内层积分)</w:t>
      </w:r>
    </w:p>
    <w:p w14:paraId="16E3DB3A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6.6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条件概率密度函数：</w:t>
      </w:r>
    </w:p>
    <w:p w14:paraId="0546A956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联合密度与边缘密度的比值，需注明 “条件变量取值非 0”，定义域与联合密度一致</w:t>
      </w:r>
    </w:p>
    <w:p w14:paraId="7D9351C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6.6.1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公式;</w:t>
      </w:r>
    </w:p>
    <w:p w14:paraId="1D92D046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X|Y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(x|y)=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f(x,y)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f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(y)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</m:oMath>
      </m:oMathPara>
    </w:p>
    <w:p w14:paraId="33B41135">
      <w:pPr>
        <w:pStyle w:val="11"/>
        <w:rPr>
          <w:rFonts w:hint="eastAsia" w:ascii="微软雅黑" w:hAnsi="微软雅黑" w:eastAsia="微软雅黑" w:cs="微软雅黑"/>
          <w:b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sz w:val="18"/>
          <w:szCs w:val="18"/>
        </w:rPr>
        <w:t>注意:</w:t>
      </w:r>
    </w:p>
    <w:p w14:paraId="531D5AAE">
      <w:pPr>
        <w:pStyle w:val="11"/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条件概率密度存在的前提是分布的概率大于0</w:t>
      </w:r>
    </w:p>
    <w:p w14:paraId="74F747A5">
      <w:pPr>
        <w:pStyle w:val="11"/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条件概率密度的定义域与联合分布密度相同</w:t>
      </w:r>
    </w:p>
    <w:p w14:paraId="01D14D3B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6.6.2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条件概率:</w:t>
      </w:r>
    </w:p>
    <w:p w14:paraId="3933EC2A">
      <w:pPr>
        <w:pStyle w:val="11"/>
        <w:rPr>
          <w:rFonts w:hint="eastAsia" w:hAnsi="Cambria Math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Y=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微软雅黑" w:cs="微软雅黑"/>
              <w:sz w:val="18"/>
              <w:szCs w:val="18"/>
            </w:rPr>
            <m:t xml:space="preserve">  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sz w:val="18"/>
              <w:szCs w:val="18"/>
              <w:lang w:val="en-US" w:eastAsia="zh-CN"/>
            </w:rPr>
            <m:t>: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sz w:val="18"/>
              <w:szCs w:val="18"/>
            </w:rPr>
            <m:t xml:space="preserve">      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f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X|Y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(x|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)</m:t>
          </m:r>
        </m:oMath>
      </m:oMathPara>
    </w:p>
    <w:p w14:paraId="434DB353">
      <w:pPr>
        <w:pStyle w:val="11"/>
        <w:rPr>
          <w:rFonts w:hint="default" w:hAnsi="Cambria Math" w:eastAsia="微软雅黑" w:cs="微软雅黑"/>
          <w:i w:val="0"/>
          <w:sz w:val="18"/>
          <w:szCs w:val="18"/>
          <w:lang w:val="en-US" w:eastAsia="zh-CN"/>
        </w:rPr>
      </w:pPr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>求解时, 将y0代入求出的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(y)</m:t>
        </m:r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>(相当于在一条固定的线上求概率)</w:t>
      </w:r>
    </w:p>
    <w:p w14:paraId="1326F33D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Y&gt;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y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微软雅黑" w:cs="微软雅黑"/>
              <w:sz w:val="18"/>
              <w:szCs w:val="18"/>
            </w:rPr>
            <m:t xml:space="preserve">   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sz w:val="18"/>
              <w:szCs w:val="18"/>
              <w:lang w:val="en-US" w:eastAsia="zh-CN"/>
            </w:rPr>
            <m:t>: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sz w:val="18"/>
              <w:szCs w:val="18"/>
            </w:rPr>
            <m:t xml:space="preserve">    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F(x&gt;x,y&gt;y0)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F(y&gt;y0)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</m:oMath>
      </m:oMathPara>
    </w:p>
    <w:p w14:paraId="3A68EB18">
      <w:pPr>
        <w:numPr>
          <w:ilvl w:val="0"/>
          <w:numId w:val="0"/>
        </w:numPr>
        <w:spacing w:before="120" w:after="120" w:line="288" w:lineRule="auto"/>
        <w:ind w:leftChars="0" w:firstLine="500" w:firstLineChars="0"/>
        <w:jc w:val="left"/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</w:pPr>
    </w:p>
    <w:p w14:paraId="6F4FD2E5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6.7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独立性判断：</w:t>
      </w:r>
    </w:p>
    <w:p w14:paraId="4A10CDE6">
      <w:pPr>
        <w:pStyle w:val="11"/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充要条件</w:t>
      </w:r>
    </w:p>
    <w:p w14:paraId="462D31AB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 (x,y)=fx (x)・fy (y)</w:t>
      </w:r>
    </w:p>
    <w:p w14:paraId="1A331180">
      <w:pPr>
        <w:pStyle w:val="11"/>
        <w:ind w:left="0" w:leftChars="0" w:firstLine="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小巧思:</w:t>
      </w:r>
    </w:p>
    <w:p w14:paraId="215D79DC">
      <w:pPr>
        <w:pStyle w:val="11"/>
        <w:rPr>
          <w:rFonts w:hint="eastAsia" w:ascii="微软雅黑" w:hAnsi="微软雅黑" w:eastAsia="微软雅黑" w:cs="微软雅黑"/>
          <w:sz w:val="18"/>
          <w:szCs w:val="18"/>
          <w:u w:val="single"/>
        </w:rPr>
      </w:pPr>
      <w:r>
        <w:rPr>
          <w:rFonts w:hint="eastAsia" w:ascii="微软雅黑" w:hAnsi="微软雅黑" w:eastAsia="微软雅黑" w:cs="微软雅黑"/>
          <w:sz w:val="18"/>
          <w:szCs w:val="18"/>
          <w:u w:val="single"/>
        </w:rPr>
        <w:t>若x,y独立:</w:t>
      </w:r>
    </w:p>
    <w:p w14:paraId="5FF1966D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f(x,y)可以分离成g(x)h(y)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且</w:t>
      </w:r>
      <w:r>
        <w:rPr>
          <w:rFonts w:hint="eastAsia" w:ascii="微软雅黑" w:hAnsi="微软雅黑" w:eastAsia="微软雅黑" w:cs="微软雅黑"/>
          <w:sz w:val="18"/>
          <w:szCs w:val="18"/>
        </w:rPr>
        <w:t>x,y的积分范围没有关系(不等式两边都是常数)</w:t>
      </w:r>
    </w:p>
    <w:p w14:paraId="21F0E3F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6.8</w:t>
      </w: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bidi="ar-SA"/>
          <w14:textFill>
            <w14:solidFill>
              <w14:schemeClr w14:val="accent1"/>
            </w14:solidFill>
          </w14:textFill>
        </w:rPr>
        <w:t>二维分布类型</w:t>
      </w:r>
    </w:p>
    <w:p w14:paraId="11426577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6.8.1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均匀分布</w:t>
      </w:r>
    </w:p>
    <w:p w14:paraId="55DD24D3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概率密度特点：</w:t>
      </w:r>
    </w:p>
    <w:p w14:paraId="79D9B62A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在某区域内为常数，其余区域为 0</w:t>
      </w:r>
    </w:p>
    <w:p w14:paraId="04EA55A8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概率密度:</w:t>
      </w:r>
    </w:p>
    <w:p w14:paraId="54E7ED09">
      <w:pPr>
        <w:pStyle w:val="11"/>
        <w:rPr>
          <w:rFonts w:hint="eastAsia" w:ascii="微软雅黑" w:hAnsi="微软雅黑" w:eastAsia="微软雅黑" w:cs="微软雅黑"/>
          <w:b w:val="0"/>
          <w:sz w:val="18"/>
          <w:szCs w:val="18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  <m:t>f(x,y)=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微软雅黑" w:cs="微软雅黑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  <m:ctrlPr>
                                    <w:rPr>
                                      <w:rFonts w:hint="eastAsia" w:ascii="Cambria Math" w:hAnsi="Cambria Math" w:eastAsia="微软雅黑" w:cs="微软雅黑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,(x,y)∈D,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0,</m:t>
                          </m:r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其他</m:t>
                          </m:r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,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</m:d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e>
            </m:mr>
          </m:m>
        </m:oMath>
      </m:oMathPara>
    </w:p>
    <w:p w14:paraId="76E0279E">
      <w:pPr>
        <w:pStyle w:val="11"/>
        <w:numPr>
          <w:ilvl w:val="0"/>
          <w:numId w:val="0"/>
        </w:numPr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注意：</w:t>
      </w:r>
    </w:p>
    <w:p w14:paraId="7F172032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若(X,Y)服从二维均匀分布,X,Y的边缘分布不一定服从一维均匀分布</w:t>
      </w:r>
    </w:p>
    <w:p w14:paraId="0BB8D1F3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仅当区域 D 是平行于坐标轴的矩形时，X、Y 的边缘分布才是一维均匀分布，且二者独立</w:t>
      </w:r>
    </w:p>
    <w:p w14:paraId="5F2C557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6.8.2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正态分布（</w:t>
      </w:r>
      <m:oMath>
        <m:r>
          <m:rPr>
            <m:sty m:val="b"/>
          </m:rPr>
          <w:rPr>
            <w:rFonts w:hint="default" w:ascii="Cambria Math" w:hAnsi="Cambria Math" w:eastAsia="微软雅黑" w:cs="微软雅黑"/>
            <w:color w:val="EE822F" w:themeColor="accent2"/>
            <w:kern w:val="2"/>
            <w:sz w:val="18"/>
            <w:szCs w:val="18"/>
            <w:lang w:bidi="ar-SA"/>
            <w14:textFill>
              <w14:solidFill>
                <w14:schemeClr w14:val="accent2"/>
              </w14:solidFill>
            </w14:textFill>
          </w:rPr>
          <m:t>N(μ₁,μ₂;σ₁²,σ₂²;ρ)</m:t>
        </m:r>
      </m:oMath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）</w:t>
      </w:r>
    </w:p>
    <w:p w14:paraId="61FB1109">
      <w:pPr>
        <w:pStyle w:val="11"/>
        <w:numPr>
          <w:ilvl w:val="0"/>
          <w:numId w:val="0"/>
        </w:numPr>
        <w:ind w:left="482" w:left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概率密度:</w:t>
      </w:r>
    </w:p>
    <w:p w14:paraId="03E6F448">
      <w:pPr>
        <w:pStyle w:val="11"/>
        <w:rPr>
          <w:rFonts w:hint="eastAsia" w:ascii="微软雅黑" w:hAnsi="微软雅黑" w:eastAsia="微软雅黑" w:cs="微软雅黑"/>
          <w:b/>
          <w:sz w:val="18"/>
          <w:szCs w:val="18"/>
        </w:rPr>
      </w:pPr>
      <m:oMathPara>
        <m:oMath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f(x,y)=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2π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ad>
                <m:radPr>
                  <m:degHide m:val="1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1−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ρ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ra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exp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2(1−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ρ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  <m:t>⋅</m:t>
                  </m:r>
                  <m:d>
                    <m:dPr>
                      <m:begChr m:val="["/>
                      <m:endChr m:val="]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(x−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μ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)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num>
                        <m:den>
                          <m:sSubSup>
                            <m:sSub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den>
                      </m:f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−2ρ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x−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μ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den>
                      </m:f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y−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μ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den>
                      </m:f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  <m:t>(y−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μ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)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num>
                        <m:den>
                          <m:sSubSup>
                            <m:sSubSup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σ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func>
        </m:oMath>
      </m:oMathPara>
    </w:p>
    <w:p w14:paraId="38A9D469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性质：</w:t>
      </w:r>
    </w:p>
    <w:p w14:paraId="578ABCF1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边缘分布、条件分布均为正态分布；</w:t>
      </w:r>
    </w:p>
    <w:p w14:paraId="27732BA4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两个一维随机变量X,Y是正态分布,aX+bY不一定是正态分布,需要加上X,Y相互独立的条件</w:t>
      </w:r>
    </w:p>
    <w:p w14:paraId="0D86B60E">
      <w:pPr>
        <w:pStyle w:val="11"/>
        <w:numPr>
          <w:ilvl w:val="0"/>
          <w:numId w:val="10"/>
        </w:numPr>
        <w:ind w:left="0" w:leftChars="0" w:firstLine="482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独立性判据：</w:t>
      </w:r>
    </w:p>
    <w:p w14:paraId="2FABE3B4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相关系数 ρ=0</w:t>
      </w:r>
    </w:p>
    <w:p w14:paraId="65A8FCD6">
      <w:pPr>
        <w:pStyle w:val="11"/>
        <w:numPr>
          <w:ilvl w:val="0"/>
          <w:numId w:val="0"/>
        </w:numPr>
        <w:ind w:left="482" w:left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解题技巧：</w:t>
      </w:r>
    </w:p>
    <w:p w14:paraId="772C5BDB">
      <w:pPr>
        <w:pStyle w:val="11"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通过移项将二维正态分布转化为一维正态分布求解</w:t>
      </w:r>
    </w:p>
    <w:p w14:paraId="4198AC80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7 二维随机变量函数分布</w:t>
      </w:r>
    </w:p>
    <w:p w14:paraId="3BFBFF9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7.1 离散型（Z=g (X,Y)）</w:t>
      </w:r>
    </w:p>
    <w:p w14:paraId="31968219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求解步骤：</w:t>
      </w:r>
      <w:r>
        <w:rPr>
          <w:rFonts w:hint="eastAsia" w:ascii="微软雅黑" w:hAnsi="微软雅黑" w:eastAsia="微软雅黑" w:cs="微软雅黑"/>
          <w:b w:val="0"/>
          <w:sz w:val="18"/>
          <w:szCs w:val="18"/>
        </w:rPr>
        <w:t>先找出 Z 的所有可能取值，再对每个取值对应的 (X,Y) 组合概率求和</w:t>
      </w:r>
    </w:p>
    <w:p w14:paraId="206BAC75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7.2连续型（Z=g (X,Y)）</w:t>
      </w:r>
    </w:p>
    <w:p w14:paraId="4694C067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分布函数法：</w:t>
      </w:r>
    </w:p>
    <w:p w14:paraId="6417FA4F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先确定 Z 的分布函数 </w:t>
      </w:r>
      <m:oMath>
        <m:r>
          <m:rPr/>
          <w:rPr>
            <w:rFonts w:hint="default" w:ascii="Cambria Math" w:hAnsi="Cambria Math" w:eastAsia="微软雅黑"/>
            <w:sz w:val="18"/>
          </w:rPr>
          <m:t>F(Z)=P(Z≤z)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，转化为二重积分（分段讨论积分区域），再对 z 求导得密度函数</w:t>
      </w:r>
    </w:p>
    <w:p w14:paraId="10156A44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Z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(z)=P{Z≤z}=P{g(X,Y)≤z}=</m:t>
          </m:r>
          <m:nary>
            <m:naryPr>
              <m:chr m:val="∬"/>
              <m:limLoc m:val="undOvr"/>
              <m:supHide m:val="1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g(x,y)≤z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(x,y)dxdy</m:t>
          </m:r>
        </m:oMath>
      </m:oMathPara>
    </w:p>
    <w:p w14:paraId="5C1DEED8">
      <w:pPr>
        <w:pStyle w:val="11"/>
        <w:numPr>
          <w:ilvl w:val="0"/>
          <w:numId w:val="11"/>
        </w:numPr>
        <w:ind w:left="0" w:leftChars="0" w:firstLine="482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卷积公式：</w:t>
      </w:r>
    </w:p>
    <w:p w14:paraId="04271AD1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适用于可反解的函数关系，记忆要点 “替换变量 + 补偏导 + 积分消元”</w:t>
      </w:r>
    </w:p>
    <w:p w14:paraId="37492774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Z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(z)=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+∞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∂h(x,z)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∂z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f(x,h(x,z))dx.</m:t>
          </m:r>
        </m:oMath>
      </m:oMathPara>
    </w:p>
    <w:p w14:paraId="2A782B93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Z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(z)=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  <m:t>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∂φ(y,z)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  <m:t>∂z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  <w:sz w:val="18"/>
              <w:szCs w:val="18"/>
            </w:rPr>
            <m:t>f(φ(y,z),y)dy.</m:t>
          </m:r>
        </m:oMath>
      </m:oMathPara>
    </w:p>
    <w:p w14:paraId="719A6AC7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若X,Y相互独立,则可以将f(x,h(z))拆成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(x)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8"/>
            <w:szCs w:val="18"/>
          </w:rPr>
          <m:t>(h(z))</m:t>
        </m:r>
      </m:oMath>
    </w:p>
    <w:p w14:paraId="2E0C3BE7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7.3步骤:</w:t>
      </w:r>
    </w:p>
    <w:p w14:paraId="7B00C4D3">
      <w:pPr>
        <w:pStyle w:val="11"/>
        <w:numPr>
          <w:ilvl w:val="0"/>
          <w:numId w:val="12"/>
        </w:numPr>
        <w:ind w:left="147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求h(z)</w:t>
      </w:r>
    </w:p>
    <w:p w14:paraId="4F343436">
      <w:pPr>
        <w:pStyle w:val="11"/>
        <w:numPr>
          <w:ilvl w:val="0"/>
          <w:numId w:val="12"/>
        </w:numPr>
        <w:ind w:left="147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求f(x,h(z))的正概率区间</w:t>
      </w:r>
    </w:p>
    <w:p w14:paraId="2D8654CF">
      <w:pPr>
        <w:pStyle w:val="11"/>
        <w:numPr>
          <w:ilvl w:val="0"/>
          <w:numId w:val="12"/>
        </w:numPr>
        <w:ind w:left="1470" w:leftChars="0" w:hanging="420" w:firstLineChars="0"/>
        <w:rPr>
          <w:rFonts w:hint="eastAsia" w:ascii="微软雅黑" w:hAnsi="微软雅黑" w:eastAsia="微软雅黑" w:cs="微软雅黑"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画出x-z或z-x图</w:t>
      </w:r>
    </w:p>
    <w:p w14:paraId="2BE40A2C">
      <w:pPr>
        <w:ind w:firstLine="500" w:firstLineChars="0"/>
        <w:rPr>
          <w:rFonts w:hint="eastAsia" w:ascii="微软雅黑" w:hAnsi="微软雅黑" w:eastAsia="微软雅黑" w:cs="微软雅黑"/>
          <w:color w:val="C00000"/>
          <w:sz w:val="18"/>
          <w:szCs w:val="18"/>
          <w:lang w:val="en-US" w:eastAsia="zh-CN"/>
        </w:rPr>
      </w:pPr>
    </w:p>
    <w:p w14:paraId="47FDA5D1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8依概率收敛</w:t>
      </w:r>
    </w:p>
    <w:p w14:paraId="2095AB23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8.1定义(数列极限)</w:t>
      </w:r>
    </w:p>
    <w:p w14:paraId="4F5F1D0F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是一列随机变量,a是常数。若对任意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&gt;0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,都有：</w:t>
      </w:r>
    </w:p>
    <w:p w14:paraId="5525556A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func>
            <m:fun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Name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P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func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{|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−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a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|&gt;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ε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}=0</m:t>
          </m:r>
        </m:oMath>
      </m:oMathPara>
    </w:p>
    <w:p w14:paraId="573ECF2E">
      <w:pPr>
        <w:pStyle w:val="11"/>
        <w:widowControl/>
        <w:ind w:firstLine="855" w:firstLineChars="475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则称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依概率收敛到a,记为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或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lim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lim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→∞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>
            </m:limLow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）</m:t>
        </m:r>
      </m:oMath>
    </w:p>
    <w:p w14:paraId="6FB2867C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8.2性质</w:t>
      </w:r>
    </w:p>
    <w:p w14:paraId="4D300B02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保常数性</w:t>
      </w:r>
      <w:r>
        <w:rPr>
          <w:rFonts w:hint="eastAsia" w:ascii="微软雅黑" w:hAnsi="微软雅黑" w:eastAsia="微软雅黑" w:cs="微软雅黑"/>
          <w:sz w:val="18"/>
          <w:szCs w:val="18"/>
        </w:rPr>
        <w:t>：若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,c为常数,则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c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ca</m:t>
        </m:r>
      </m:oMath>
    </w:p>
    <w:p w14:paraId="6DA4A8BF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四则运算封闭：</w:t>
      </w:r>
      <w:r>
        <w:rPr>
          <w:rFonts w:hint="eastAsia" w:ascii="微软雅黑" w:hAnsi="微软雅黑" w:eastAsia="微软雅黑" w:cs="微软雅黑"/>
          <w:sz w:val="18"/>
          <w:szCs w:val="18"/>
        </w:rPr>
        <w:t>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 xml:space="preserve">为常数），则 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±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±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 xml:space="preserve"> , 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；   若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≠0，则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/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/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616E3172">
      <w:pPr>
        <w:pStyle w:val="11"/>
        <w:widowControl/>
        <w:numPr>
          <w:ilvl w:val="0"/>
          <w:numId w:val="0"/>
        </w:numPr>
        <w:ind w:left="480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夹逼准则</w:t>
      </w:r>
      <w:r>
        <w:rPr>
          <w:rFonts w:hint="eastAsia" w:ascii="微软雅黑" w:hAnsi="微软雅黑" w:eastAsia="微软雅黑" w:cs="微软雅黑"/>
          <w:sz w:val="18"/>
          <w:szCs w:val="18"/>
        </w:rPr>
        <w:t>：若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,且对所有 n 有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≤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Z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≤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Z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 xml:space="preserve">  ;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</w:rPr>
        <w:t>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 xml:space="preserve">  , 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g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(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g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</w:p>
    <w:p w14:paraId="2D1F14E0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8.3与其他收敛的关系</w:t>
      </w:r>
    </w:p>
    <w:p w14:paraId="12A29D5B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强收敛(几乎必然收敛)蕴含依概率收敛：若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.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.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,反之不成立</w:t>
      </w:r>
    </w:p>
    <w:p w14:paraId="7C5B4D20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Lp 收敛(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≥1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)蕴含依概率收敛：若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[|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]→0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,反之不成立</w:t>
      </w:r>
    </w:p>
    <w:p w14:paraId="4697EDB7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依概率收敛不蕴含上述两种收敛,需额外条件(如一致有界、独立同分布等)才能推导。</w:t>
      </w:r>
    </w:p>
    <w:p w14:paraId="09321BCE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9大数定律</w:t>
      </w:r>
    </w:p>
    <w:p w14:paraId="1962703C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9.1概念</w:t>
      </w:r>
    </w:p>
    <w:p w14:paraId="4B423141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本质：揭示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大量随机现象的平均结果具有稳定性</w:t>
      </w:r>
      <w:r>
        <w:rPr>
          <w:rFonts w:hint="eastAsia" w:ascii="微软雅黑" w:hAnsi="微软雅黑" w:eastAsia="微软雅黑" w:cs="微软雅黑"/>
          <w:sz w:val="18"/>
          <w:szCs w:val="18"/>
        </w:rPr>
        <w:t>,即当试验次数足够多时,随机变量的算术平均趋近于其数学期望(或频率趋近于概率)。</w:t>
      </w:r>
    </w:p>
    <w:p w14:paraId="612E7FE5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9.2常见类型及结论总结</w:t>
      </w:r>
    </w:p>
    <w:p w14:paraId="69E4E41F">
      <w:pPr>
        <w:ind w:firstLine="50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切比雪夫不等式</w:t>
      </w:r>
    </w:p>
    <w:p w14:paraId="6C8C96B0">
      <w:pPr>
        <w:ind w:firstLine="500" w:firstLineChars="0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P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|X−μ|≥ε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≤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σ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ε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467C99F7">
      <w:pPr>
        <w:ind w:firstLine="500" w:firstLineChars="0"/>
        <w:rPr>
          <w:rFonts w:hint="default" w:hAnsi="Cambria Math"/>
          <w:i w:val="0"/>
          <w:sz w:val="21"/>
          <w:lang w:val="en-US" w:eastAsia="zh-CN"/>
        </w:rPr>
      </w:pP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0"/>
        <w:gridCol w:w="5254"/>
        <w:gridCol w:w="3988"/>
      </w:tblGrid>
      <w:tr w14:paraId="0499F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2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7AE8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定律名称</w:t>
            </w:r>
          </w:p>
        </w:tc>
        <w:tc>
          <w:tcPr>
            <w:tcW w:w="2454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ADC76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适用条件</w:t>
            </w:r>
          </w:p>
        </w:tc>
        <w:tc>
          <w:tcPr>
            <w:tcW w:w="1863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7D65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核心结论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公式 / 表述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5CE9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A7C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切比雪夫大数定律</w:t>
            </w:r>
          </w:p>
        </w:tc>
        <w:tc>
          <w:tcPr>
            <w:tcW w:w="24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AA770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随机变量序列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,...,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hAnsi="Cambria Math" w:eastAsia="微软雅黑" w:cs="微软雅黑"/>
                <w:i w:val="0"/>
                <w:sz w:val="18"/>
                <w:szCs w:val="18"/>
                <w:lang w:val="en-US" w:eastAsia="zh-CN"/>
              </w:rPr>
              <w:t>两两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独立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各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存在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期望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E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)=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和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有限方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差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D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)≤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C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C 为常数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8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634B2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i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=1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微软雅黑" w:cs="微软雅黑"/>
                              <w:sz w:val="18"/>
                              <w:szCs w:val="18"/>
                              <w:lang w:val="en-US" w:eastAsia="zh-CN"/>
                            </w:rPr>
                            <m:t>[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8"/>
                                  <w:szCs w:val="18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8"/>
                                  <w:szCs w:val="18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</m:nary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−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  <w:lang w:val="en-US" w:eastAsia="zh-CN"/>
                        </w:rPr>
                        <m:t>E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  <w:lang w:val="en-US" w:eastAsia="zh-CN"/>
                        </w:rPr>
                        <m:t>(x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  <w:lang w:val="en-US" w:eastAsia="zh-CN"/>
                        </w:rPr>
                        <m:t>i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  <w:lang w:val="en-US" w:eastAsia="zh-CN"/>
                        </w:rPr>
                        <m:t>)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  <w:lang w:val="en-US" w:eastAsia="zh-CN"/>
                        </w:rPr>
                        <m:t>]</m:t>
                      </m: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e>
                  </m:d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&lt;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ε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=1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对任意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ε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&gt;0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2226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2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862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伯努利大数定律</w:t>
            </w:r>
          </w:p>
        </w:tc>
        <w:tc>
          <w:tcPr>
            <w:tcW w:w="24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25729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每次试验中事件 A 发生的概率为 p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A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为 n 次独立试验中 A 发生的次数</w:t>
            </w:r>
          </w:p>
        </w:tc>
        <w:tc>
          <w:tcPr>
            <w:tcW w:w="18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93A43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eastAsia" w:ascii="Cambria Math" w:hAnsi="Cambria Math" w:eastAsia="微软雅黑" w:cs="微软雅黑"/>
                                  <w:i/>
                                  <w:sz w:val="18"/>
                                  <w:szCs w:val="18"/>
                                </w:rPr>
                                <m:t>A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den>
                      </m:f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e>
                  </m:d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&lt;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ε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=1（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频率趋近于概率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62FE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2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6992F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辛钦大数定律</w:t>
            </w:r>
          </w:p>
        </w:tc>
        <w:tc>
          <w:tcPr>
            <w:tcW w:w="245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B3842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随机变量序列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,...,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独立同分布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且存在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有限期望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E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)=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</m:oMath>
          </w:p>
        </w:tc>
        <w:tc>
          <w:tcPr>
            <w:tcW w:w="186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D2E90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Para>
              <m:oMath>
                <m:limLow>
                  <m:limLow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lim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→∞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>
                </m:limLow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eastAsia" w:ascii="Cambria Math" w:hAnsi="Cambria Math" w:eastAsia="微软雅黑" w:cs="微软雅黑"/>
                                    <w:i/>
                                    <w:sz w:val="18"/>
                                    <w:szCs w:val="18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eastAsia" w:ascii="Cambria Math" w:hAnsi="Cambria Math" w:eastAsia="微软雅黑" w:cs="微软雅黑"/>
                                    <w:b w:val="0"/>
                                    <w:i w:val="0"/>
                                    <w:sz w:val="18"/>
                                    <w:szCs w:val="18"/>
                                  </w:rPr>
                                  <m:t>=1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18"/>
                                    <w:szCs w:val="18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hint="eastAsia" w:ascii="Cambria Math" w:hAnsi="Cambria Math" w:eastAsia="微软雅黑" w:cs="微软雅黑"/>
                                    <w:i/>
                                    <w:sz w:val="18"/>
                                    <w:szCs w:val="18"/>
                                  </w:rPr>
                                  <m:t>n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18"/>
                                    <w:szCs w:val="18"/>
                                  </w:rPr>
                                </m:ctrlP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微软雅黑" w:cs="微软雅黑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eastAsia" w:ascii="Cambria Math" w:hAnsi="Cambria Math" w:eastAsia="微软雅黑" w:cs="微软雅黑"/>
                                        <w:i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eastAsia" w:ascii="Cambria Math" w:hAnsi="Cambria Math" w:eastAsia="微软雅黑" w:cs="微软雅黑"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eastAsia" w:ascii="Cambria Math" w:hAnsi="Cambria Math" w:eastAsia="微软雅黑" w:cs="微软雅黑"/>
                                        <w:i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hint="eastAsia" w:ascii="Cambria Math" w:hAnsi="Cambria Math" w:eastAsia="微软雅黑" w:cs="微软雅黑"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18"/>
                                    <w:szCs w:val="18"/>
                                  </w:rPr>
                                </m:ctrlPr>
                              </m:e>
                            </m:nary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−</m:t>
                            </m:r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μ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e>
                    </m:d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&lt;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ε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=1</m:t>
                </m:r>
              </m:oMath>
            </m:oMathPara>
          </w:p>
        </w:tc>
      </w:tr>
    </w:tbl>
    <w:p w14:paraId="48AEC622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9.3切比雪夫大数定律</w:t>
      </w:r>
    </w:p>
    <w:p w14:paraId="0EAB2AC5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9.3.1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条件</w:t>
      </w:r>
    </w:p>
    <w:p w14:paraId="19F6AE77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是一列的随机变量,满足:</w:t>
      </w:r>
    </w:p>
    <w:p w14:paraId="325947FD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随机变量序列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中任意两个变量独立</w:t>
      </w: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(或者不相关)</w:t>
      </w:r>
    </w:p>
    <w:p w14:paraId="761CF3AF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每个随机变量的期望</w:t>
      </w: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(方差存在即可)</w:t>
      </w:r>
      <w:r>
        <w:rPr>
          <w:rFonts w:hint="eastAsia" w:ascii="微软雅黑" w:hAnsi="微软雅黑" w:eastAsia="微软雅黑" w:cs="微软雅黑"/>
          <w:sz w:val="18"/>
          <w:szCs w:val="18"/>
        </w:rPr>
        <w:t>存在,即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[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]=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i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=1,2,…）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29314230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方差一致有界,即存在常数C&gt;0,使得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Var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)≤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C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i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=1,2,…）</m:t>
        </m:r>
      </m:oMath>
      <w:r>
        <w:rPr>
          <w:rFonts w:hint="eastAsia" w:ascii="微软雅黑" w:hAnsi="微软雅黑" w:eastAsia="微软雅黑" w:cs="微软雅黑"/>
          <w:i w:val="0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(所有方差有一同一上界)</w:t>
      </w:r>
    </w:p>
    <w:p w14:paraId="7DEA8A2E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9.3.2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内容</w:t>
      </w:r>
    </w:p>
    <w:p w14:paraId="3FC21CA3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令样本均值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</m:oMath>
      <w:r>
        <w:rPr>
          <w:rFonts w:hint="eastAsia" w:ascii="微软雅黑" w:hAnsi="微软雅黑" w:eastAsia="微软雅黑" w:cs="微软雅黑"/>
          <w:sz w:val="18"/>
          <w:szCs w:val="18"/>
        </w:rPr>
        <w:t>,各期望的算术平均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μ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</m:oMath>
      <w:r>
        <w:rPr>
          <w:rFonts w:hint="eastAsia" w:ascii="微软雅黑" w:hAnsi="微软雅黑" w:eastAsia="微软雅黑" w:cs="微软雅黑"/>
          <w:sz w:val="18"/>
          <w:szCs w:val="18"/>
        </w:rPr>
        <w:t>,则对任意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&gt;0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,有：</w:t>
      </w:r>
    </w:p>
    <w:p w14:paraId="1AB1004A">
      <w:pPr>
        <w:pStyle w:val="11"/>
        <w:widowControl/>
        <w:ind w:left="0" w:leftChars="0" w:firstLine="0" w:firstLineChars="0"/>
        <w:jc w:val="center"/>
        <w:rPr>
          <w:rFonts w:hint="eastAsia" w:ascii="微软雅黑" w:hAnsi="微软雅黑" w:eastAsia="微软雅黑" w:cs="微软雅黑"/>
          <w:sz w:val="18"/>
          <w:szCs w:val="18"/>
        </w:rPr>
      </w:pPr>
      <m:oMath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lim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lim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→∞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>
            </m:limLow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{|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}=1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</w:rPr>
        <w:t>或等价表示为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μ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</m:oMath>
      <w:r>
        <w:rPr>
          <w:rFonts w:hint="eastAsia" w:ascii="微软雅黑" w:hAnsi="微软雅黑" w:eastAsia="微软雅黑" w:cs="微软雅黑"/>
          <w:sz w:val="18"/>
          <w:szCs w:val="18"/>
        </w:rPr>
        <w:t>(依概率收敛)。</w:t>
      </w:r>
    </w:p>
    <w:p w14:paraId="48D71E01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  <w:u w:val="single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u w:val="single"/>
        </w:rPr>
        <w:t>一组随机变量的算数平均依概率收敛于自己</w:t>
      </w:r>
    </w:p>
    <w:p w14:paraId="30B2EA72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9.4辛钦大数定律</w:t>
      </w:r>
    </w:p>
    <w:p w14:paraId="1025D1B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9.4.1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条件</w:t>
      </w:r>
    </w:p>
    <w:p w14:paraId="2C9F7602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独立同分布</w:t>
      </w:r>
      <w:r>
        <w:rPr>
          <w:rFonts w:hint="eastAsia" w:ascii="微软雅黑" w:hAnsi="微软雅黑" w:eastAsia="微软雅黑" w:cs="微软雅黑"/>
          <w:sz w:val="18"/>
          <w:szCs w:val="18"/>
        </w:rPr>
        <w:t>：随机变量序列中各变量相互独立同分布</w:t>
      </w:r>
    </w:p>
    <w:p w14:paraId="6A9FF305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auto"/>
          <w:sz w:val="18"/>
          <w:szCs w:val="18"/>
        </w:rPr>
        <w:t>期望存在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：仅要求总体期望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存在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,</w:t>
      </w:r>
      <w:r>
        <w:rPr>
          <w:rFonts w:hint="eastAsia" w:ascii="微软雅黑" w:hAnsi="微软雅黑" w:eastAsia="微软雅黑" w:cs="微软雅黑"/>
          <w:b/>
          <w:color w:val="auto"/>
          <w:sz w:val="18"/>
          <w:szCs w:val="18"/>
        </w:rPr>
        <w:t>不要求方差存在或有界</w:t>
      </w:r>
    </w:p>
    <w:p w14:paraId="1CE90F2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9.4.2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内容</w:t>
      </w:r>
    </w:p>
    <w:p w14:paraId="4B23585C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是一列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独立同分布</w:t>
      </w:r>
      <w:r>
        <w:rPr>
          <w:rFonts w:hint="eastAsia" w:ascii="微软雅黑" w:hAnsi="微软雅黑" w:eastAsia="微软雅黑" w:cs="微软雅黑"/>
          <w:sz w:val="18"/>
          <w:szCs w:val="18"/>
        </w:rPr>
        <w:t>的随机变量,且其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数学期望存在</w:t>
      </w:r>
      <w:r>
        <w:rPr>
          <w:rFonts w:hint="eastAsia" w:ascii="微软雅黑" w:hAnsi="微软雅黑" w:eastAsia="微软雅黑" w:cs="微软雅黑"/>
          <w:sz w:val="18"/>
          <w:szCs w:val="18"/>
        </w:rPr>
        <w:t>,记为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[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]=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i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=1,2,…，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为常数)。</w:t>
      </w:r>
    </w:p>
    <w:p w14:paraId="3C0900E1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令样本均值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，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</m:oMath>
      <w:r>
        <w:rPr>
          <w:rFonts w:hint="eastAsia" w:ascii="微软雅黑" w:hAnsi="微软雅黑" w:eastAsia="微软雅黑" w:cs="微软雅黑"/>
          <w:sz w:val="18"/>
          <w:szCs w:val="18"/>
        </w:rPr>
        <w:t>则对任意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&gt;0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,有：</w:t>
      </w:r>
    </w:p>
    <w:p w14:paraId="2A2FABE5">
      <w:pPr>
        <w:pStyle w:val="11"/>
        <w:widowControl/>
        <w:jc w:val="center"/>
        <w:rPr>
          <w:rFonts w:hint="eastAsia" w:ascii="微软雅黑" w:hAnsi="微软雅黑" w:eastAsia="微软雅黑" w:cs="微软雅黑"/>
          <w:sz w:val="18"/>
          <w:szCs w:val="18"/>
        </w:rPr>
      </w:pPr>
      <m:oMath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lim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lim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→∞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>
            </m:limLow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{|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}=1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或等价表示为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(依概率收敛到总体期望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</w:t>
      </w:r>
    </w:p>
    <w:p w14:paraId="03C0612C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u w:val="single"/>
        </w:rPr>
        <w:t>一组随机变量的算数平均依概率收敛于自己</w:t>
      </w:r>
    </w:p>
    <w:p w14:paraId="4ACCAD76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9.5辛钦大数定律切比雪夫大数定律的关联</w:t>
      </w:r>
    </w:p>
    <w:tbl>
      <w:tblPr>
        <w:tblStyle w:val="15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8"/>
        <w:gridCol w:w="4298"/>
        <w:gridCol w:w="4620"/>
      </w:tblGrid>
      <w:tr w14:paraId="48E5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0A8F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对比维度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1BD5D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辛钦大数定律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B1A2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切比雪夫大数定律</w:t>
            </w:r>
          </w:p>
        </w:tc>
      </w:tr>
      <w:tr w14:paraId="7132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DD3C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分布要求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C5A26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必须独立同分布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40FF7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仅需独立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无需同分布</w:t>
            </w:r>
          </w:p>
        </w:tc>
      </w:tr>
      <w:tr w14:paraId="1EA0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08318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方差要求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8436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无需方差存在或有界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5C3E9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方差需一致有界</w:t>
            </w:r>
          </w:p>
        </w:tc>
      </w:tr>
      <w:tr w14:paraId="57B5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8E859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收敛目标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F2B8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样本均值→总体期望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常数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CE3F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样本均值→各期望的算术平均</w:t>
            </w:r>
          </w:p>
        </w:tc>
      </w:tr>
      <w:tr w14:paraId="4C8C1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2801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逻辑关系</w:t>
            </w:r>
          </w:p>
        </w:tc>
        <w:tc>
          <w:tcPr>
            <w:tcW w:w="4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8547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是切比雪夫大数定律的特例</w:t>
            </w:r>
          </w:p>
        </w:tc>
        <w:tc>
          <w:tcPr>
            <w:tcW w:w="4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1EAA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适用范围更广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无同分布限制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</w:tbl>
    <w:p w14:paraId="52D8985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1857669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9.6伯努利大数定律</w:t>
      </w:r>
    </w:p>
    <w:p w14:paraId="662772A6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设n次独立重复试验(伯努利试验)中,事件A发生的次数为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,每次试验中A发生的概率为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p（(0&lt;p&lt;1)）</m:t>
        </m:r>
      </m:oMath>
      <w:r>
        <w:rPr>
          <w:rFonts w:hint="eastAsia" w:hAnsi="Cambria Math" w:eastAsia="微软雅黑" w:cs="微软雅黑"/>
          <w:b w:val="0"/>
          <w:i w:val="0"/>
          <w:sz w:val="18"/>
          <w:szCs w:val="18"/>
          <w:lang w:val="en-US" w:eastAsia="zh-CN"/>
        </w:rPr>
        <w:t xml:space="preserve">; </w:t>
      </w:r>
      <w:r>
        <w:rPr>
          <w:rFonts w:hint="eastAsia" w:ascii="微软雅黑" w:hAnsi="微软雅黑" w:eastAsia="微软雅黑" w:cs="微软雅黑"/>
          <w:sz w:val="18"/>
          <w:szCs w:val="18"/>
        </w:rPr>
        <w:t>定义 “事件A发生的频率” 为：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(A)=</m:t>
        </m:r>
        <m:f>
          <m:f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</w:rPr>
        <w:t>则对任意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(ε&gt;0)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,有：</w:t>
      </w:r>
    </w:p>
    <w:p w14:paraId="2DDA7AB3">
      <w:pPr>
        <w:pStyle w:val="11"/>
        <w:widowControl/>
        <w:jc w:val="center"/>
        <w:rPr>
          <w:rFonts w:hint="eastAsia" w:ascii="微软雅黑" w:hAnsi="微软雅黑" w:eastAsia="微软雅黑" w:cs="微软雅黑"/>
          <w:sz w:val="18"/>
          <w:szCs w:val="18"/>
        </w:rPr>
      </w:pP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lim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n→∞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lim>
            </m:limLow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d>
          <m:dPr>
            <m:begChr m:val="{"/>
            <m:endChr m:val="}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f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(A)−p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d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&lt;ε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d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=1)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或等价表示为：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(A)</m:t>
        </m:r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p)</m:t>
        </m:r>
      </m:oMath>
    </w:p>
    <w:p w14:paraId="79D739F2">
      <w:pPr>
        <w:pStyle w:val="11"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u w:val="single"/>
        </w:rPr>
        <w:t>频率依概率收敛到事件A的概率p</w:t>
      </w:r>
    </w:p>
    <w:p w14:paraId="0E1BB71E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10中心极限定理</w:t>
      </w:r>
    </w:p>
    <w:p w14:paraId="48EE3458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10.1核心概念</w:t>
      </w:r>
    </w:p>
    <w:p w14:paraId="5DBD1EC2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u w:val="single"/>
        </w:rPr>
        <w:t>大量独立随机变量的和(或均值)近似服从正态分布</w:t>
      </w:r>
    </w:p>
    <w:p w14:paraId="1BBE2360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10.2常见类型及结论</w:t>
      </w:r>
    </w:p>
    <w:tbl>
      <w:tblPr>
        <w:tblStyle w:val="15"/>
        <w:tblW w:w="106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5097"/>
        <w:gridCol w:w="4112"/>
      </w:tblGrid>
      <w:tr w14:paraId="6821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24931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对比维度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5AD93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林德伯格 - 莱维定理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D47AF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棣莫弗 - 拉普拉斯定理</w:t>
            </w:r>
          </w:p>
        </w:tc>
      </w:tr>
      <w:tr w14:paraId="20E9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2C22D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适用对象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8B682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任意独立同分布随机变量序列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和 / 均值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B3EB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二项分布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r>
                <m:rPr>
                  <m:nor/>
                </m:rPr>
                <w:rPr>
                  <w:rFonts w:hint="default" w:ascii="Cambria Math" w:hAnsi="Cambria Math" w:eastAsia="微软雅黑" w:cs="微软雅黑"/>
                  <w:i/>
                  <w:sz w:val="18"/>
                  <w:szCs w:val="18"/>
                  <w:lang w:val="en-US" w:eastAsia="zh-CN"/>
                </w:rPr>
                <m:t>~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B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p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伯努利和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7548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58CD0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核心条件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2C1BA">
            <w:pPr>
              <w:pStyle w:val="22"/>
              <w:snapToGrid w:val="0"/>
              <w:rPr>
                <w:rFonts w:hint="eastAsia" w:ascii="微软雅黑" w:hAnsi="微软雅黑" w:eastAsia="微软雅黑" w:cs="微软雅黑"/>
                <w:b w:val="0"/>
                <w:i w:val="0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独立同分布(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d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)、</m:t>
                </m:r>
              </m:oMath>
            </m:oMathPara>
          </w:p>
          <w:p w14:paraId="1AC4BFBF">
            <w:pPr>
              <w:pStyle w:val="22"/>
              <w:snapToGrid w:val="0"/>
              <w:rPr>
                <w:rFonts w:hint="eastAsia" w:ascii="微软雅黑" w:hAnsi="微软雅黑" w:eastAsia="微软雅黑" w:cs="微软雅黑"/>
                <w:i w:val="0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)=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μ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、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D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)=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&gt;0</m:t>
                </m:r>
              </m:oMath>
            </m:oMathPara>
          </w:p>
          <w:p w14:paraId="788C9DE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i w:val="0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≥30</m:t>
                </m:r>
              </m:oMath>
            </m:oMathPara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5A74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二项分布背景、</w:t>
            </w:r>
          </w:p>
          <w:p w14:paraId="18616BF5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np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≥5且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(1−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)≥5</m:t>
                </m:r>
              </m:oMath>
            </m:oMathPara>
          </w:p>
        </w:tc>
      </w:tr>
      <w:tr w14:paraId="6114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CD5B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近似分布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215CC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∼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nμ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</m:t>
                </m:r>
              </m:oMath>
            </m:oMathPara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89753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∼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np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np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(1−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))</m:t>
                </m:r>
              </m:oMath>
            </m:oMathPara>
          </w:p>
        </w:tc>
      </w:tr>
      <w:tr w14:paraId="4FC5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DD66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逻辑关系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F3BF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通用定理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CBE11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特例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伯努利分布下的具体化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589B3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6BFEC">
            <w:pPr>
              <w:pStyle w:val="22"/>
              <w:snapToGrid w:val="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核心优势</w:t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DC5B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无需知道原始分布类型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26E69">
            <w:pPr>
              <w:pStyle w:val="22"/>
              <w:snapToGrid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专门简化二项分布的大样本计算</w:t>
            </w:r>
          </w:p>
        </w:tc>
      </w:tr>
    </w:tbl>
    <w:p w14:paraId="05CB11EE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10.3林德伯格 - 莱维定理</w:t>
      </w:r>
    </w:p>
    <w:p w14:paraId="5886D6F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10.3.1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条件</w:t>
      </w:r>
    </w:p>
    <w:p w14:paraId="74AD2EB7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独立同分布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 xml:space="preserve"> 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相互独立,且服从同一概率分布；</w:t>
      </w:r>
    </w:p>
    <w:p w14:paraId="58F8EED3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期望 μ 存在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</m:oMath>
    </w:p>
    <w:p w14:paraId="1F576663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方差 σ²&gt;0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</w:p>
    <w:p w14:paraId="10D2B19E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10.3.2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内容(和的近似分布)</w:t>
      </w:r>
    </w:p>
    <w:p w14:paraId="3D201C58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 xml:space="preserve"> 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相互独立,且服从同一概率分布,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,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 xml:space="preserve">   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D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σ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&gt;0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,则在n趋于无穷时, 对任意x∈R:</w:t>
      </w:r>
    </w:p>
    <w:p w14:paraId="083DB6FC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func>
            <m:fun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Name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P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func>
          <m:d>
            <m:d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=1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b>
                    <m:sup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nary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μ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nσ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≤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d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=Φ(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x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π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ra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  <m:sup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e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dt</m:t>
          </m:r>
        </m:oMath>
      </m:oMathPara>
    </w:p>
    <w:p w14:paraId="6C25231A">
      <w:pPr>
        <w:rPr>
          <w:rFonts w:hint="eastAsia" w:ascii="微软雅黑" w:hAnsi="微软雅黑" w:eastAsia="微软雅黑" w:cs="微软雅黑"/>
          <w:color w:val="4874CB" w:themeColor="accent1"/>
          <w:kern w:val="44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5D791553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10.3.3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近似分布</w:t>
      </w:r>
    </w:p>
    <w:p w14:paraId="3B4C9C7C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则当n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充分大</w:t>
      </w:r>
      <w:r>
        <w:rPr>
          <w:rFonts w:hint="eastAsia" w:ascii="微软雅黑" w:hAnsi="微软雅黑" w:eastAsia="微软雅黑" w:cs="微软雅黑"/>
          <w:sz w:val="18"/>
          <w:szCs w:val="18"/>
        </w:rPr>
        <w:t>(通常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≥30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)时：</w:t>
      </w:r>
    </w:p>
    <w:tbl>
      <w:tblPr>
        <w:tblStyle w:val="15"/>
        <w:tblpPr w:leftFromText="180" w:rightFromText="180" w:vertAnchor="text" w:tblpXSpec="center" w:tblpY="1"/>
        <w:tblOverlap w:val="never"/>
        <w:tblW w:w="10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62"/>
        <w:gridCol w:w="4674"/>
      </w:tblGrid>
      <w:tr w14:paraId="6563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59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978C6F1">
            <w:pPr>
              <w:keepNext/>
              <w:snapToGrid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分布描述</w:t>
            </w:r>
          </w:p>
        </w:tc>
        <w:tc>
          <w:tcPr>
            <w:tcW w:w="4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FDD51E0">
            <w:pPr>
              <w:keepNext/>
              <w:snapToGrid w:val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数学表达式</w:t>
            </w:r>
          </w:p>
        </w:tc>
      </w:tr>
      <w:tr w14:paraId="3FE3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59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EAD28B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部分和的近似分布</w:t>
            </w:r>
          </w:p>
        </w:tc>
        <w:tc>
          <w:tcPr>
            <w:tcW w:w="4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7F32F1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limUpp>
                  <m:limUp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Up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li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近似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>
                </m:limUpp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nμ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)；</m:t>
                </m:r>
              </m:oMath>
            </m:oMathPara>
          </w:p>
        </w:tc>
      </w:tr>
      <w:tr w14:paraId="6BEB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59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F2D67A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标准化后的近似分布 (核心)</w:t>
            </w:r>
          </w:p>
        </w:tc>
        <w:tc>
          <w:tcPr>
            <w:tcW w:w="4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0A76E81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=1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nary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nμ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  <m:limUpp>
                  <m:limUp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Up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∼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  <m:li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近似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lim>
                </m:limUpp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(0,1)</m:t>
                </m:r>
              </m:oMath>
            </m:oMathPara>
          </w:p>
        </w:tc>
      </w:tr>
      <w:tr w14:paraId="5965C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59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5E22C47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样本均值的近似分布 (衍生)</w:t>
            </w:r>
          </w:p>
        </w:tc>
        <w:tc>
          <w:tcPr>
            <w:tcW w:w="4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E8AC61B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limUpp>
                  <m:limUp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Up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li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近似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>
                </m:limUpp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,</m:t>
                    </m:r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num>
                      <m:den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</m:d>
              </m:oMath>
            </m:oMathPara>
          </w:p>
        </w:tc>
      </w:tr>
      <w:tr w14:paraId="20644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59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4B55FA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标准化后</w:t>
            </w:r>
          </w:p>
        </w:tc>
        <w:tc>
          <w:tcPr>
            <w:tcW w:w="46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BFD681">
            <w:pPr>
              <w:keepNext/>
              <w:snapToGrid w:val="0"/>
              <w:jc w:val="left"/>
              <w:rPr>
                <w:rFonts w:hint="default"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  <m:limUpp>
                  <m:limUp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limUp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∼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  <m:li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近似</m:t>
                    </m: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lim>
                </m:limUpp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(0,1)</m:t>
                </m:r>
              </m:oMath>
            </m:oMathPara>
          </w:p>
        </w:tc>
      </w:tr>
    </w:tbl>
    <w:p w14:paraId="4BEF1A5B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</w:p>
    <w:p w14:paraId="18494C4E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10.4棣莫弗-拉普拉斯中心极限定理</w:t>
      </w:r>
    </w:p>
    <w:p w14:paraId="5B5C9D5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10.4.1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条件</w:t>
      </w:r>
    </w:p>
    <w:p w14:paraId="637C049D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二项分布背景</w:t>
      </w:r>
      <w:r>
        <w:rPr>
          <w:rFonts w:hint="eastAsia" w:ascii="微软雅黑" w:hAnsi="微软雅黑" w:eastAsia="微软雅黑" w:cs="微软雅黑"/>
          <w:sz w:val="18"/>
          <w:szCs w:val="18"/>
        </w:rPr>
        <w:t>：n个独立同分布的伯努利随机变量之(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，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)）</m:t>
        </m:r>
      </m:oMath>
    </w:p>
    <w:p w14:paraId="3A74DA13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大样本条件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m:oMath>
        <m:r>
          <m:rPr>
            <m:nor/>
            <m:sty m:val="bi"/>
          </m:rPr>
          <w:rPr>
            <w:rFonts w:hint="eastAsia" w:ascii="Cambria Math" w:hAnsi="Cambria Math" w:eastAsia="微软雅黑" w:cs="微软雅黑"/>
            <w:b/>
            <w:i/>
            <w:sz w:val="18"/>
            <w:szCs w:val="18"/>
          </w:rPr>
          <m:t>np</m:t>
        </m:r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i w:val="0"/>
            <w:sz w:val="18"/>
            <w:szCs w:val="18"/>
          </w:rPr>
          <m:t>≥5且</m:t>
        </m:r>
        <m:r>
          <m:rPr>
            <m:nor/>
            <m:sty m:val="bi"/>
          </m:rPr>
          <w:rPr>
            <w:rFonts w:hint="eastAsia" w:ascii="Cambria Math" w:hAnsi="Cambria Math" w:eastAsia="微软雅黑" w:cs="微软雅黑"/>
            <w:b/>
            <w:i/>
            <w:sz w:val="18"/>
            <w:szCs w:val="18"/>
          </w:rPr>
          <m:t>n</m:t>
        </m:r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i w:val="0"/>
            <w:sz w:val="18"/>
            <w:szCs w:val="18"/>
          </w:rPr>
          <m:t>(1−</m:t>
        </m:r>
        <m:r>
          <m:rPr>
            <m:nor/>
            <m:sty m:val="bi"/>
          </m:rPr>
          <w:rPr>
            <w:rFonts w:hint="eastAsia" w:ascii="Cambria Math" w:hAnsi="Cambria Math" w:eastAsia="微软雅黑" w:cs="微软雅黑"/>
            <w:b/>
            <w:i/>
            <w:sz w:val="18"/>
            <w:szCs w:val="18"/>
          </w:rPr>
          <m:t>p</m:t>
        </m:r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i w:val="0"/>
            <w:sz w:val="18"/>
            <w:szCs w:val="18"/>
          </w:rPr>
          <m:t>)≥5</m:t>
        </m:r>
      </m:oMath>
    </w:p>
    <w:p w14:paraId="3904F5FF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期望与方差</w:t>
      </w:r>
      <w:r>
        <w:rPr>
          <w:rFonts w:hint="eastAsia" w:ascii="微软雅黑" w:hAnsi="微软雅黑" w:eastAsia="微软雅黑" w:cs="微软雅黑"/>
          <w:sz w:val="18"/>
          <w:szCs w:val="18"/>
        </w:rPr>
        <w:t>：二项分布的期望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np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、方差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D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</w:p>
    <w:p w14:paraId="6637AB39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10.4.2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内容(随机变量的近似分布)</w:t>
      </w:r>
    </w:p>
    <w:p w14:paraId="318EDE93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设随机变量X服从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二项分布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,即X表示n次独立伯努利试验中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成功</w:t>
      </w:r>
      <w:r>
        <w:rPr>
          <w:rFonts w:hint="eastAsia" w:ascii="微软雅黑" w:hAnsi="微软雅黑" w:eastAsia="微软雅黑" w:cs="微软雅黑"/>
          <w:sz w:val="18"/>
          <w:szCs w:val="18"/>
        </w:rPr>
        <w:t>的次数,其中每次试验成功概率为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（0&lt;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&lt;1）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4880D2DB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则当n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充分大</w:t>
      </w:r>
      <w:r>
        <w:rPr>
          <w:rFonts w:hint="eastAsia" w:ascii="微软雅黑" w:hAnsi="微软雅黑" w:eastAsia="微软雅黑" w:cs="微软雅黑"/>
          <w:sz w:val="18"/>
          <w:szCs w:val="18"/>
        </w:rPr>
        <w:t>(通常要求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≥5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且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)≥5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,保证近似效果)时：</w:t>
      </w:r>
    </w:p>
    <w:p w14:paraId="4BD1CBFB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func>
            <m:fun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Low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lim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lim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→∞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lim>
              </m:limLow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fName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P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func>
          <m:d>
            <m:d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−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np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np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(1−</m:t>
                      </m:r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p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≤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</m:d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=Φ(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x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π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ra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−∞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b>
            <m:sup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e</m:t>
                  </m: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nary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dt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.</m:t>
          </m:r>
        </m:oMath>
      </m:oMathPara>
    </w:p>
    <w:p w14:paraId="22E06F98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10.4.3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近似分布</w:t>
      </w:r>
    </w:p>
    <w:p w14:paraId="5A4EBAAF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二项分布</w:t>
      </w:r>
      <w:r>
        <w:rPr>
          <w:rFonts w:hint="eastAsia" w:ascii="微软雅黑" w:hAnsi="微软雅黑" w:eastAsia="微软雅黑" w:cs="微软雅黑"/>
          <w:sz w:val="18"/>
          <w:szCs w:val="18"/>
        </w:rPr>
        <w:t>的正态近似：</w:t>
      </w:r>
    </w:p>
    <w:p w14:paraId="44040306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X</m:t>
          </m:r>
          <m:limUpp>
            <m:limUp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limUppPr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近似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lim>
          </m:limUpp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N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np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,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np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(1−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p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))</m:t>
          </m:r>
        </m:oMath>
      </m:oMathPara>
    </w:p>
    <w:p w14:paraId="0710E86A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标准化</w:t>
      </w:r>
      <w:r>
        <w:rPr>
          <w:rFonts w:hint="eastAsia" w:ascii="微软雅黑" w:hAnsi="微软雅黑" w:eastAsia="微软雅黑" w:cs="微软雅黑"/>
          <w:sz w:val="18"/>
          <w:szCs w:val="18"/>
        </w:rPr>
        <w:t>后的近似分布(核心)：</w:t>
      </w:r>
    </w:p>
    <w:p w14:paraId="53F8FC81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np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deg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np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(1−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ra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en>
          </m:f>
          <m:limUpp>
            <m:limUp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limUppPr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近似</m:t>
              </m: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lim>
          </m:limUpp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N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(0,1)</m:t>
          </m:r>
        </m:oMath>
      </m:oMathPara>
    </w:p>
    <w:p w14:paraId="7DFAE1E7">
      <w:pPr>
        <w:pStyle w:val="3"/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10.5解释说明</w:t>
      </w:r>
    </w:p>
    <w:p w14:paraId="761D2672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连续性修正</w:t>
      </w:r>
      <w:r>
        <w:rPr>
          <w:rFonts w:hint="eastAsia" w:ascii="微软雅黑" w:hAnsi="微软雅黑" w:eastAsia="微软雅黑" w:cs="微软雅黑"/>
          <w:sz w:val="18"/>
          <w:szCs w:val="18"/>
        </w:rPr>
        <w:t>：二项分布是离散分布,正态分布是连续分布,近似时需修正(如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k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)≈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k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−0.5&lt;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Y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k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+0.5)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,其中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Y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)),避免误差；</w:t>
      </w:r>
    </w:p>
    <w:p w14:paraId="2B923F7B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与大数定律的区别</w:t>
      </w:r>
      <w:r>
        <w:rPr>
          <w:rFonts w:hint="eastAsia" w:ascii="微软雅黑" w:hAnsi="微软雅黑" w:eastAsia="微软雅黑" w:cs="微软雅黑"/>
          <w:sz w:val="18"/>
          <w:szCs w:val="18"/>
        </w:rPr>
        <w:t>：大数定律说明 样本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均值</w:t>
      </w:r>
      <w:r>
        <w:rPr>
          <w:rFonts w:hint="eastAsia" w:ascii="微软雅黑" w:hAnsi="微软雅黑" w:eastAsia="微软雅黑" w:cs="微软雅黑"/>
          <w:sz w:val="18"/>
          <w:szCs w:val="18"/>
        </w:rPr>
        <w:t>依概率收敛到总体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均值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;  </w:t>
      </w:r>
      <w:r>
        <w:rPr>
          <w:rFonts w:hint="eastAsia" w:ascii="微软雅黑" w:hAnsi="微软雅黑" w:eastAsia="微软雅黑" w:cs="微软雅黑"/>
          <w:sz w:val="18"/>
          <w:szCs w:val="18"/>
        </w:rPr>
        <w:t>中心极限定理给出趋近的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分布形式</w:t>
      </w:r>
      <w:r>
        <w:rPr>
          <w:rFonts w:hint="eastAsia" w:ascii="微软雅黑" w:hAnsi="微软雅黑" w:eastAsia="微软雅黑" w:cs="微软雅黑"/>
          <w:sz w:val="18"/>
          <w:szCs w:val="18"/>
        </w:rPr>
        <w:t>,两者互补。</w:t>
      </w:r>
    </w:p>
    <w:p w14:paraId="6A49DA43">
      <w:pPr>
        <w:pStyle w:val="22"/>
        <w:numPr>
          <w:ilvl w:val="0"/>
          <w:numId w:val="0"/>
        </w:numPr>
        <w:ind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25C3C35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11点估估计量与估计值估计量：</w:t>
      </w:r>
    </w:p>
    <w:p w14:paraId="13BF1BFA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11.1估计量(</w:t>
      </w:r>
      <m:oMath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bCs/>
            <w:color w:val="4874CB" w:themeColor="accent1"/>
            <w:kern w:val="2"/>
            <w:sz w:val="18"/>
            <w:szCs w:val="18"/>
            <w:lang w:val="en-US" w:eastAsia="zh-CN" w:bidi="ar-SA"/>
            <w14:textFill>
              <w14:solidFill>
                <w14:schemeClr w14:val="accent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):</w:t>
      </w:r>
    </w:p>
    <w:p w14:paraId="0756A47A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用于估计参数的样本统计量,是随机变量(随样本不同而变化),如</w:t>
      </w:r>
      <m:oMath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微软雅黑" w:cs="微软雅黑"/>
            <w:b w:val="0"/>
            <w:i w:val="0"/>
            <w:sz w:val="18"/>
            <w:szCs w:val="18"/>
            <w:lang w:val="en-US" w:eastAsia="zh-CN"/>
          </w:rPr>
          <m:t xml:space="preserve"> 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是</m:t>
        </m:r>
        <m:r>
          <m:rPr>
            <m:nor/>
            <m:sty m:val="p"/>
          </m:rPr>
          <w:rPr>
            <w:rFonts w:hint="default" w:ascii="Cambria Math" w:hAnsi="Cambria Math" w:eastAsia="微软雅黑" w:cs="微软雅黑"/>
            <w:b w:val="0"/>
            <w:i w:val="0"/>
            <w:sz w:val="18"/>
            <w:szCs w:val="18"/>
            <w:lang w:val="en-US" w:eastAsia="zh-CN"/>
          </w:rPr>
          <m:t xml:space="preserve"> 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 xml:space="preserve"> 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的估计量。</w:t>
      </w:r>
    </w:p>
    <w:p w14:paraId="623D7F3D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11.2估计值(</w:t>
      </w:r>
      <m:oMath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bCs/>
            <w:color w:val="4874CB" w:themeColor="accent1"/>
            <w:kern w:val="2"/>
            <w:sz w:val="18"/>
            <w:szCs w:val="18"/>
            <w:lang w:val="en-US" w:eastAsia="zh-CN" w:bidi="ar-SA"/>
            <w14:textFill>
              <w14:solidFill>
                <w14:schemeClr w14:val="accent1"/>
              </w14:solidFill>
            </w14:textFill>
          </w:rPr>
          <m:t>x</m:t>
        </m:r>
      </m:oMath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)：</w:t>
      </w:r>
    </w:p>
    <w:p w14:paraId="09D5184F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将具体样本数据代入估计量后得到的数值,是确定的常数,如样本数据为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(1,2,3)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,则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=2)是(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的估计值。</w:t>
      </w:r>
    </w:p>
    <w:p w14:paraId="0EE5A2D8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11.3点估计:</w:t>
      </w:r>
    </w:p>
    <w:p w14:paraId="29016847">
      <w:pPr>
        <w:pStyle w:val="11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构造一个合适的样本统计量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,用其观测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值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,...,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作为总体参数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的估计值</w:t>
      </w:r>
    </w:p>
    <w:p w14:paraId="5D806E16">
      <w:pPr>
        <w:pStyle w:val="11"/>
        <w:ind w:left="0" w:leftChars="0" w:firstLine="0" w:firstLineChars="0"/>
        <w:rPr>
          <w:rFonts w:hint="eastAsia" w:ascii="微软雅黑" w:hAnsi="微软雅黑" w:eastAsia="微软雅黑" w:cs="微软雅黑"/>
          <w:color w:val="0000F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</w:rPr>
        <w:t>注:看清最后是问估计量(X),还是估计值(x)</w:t>
      </w:r>
    </w:p>
    <w:p w14:paraId="4F5E42A7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11.4矩估计</w:t>
      </w:r>
    </w:p>
    <w:p w14:paraId="2A87A6F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11.4.1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替换原理</w:t>
      </w:r>
    </w:p>
    <w:p w14:paraId="15E583EB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矩估计法的理论依据是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辛钦大数定律</w:t>
      </w:r>
      <w:r>
        <w:rPr>
          <w:rFonts w:hint="eastAsia" w:ascii="微软雅黑" w:hAnsi="微软雅黑" w:eastAsia="微软雅黑" w:cs="微软雅黑"/>
          <w:sz w:val="18"/>
          <w:szCs w:val="18"/>
        </w:rPr>
        <w:t>：当样本容量 n 充分大时,样本矩依概率收敛于对应的总体矩。</w:t>
      </w:r>
    </w:p>
    <w:p w14:paraId="1887EDAF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用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样本矩替换总体矩</w:t>
      </w:r>
      <w:r>
        <w:rPr>
          <w:rFonts w:hint="eastAsia" w:ascii="微软雅黑" w:hAnsi="微软雅黑" w:eastAsia="微软雅黑" w:cs="微软雅黑"/>
          <w:sz w:val="18"/>
          <w:szCs w:val="18"/>
        </w:rPr>
        <w:t>：用样本的 k 阶原点矩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替换总体的 k 阶原点矩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；或用样本的 k 阶中心矩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替换总体的 k 阶中心矩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ν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,进而解出未知参数的估计量。</w:t>
      </w:r>
    </w:p>
    <w:p w14:paraId="5081FB0B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11.4.2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基本概念</w:t>
      </w:r>
    </w:p>
    <w:p w14:paraId="25C7F9E2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总体矩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样本矩</w:t>
      </w:r>
    </w:p>
    <w:tbl>
      <w:tblPr>
        <w:tblStyle w:val="15"/>
        <w:tblW w:w="106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1285"/>
        <w:gridCol w:w="3028"/>
        <w:gridCol w:w="3670"/>
      </w:tblGrid>
      <w:tr w14:paraId="133A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65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B649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矩类型</w:t>
            </w:r>
          </w:p>
        </w:tc>
        <w:tc>
          <w:tcPr>
            <w:tcW w:w="12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47F9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阶数</w:t>
            </w:r>
          </w:p>
        </w:tc>
        <w:tc>
          <w:tcPr>
            <w:tcW w:w="6698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4E800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/>
                <w:sz w:val="15"/>
                <w:szCs w:val="15"/>
              </w:rPr>
              <w:t>特例说明</w:t>
            </w:r>
          </w:p>
        </w:tc>
      </w:tr>
      <w:tr w14:paraId="20D3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5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BFDB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总体原点矩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F6E53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k阶</w:t>
            </w:r>
          </w:p>
        </w:tc>
        <w:tc>
          <w:tcPr>
            <w:tcW w:w="66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792935B">
            <w:pPr>
              <w:pStyle w:val="11"/>
              <w:widowControl/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=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)，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=1,2,…</m:t>
                </m:r>
              </m:oMath>
            </m:oMathPara>
          </w:p>
        </w:tc>
      </w:tr>
      <w:tr w14:paraId="52DB8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5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591A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4DD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1阶</w:t>
            </w:r>
          </w:p>
        </w:tc>
        <w:tc>
          <w:tcPr>
            <w:tcW w:w="3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72CA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E(X)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61C6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总体均值</w:t>
            </w:r>
          </w:p>
        </w:tc>
      </w:tr>
      <w:tr w14:paraId="2327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53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FCBB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总体中心矩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A53E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k阶</w:t>
            </w:r>
          </w:p>
        </w:tc>
        <w:tc>
          <w:tcPr>
            <w:tcW w:w="66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6D24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ν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=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[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−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)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5"/>
                        <w:szCs w:val="15"/>
                      </w:rPr>
                      <m:t>]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5"/>
                        <w:szCs w:val="15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，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5"/>
                    <w:szCs w:val="15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5"/>
                    <w:szCs w:val="15"/>
                  </w:rPr>
                  <m:t>=1,2,…</m:t>
                </m:r>
              </m:oMath>
            </m:oMathPara>
          </w:p>
        </w:tc>
      </w:tr>
      <w:tr w14:paraId="5490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53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D3CF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53DE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2阶</w:t>
            </w:r>
          </w:p>
        </w:tc>
        <w:tc>
          <w:tcPr>
            <w:tcW w:w="3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B634E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E[(X - E(X))</w:t>
            </w:r>
            <w:r>
              <w:rPr>
                <w:rFonts w:hint="eastAsia" w:ascii="Cambria Math" w:hAnsi="微软雅黑" w:eastAsia="微软雅黑" w:cs="微软雅黑"/>
                <w:sz w:val="15"/>
                <w:szCs w:val="15"/>
                <w:lang w:val="en-US" w:eastAsia="zh-CN"/>
              </w:rPr>
              <w:t>²</w:t>
            </w: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]</w:t>
            </w:r>
          </w:p>
        </w:tc>
        <w:tc>
          <w:tcPr>
            <w:tcW w:w="3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D93CA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总体方差 Var(X)</w:t>
            </w:r>
          </w:p>
        </w:tc>
      </w:tr>
      <w:tr w14:paraId="64E6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5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9E13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样本原点矩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8DC4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k阶</w:t>
            </w:r>
          </w:p>
        </w:tc>
        <w:tc>
          <w:tcPr>
            <w:tcW w:w="66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F4E02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i=1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微软雅黑"/>
                            <w:sz w:val="15"/>
                            <w:szCs w:val="15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微软雅黑"/>
                            <w:sz w:val="15"/>
                            <w:szCs w:val="15"/>
                          </w:rPr>
                          <m:t>X</m:t>
                        </m:r>
                        <m:ctrlPr>
                          <w:rPr>
                            <w:rFonts w:ascii="Cambria Math" w:hAnsi="Cambria Math" w:eastAsia="微软雅黑"/>
                            <w:sz w:val="15"/>
                            <w:szCs w:val="15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微软雅黑"/>
                            <w:sz w:val="15"/>
                            <w:szCs w:val="15"/>
                          </w:rPr>
                          <m:t>i</m:t>
                        </m:r>
                        <m:ctrlPr>
                          <w:rPr>
                            <w:rFonts w:ascii="Cambria Math" w:hAnsi="Cambria Math" w:eastAsia="微软雅黑"/>
                            <w:sz w:val="15"/>
                            <w:szCs w:val="15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微软雅黑"/>
                            <w:sz w:val="15"/>
                            <w:szCs w:val="15"/>
                          </w:rPr>
                          <m:t>k</m:t>
                        </m:r>
                        <m:ctrlPr>
                          <w:rPr>
                            <w:rFonts w:ascii="Cambria Math" w:hAnsi="Cambria Math" w:eastAsia="微软雅黑"/>
                            <w:sz w:val="15"/>
                            <w:szCs w:val="15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</m:ctrlPr>
                  </m:e>
                </m:nary>
              </m:oMath>
            </m:oMathPara>
          </w:p>
        </w:tc>
      </w:tr>
      <w:tr w14:paraId="76DC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88E2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样本中心矩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A7AD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Cambria Math" w:hAnsi="微软雅黑" w:eastAsia="微软雅黑" w:cs="微软雅黑"/>
                <w:sz w:val="15"/>
                <w:szCs w:val="15"/>
              </w:rPr>
              <w:t>k阶</w:t>
            </w:r>
          </w:p>
        </w:tc>
        <w:tc>
          <w:tcPr>
            <w:tcW w:w="66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9925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5"/>
                <w:szCs w:val="15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1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eastAsia="微软雅黑"/>
                        <w:i/>
                        <w:sz w:val="15"/>
                        <w:szCs w:val="15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i=1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(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i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微软雅黑"/>
                    <w:sz w:val="15"/>
                    <w:szCs w:val="15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X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e>
                </m:acc>
                <m:sSup>
                  <m:sSupPr>
                    <m:ctrlPr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)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微软雅黑"/>
                        <w:sz w:val="15"/>
                        <w:szCs w:val="15"/>
                      </w:rPr>
                      <m:t>k</m:t>
                    </m:r>
                    <m:ctrlPr>
                      <w:rPr>
                        <w:rFonts w:ascii="Cambria Math" w:hAnsi="Cambria Math" w:eastAsia="微软雅黑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</w:tr>
    </w:tbl>
    <w:p w14:paraId="3260B5D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11.4.3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步骤(通常只有一个θ,只需要建立</w:t>
      </w:r>
      <m:oMath>
        <m:bar>
          <m:barPr>
            <m:pos m:val="top"/>
            <m:ctrlPr>
              <w:rPr>
                <w:rFonts w:hint="eastAsia" w:ascii="Cambria Math" w:hAnsi="Cambria Math" w:eastAsia="微软雅黑" w:cs="微软雅黑"/>
                <w:b/>
                <w:bCs/>
                <w:color w:val="EE822F" w:themeColor="accent2"/>
                <w:kern w:val="2"/>
                <w:sz w:val="18"/>
                <w:szCs w:val="18"/>
                <w:lang w:bidi="ar-SA"/>
                <w14:textFill>
                  <w14:solidFill>
                    <w14:schemeClr w14:val="accent2"/>
                  </w14:solidFill>
                </w14:textFill>
              </w:rPr>
            </m:ctrlPr>
          </m:barPr>
          <m:e>
            <m:r>
              <m:rPr>
                <m:nor/>
                <m:sty m:val="b"/>
              </m:rPr>
              <w:rPr>
                <w:rFonts w:hint="eastAsia" w:ascii="Cambria Math" w:hAnsi="Cambria Math" w:eastAsia="微软雅黑" w:cs="微软雅黑"/>
                <w:b/>
                <w:bCs/>
                <w:color w:val="EE822F" w:themeColor="accent2"/>
                <w:kern w:val="2"/>
                <w:sz w:val="18"/>
                <w:szCs w:val="18"/>
                <w:lang w:bidi="ar-SA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eastAsia" w:ascii="Cambria Math" w:hAnsi="Cambria Math" w:eastAsia="微软雅黑" w:cs="微软雅黑"/>
                <w:b/>
                <w:bCs/>
                <w:color w:val="EE822F" w:themeColor="accent2"/>
                <w:kern w:val="2"/>
                <w:sz w:val="18"/>
                <w:szCs w:val="18"/>
                <w:lang w:bidi="ar-SA"/>
                <w14:textFill>
                  <w14:solidFill>
                    <w14:schemeClr w14:val="accent2"/>
                  </w14:solidFill>
                </w14:textFill>
              </w:rPr>
            </m:ctrlPr>
          </m:e>
        </m:bar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bCs/>
            <w:color w:val="EE822F" w:themeColor="accent2"/>
            <w:kern w:val="2"/>
            <w:sz w:val="18"/>
            <w:szCs w:val="18"/>
            <w:lang w:bidi="ar-SA"/>
            <w14:textFill>
              <w14:solidFill>
                <w14:schemeClr w14:val="accent2"/>
              </w14:solidFill>
            </w14:textFill>
          </w:rPr>
          <m:t>=Ex</m:t>
        </m:r>
      </m:oMath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)</w:t>
      </w:r>
    </w:p>
    <w:p w14:paraId="7378FDB3">
      <w:pPr>
        <w:pStyle w:val="11"/>
        <w:widowControl/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确定待估参数与总体矩的关系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</w:p>
    <w:p w14:paraId="049E445F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设总体 X 的分布含 m 个未知参数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(多元函数求偏积分,得到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)</w:t>
      </w:r>
    </w:p>
    <w:p w14:paraId="500B6538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求出总体的前 m 阶原点矩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,这些矩都是关于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的函数,即</w:t>
      </w:r>
    </w:p>
    <w:p w14:paraId="6B8257A2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k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k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,…,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m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), 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k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=1,2,…,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m</m:t>
          </m:r>
        </m:oMath>
      </m:oMathPara>
    </w:p>
    <w:p w14:paraId="496E45D0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建立矩估计方程组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</w:p>
    <w:p w14:paraId="487AAE0F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用样本原点矩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替换总体原点矩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,得到方程组</w:t>
      </w:r>
    </w:p>
    <w:p w14:paraId="2D3D18EF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k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k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,…,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m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), 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k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=1,2,…,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m</m:t>
          </m:r>
        </m:oMath>
      </m:oMathPara>
    </w:p>
    <w:p w14:paraId="195B054D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求解方程组</w:t>
      </w:r>
      <w:r>
        <w:rPr>
          <w:rFonts w:hint="eastAsia" w:ascii="微软雅黑" w:hAnsi="微软雅黑" w:eastAsia="微软雅黑" w:cs="微软雅黑"/>
          <w:sz w:val="18"/>
          <w:szCs w:val="18"/>
        </w:rPr>
        <w:t>：解上述方程组,得到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的表达式,记为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,此即为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的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矩估计量</w:t>
      </w:r>
      <w:r>
        <w:rPr>
          <w:rFonts w:hint="eastAsia" w:ascii="微软雅黑" w:hAnsi="微软雅黑" w:eastAsia="微软雅黑" w:cs="微软雅黑"/>
          <w:sz w:val="18"/>
          <w:szCs w:val="18"/>
        </w:rPr>
        <w:t>；代入样本观测值得到的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称为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矩估计值</w:t>
      </w:r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089EAF8C">
      <w:pPr>
        <w:pStyle w:val="2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6F069EDB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11.5最大似然估计</w:t>
      </w:r>
    </w:p>
    <w:p w14:paraId="6F8B8E1F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11.5.1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最大似然原理</w:t>
      </w:r>
    </w:p>
    <w:p w14:paraId="07A6005F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对于总体分布的未知参数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,在所有可能的取值中,选择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使被抽出的样本是所有组合中出现概率最大组合</w:t>
      </w:r>
      <w:r>
        <w:rPr>
          <w:rFonts w:hint="eastAsia" w:ascii="微软雅黑" w:hAnsi="微软雅黑" w:eastAsia="微软雅黑" w:cs="微软雅黑"/>
          <w:sz w:val="18"/>
          <w:szCs w:val="18"/>
        </w:rPr>
        <w:t>的那个值作为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的估计值,即 “已发生的事件概率最大”。</w:t>
      </w:r>
    </w:p>
    <w:p w14:paraId="60BE3CE4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11.5.2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最大似然估计的不变性原理:</w:t>
      </w:r>
    </w:p>
    <w:p w14:paraId="491EAAB6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是未知参数θ的最大似然估计,函数g(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r>
              <m:rPr>
                <m:nor/>
              </m:rPr>
              <w:rPr>
                <w:rFonts w:hint="default" w:ascii="Cambria Math" w:hAnsi="Cambria Math" w:eastAsia="微软雅黑" w:cs="微软雅黑"/>
                <w:i/>
                <w:sz w:val="18"/>
                <w:szCs w:val="18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)具有单值反函数,则 g(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r>
              <m:rPr>
                <m:nor/>
              </m:rPr>
              <w:rPr>
                <w:rFonts w:hint="default" w:ascii="Cambria Math" w:hAnsi="Cambria Math" w:eastAsia="微软雅黑" w:cs="微软雅黑"/>
                <w:i/>
                <w:sz w:val="18"/>
                <w:szCs w:val="18"/>
                <w:lang w:val="en-US" w:eastAsia="zh-CN"/>
              </w:rPr>
              <m:t xml:space="preserve"> 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)是参数g(θ)的最大似然估计量</w:t>
      </w:r>
    </w:p>
    <w:p w14:paraId="6DDFD14B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比如,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=</w:t>
      </w:r>
      <m:oMath>
        <m:bar>
          <m:barPr>
            <m:pos m:val="top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bar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ba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,   3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+1=3</w:t>
      </w:r>
      <m:oMath>
        <m:bar>
          <m:barPr>
            <m:pos m:val="top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bar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ba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+1</w:t>
      </w:r>
    </w:p>
    <w:p w14:paraId="488D941C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11.5.3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似然函数的构造</w:t>
      </w:r>
    </w:p>
    <w:p w14:paraId="71702F51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本质:</w:t>
      </w:r>
      <w:r>
        <w:rPr>
          <w:rFonts w:hint="eastAsia" w:ascii="微软雅黑" w:hAnsi="微软雅黑" w:eastAsia="微软雅黑" w:cs="微软雅黑"/>
          <w:sz w:val="18"/>
          <w:szCs w:val="18"/>
        </w:rPr>
        <w:t>不放回摸球,求一个摸球组合概率</w:t>
      </w:r>
    </w:p>
    <w:p w14:paraId="38D47C3A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似然函数:</w:t>
      </w:r>
    </w:p>
    <w:p w14:paraId="5D67B30A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设总体 X 的概率分布已知,含未知参数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属于参数空间 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</w:t>
      </w:r>
    </w:p>
    <w:p w14:paraId="7A93BE3A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离散型总体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：设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)，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为样本,则样本的联合分布律为</w:t>
      </w:r>
    </w:p>
    <w:p w14:paraId="45F37BA6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L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nary>
          <m:naryPr>
            <m:chr m:val="∏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), 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∈Θ</m:t>
        </m:r>
      </m:oMath>
    </w:p>
    <w:p w14:paraId="36C28FC7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连续型总体</w:t>
      </w:r>
      <w:r>
        <w:rPr>
          <w:rFonts w:hint="eastAsia" w:ascii="微软雅黑" w:hAnsi="微软雅黑" w:eastAsia="微软雅黑" w:cs="微软雅黑"/>
          <w:sz w:val="18"/>
          <w:szCs w:val="18"/>
        </w:rPr>
        <w:t>：设概率密度为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,则样本的联合概率密度为</w:t>
      </w:r>
    </w:p>
    <w:p w14:paraId="0B9F1D26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sz w:val="18"/>
          <w:szCs w:val="18"/>
        </w:rPr>
      </w:pP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L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nary>
          <m:naryPr>
            <m:chr m:val="∏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), 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∈Θ</m:t>
        </m:r>
      </m:oMath>
    </w:p>
    <w:p w14:paraId="3AA8E82E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上述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L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称为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似然函数</w:t>
      </w:r>
      <w:r>
        <w:rPr>
          <w:rFonts w:hint="eastAsia" w:ascii="微软雅黑" w:hAnsi="微软雅黑" w:eastAsia="微软雅黑" w:cs="微软雅黑"/>
          <w:sz w:val="18"/>
          <w:szCs w:val="18"/>
        </w:rPr>
        <w:t>,其值反映了样本观测值出现的概率大小。</w:t>
      </w:r>
    </w:p>
    <w:p w14:paraId="192560BF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11.5.4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步骤</w:t>
      </w:r>
    </w:p>
    <w:p w14:paraId="209C0B1F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设一组样本值(小x):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...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</w:p>
    <w:p w14:paraId="32D5C8E7">
      <w:pPr>
        <w:pStyle w:val="11"/>
        <w:widowControl/>
        <w:numPr>
          <w:ilvl w:val="0"/>
          <w:numId w:val="0"/>
        </w:numPr>
        <w:ind w:left="482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构造似然函数</w:t>
      </w:r>
      <w:r>
        <w:rPr>
          <w:rFonts w:hint="eastAsia" w:ascii="微软雅黑" w:hAnsi="微软雅黑" w:eastAsia="微软雅黑" w:cs="微软雅黑"/>
          <w:sz w:val="18"/>
          <w:szCs w:val="18"/>
        </w:rPr>
        <w:t>：根据总体分布类型,写出似然函数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L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52E28467">
      <w:pPr>
        <w:pStyle w:val="11"/>
        <w:widowControl/>
        <w:numPr>
          <w:ilvl w:val="0"/>
          <w:numId w:val="0"/>
        </w:numPr>
        <w:ind w:left="482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取对数似然函数</w:t>
      </w:r>
      <w:r>
        <w:rPr>
          <w:rFonts w:hint="eastAsia" w:ascii="微软雅黑" w:hAnsi="微软雅黑" w:eastAsia="微软雅黑" w:cs="微软雅黑"/>
          <w:sz w:val="18"/>
          <w:szCs w:val="18"/>
        </w:rPr>
        <w:t>：由于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L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与</w:t>
      </w:r>
      <m:oMath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ln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L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单调性一致,为方便求导,对似然函数取自然对数,得到 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对数似然函数</w:t>
      </w:r>
      <m:oMath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ln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L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775BC57B">
      <w:pPr>
        <w:pStyle w:val="11"/>
        <w:widowControl/>
        <w:numPr>
          <w:ilvl w:val="0"/>
          <w:numId w:val="0"/>
        </w:numPr>
        <w:ind w:left="482" w:left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求导找极值点</w:t>
      </w:r>
      <w:r>
        <w:rPr>
          <w:rFonts w:hint="eastAsia" w:ascii="微软雅黑" w:hAnsi="微软雅黑" w:eastAsia="微软雅黑" w:cs="微软雅黑"/>
          <w:sz w:val="18"/>
          <w:szCs w:val="18"/>
        </w:rPr>
        <w:t>：对</w:t>
      </w:r>
      <m:oMath>
        <m:func>
          <m:fun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uncPr>
          <m:fNam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ln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fName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L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fun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关于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求导,令导数为 0,得到 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似然方程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</w:p>
    <w:p w14:paraId="59EC834B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d</m:t>
              </m:r>
              <m:func>
                <m:func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ln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fName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L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func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dθ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=0</m:t>
          </m:r>
        </m:oMath>
      </m:oMathPara>
    </w:p>
    <w:p w14:paraId="56DA48C6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解此方程得到的解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即为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的最大似然估计值；</w:t>
      </w:r>
    </w:p>
    <w:p w14:paraId="461C5EAC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70FF"/>
          <w:sz w:val="18"/>
          <w:szCs w:val="18"/>
        </w:rPr>
        <w:t>•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单调性判断(导数不存在时)</w:t>
      </w:r>
      <w:r>
        <w:rPr>
          <w:rFonts w:hint="eastAsia" w:ascii="微软雅黑" w:hAnsi="微软雅黑" w:eastAsia="微软雅黑" w:cs="微软雅黑"/>
          <w:sz w:val="18"/>
          <w:szCs w:val="18"/>
        </w:rPr>
        <w:t>：若似然函数在参数空间内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单调</w:t>
      </w:r>
      <w:r>
        <w:rPr>
          <w:rFonts w:hint="eastAsia" w:ascii="微软雅黑" w:hAnsi="微软雅黑" w:eastAsia="微软雅黑" w:cs="微软雅黑"/>
          <w:sz w:val="18"/>
          <w:szCs w:val="18"/>
        </w:rPr>
        <w:t>,则最大似然估计值在参数空间的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端点处</w:t>
      </w:r>
      <w:r>
        <w:rPr>
          <w:rFonts w:hint="eastAsia" w:ascii="微软雅黑" w:hAnsi="微软雅黑" w:eastAsia="微软雅黑" w:cs="微软雅黑"/>
          <w:sz w:val="18"/>
          <w:szCs w:val="18"/>
        </w:rPr>
        <w:t>取得(样本中的最小值或最大值)。</w:t>
      </w:r>
    </w:p>
    <w:p w14:paraId="05F1701F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注:若有多个未知参数,则求偏导并令其为 0,解似然方程组。</w:t>
      </w:r>
    </w:p>
    <w:p w14:paraId="1EE3D6DD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color w:val="0000F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</w:rPr>
        <w:t>特别的,标准正态分布μ和σ²的最大似然估计分别是一阶原点矩和二阶中心距</w:t>
      </w:r>
    </w:p>
    <w:p w14:paraId="03F058B6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11.5.5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矩估计与最大似然估计的对比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1"/>
        <w:gridCol w:w="4808"/>
        <w:gridCol w:w="4543"/>
      </w:tblGrid>
      <w:tr w14:paraId="13AF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FF47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对比维度</w:t>
            </w:r>
          </w:p>
        </w:tc>
        <w:tc>
          <w:tcPr>
            <w:tcW w:w="22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9EB6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矩估计法</w:t>
            </w:r>
          </w:p>
        </w:tc>
        <w:tc>
          <w:tcPr>
            <w:tcW w:w="212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3DA2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最大似然估计法</w:t>
            </w:r>
          </w:p>
        </w:tc>
      </w:tr>
      <w:tr w14:paraId="717E9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8E50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理论依据</w:t>
            </w:r>
          </w:p>
        </w:tc>
        <w:tc>
          <w:tcPr>
            <w:tcW w:w="22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497B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辛钦大数定律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样本矩收敛于总体矩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212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090B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最大似然原理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样本出现概率最大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2926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671C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分布依赖</w:t>
            </w:r>
          </w:p>
        </w:tc>
        <w:tc>
          <w:tcPr>
            <w:tcW w:w="22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E809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不依赖总体分布具体形式</w:t>
            </w:r>
          </w:p>
        </w:tc>
        <w:tc>
          <w:tcPr>
            <w:tcW w:w="212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636D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依赖总体分布的具体形式</w:t>
            </w:r>
          </w:p>
        </w:tc>
      </w:tr>
      <w:tr w14:paraId="0B5A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DF6A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估计精度</w:t>
            </w:r>
          </w:p>
        </w:tc>
        <w:tc>
          <w:tcPr>
            <w:tcW w:w="22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B525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精度相对较低</w:t>
            </w:r>
          </w:p>
        </w:tc>
        <w:tc>
          <w:tcPr>
            <w:tcW w:w="212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E51A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精度较高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优良性质多</w:t>
            </w:r>
          </w:p>
        </w:tc>
      </w:tr>
      <w:tr w14:paraId="7394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11D0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计算难度</w:t>
            </w:r>
          </w:p>
        </w:tc>
        <w:tc>
          <w:tcPr>
            <w:tcW w:w="22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9E9E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计算简单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步骤少</w:t>
            </w:r>
          </w:p>
        </w:tc>
        <w:tc>
          <w:tcPr>
            <w:tcW w:w="212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9696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计算较复杂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需构造似然函数</w:t>
            </w:r>
          </w:p>
        </w:tc>
      </w:tr>
      <w:tr w14:paraId="2526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3194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适用场景</w:t>
            </w:r>
          </w:p>
        </w:tc>
        <w:tc>
          <w:tcPr>
            <w:tcW w:w="22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67B7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总体分布未知或矩易求的场景</w:t>
            </w:r>
          </w:p>
        </w:tc>
        <w:tc>
          <w:tcPr>
            <w:tcW w:w="212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5126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总体分布已知的场景</w:t>
            </w:r>
          </w:p>
        </w:tc>
      </w:tr>
    </w:tbl>
    <w:p w14:paraId="46E3366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11.6估计量的评价标准</w:t>
      </w:r>
    </w:p>
    <w:p w14:paraId="307C723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11.6.1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bidi="ar-SA"/>
          <w14:textFill>
            <w14:solidFill>
              <w14:schemeClr w14:val="accent2"/>
            </w14:solidFill>
          </w14:textFill>
        </w:rPr>
        <w:t>无偏性</w:t>
      </w:r>
    </w:p>
    <w:p w14:paraId="68D19168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定义：</w:t>
      </w:r>
    </w:p>
    <w:p w14:paraId="094569AA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是未知参数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的估计量,若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存在,且对所有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∈Θ  (Θ为参数空间)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,都有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E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,则称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)是(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的无偏估计量。</w:t>
      </w:r>
    </w:p>
    <w:p w14:paraId="26ED7CDF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估计量没有 “系统偏差”,长期重复抽样下,估计量的平均值会等于真实参数。</w:t>
      </w:r>
    </w:p>
    <w:p w14:paraId="14A6ABA2">
      <w:pPr>
        <w:pStyle w:val="4"/>
        <w:numPr>
          <w:ilvl w:val="0"/>
          <w:numId w:val="0"/>
        </w:numPr>
        <w:ind w:left="0" w:leftChars="0" w:firstLine="180" w:firstLineChars="10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11.6.2有效性</w:t>
      </w:r>
    </w:p>
    <w:p w14:paraId="1C5F9434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定义：若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和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都是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的无偏估计量,且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D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D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(D表示方差),则称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比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更有效。</w:t>
      </w:r>
    </w:p>
    <w:p w14:paraId="2FBFABCD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仅针对 “无偏估计量” 比较,方差越小的估计量,结果越稳定、精度越高。</w:t>
      </w:r>
    </w:p>
    <w:p w14:paraId="63B109EB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11.6.3 一致性(相合性)</w:t>
      </w:r>
    </w:p>
    <w:p w14:paraId="28A0BA0B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定义：设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是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的估计量,若对所有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∈Θ)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,都有</w:t>
      </w:r>
    </w:p>
    <w:p w14:paraId="6C4860EC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</m:t>
          </m:r>
          <m:limLow>
            <m:limLow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limLowPr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lim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lim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→∞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lim>
          </m:limLow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P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{|</m:t>
          </m:r>
          <m:acc>
            <m:acc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acc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θ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</m:acc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−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θ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|&lt;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ε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}=1)（(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ε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)为任意小的正数)</m:t>
          </m:r>
        </m:oMath>
      </m:oMathPara>
    </w:p>
    <w:p w14:paraId="31A5C044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即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limUpp>
          <m:limUp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Up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⟶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li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lim>
        </m:limUpp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(依概率收敛),则称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θ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是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的一致估计量。</w:t>
      </w:r>
    </w:p>
    <w:p w14:paraId="0D668EE6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是“大样本性质”—— 样本量越大,估计量在概率意义上越接近真实参数</w:t>
      </w:r>
    </w:p>
    <w:p w14:paraId="7EFB8C04">
      <w:pPr>
        <w:pStyle w:val="11"/>
        <w:widowControl/>
        <w:rPr>
          <w:rFonts w:hint="eastAsia" w:ascii="微软雅黑" w:hAnsi="微软雅黑" w:eastAsia="微软雅黑" w:cs="微软雅黑"/>
          <w:color w:val="0000FF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FF"/>
          <w:sz w:val="18"/>
          <w:szCs w:val="18"/>
        </w:rPr>
        <w:t>特别的,如果是算数平均的一致相合性证明→验证大数定律条件</w:t>
      </w:r>
    </w:p>
    <w:p w14:paraId="769ACB9D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color w:val="0000FF"/>
          <w:sz w:val="18"/>
          <w:szCs w:val="18"/>
        </w:rPr>
      </w:pPr>
    </w:p>
    <w:p w14:paraId="4A8C6624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12统计量及其分布</w:t>
      </w:r>
    </w:p>
    <w:p w14:paraId="51493C8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12.1总体:</w:t>
      </w:r>
    </w:p>
    <w:p w14:paraId="4D26AD30">
      <w:pPr>
        <w:pStyle w:val="11"/>
        <w:rPr>
          <w:rFonts w:hint="eastAsia" w:ascii="微软雅黑" w:hAnsi="微软雅黑" w:eastAsia="微软雅黑" w:cs="微软雅黑"/>
          <w:b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研究对象某项数量指标的全体称为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总体</w:t>
      </w:r>
      <w:r>
        <w:rPr>
          <w:rFonts w:hint="eastAsia" w:ascii="微软雅黑" w:hAnsi="微软雅黑" w:eastAsia="微软雅黑" w:cs="微软雅黑"/>
          <w:sz w:val="18"/>
          <w:szCs w:val="18"/>
        </w:rPr>
        <w:t>.构成总体的每个成员称为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个体</w:t>
      </w:r>
    </w:p>
    <w:p w14:paraId="2E70F330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12.2样本:</w:t>
      </w:r>
    </w:p>
    <w:p w14:paraId="1A5219E3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在相同条件下对总体进行n次简单随机抽样,得到的n个观察结果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,…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 xml:space="preserve">, 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相互独立且同分布</w:t>
      </w:r>
      <w:r>
        <w:rPr>
          <w:rFonts w:hint="eastAsia" w:ascii="微软雅黑" w:hAnsi="微软雅黑" w:eastAsia="微软雅黑" w:cs="微软雅黑"/>
          <w:sz w:val="18"/>
          <w:szCs w:val="18"/>
        </w:rPr>
        <w:t>于总体X,称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,…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为来自总体X的一个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简单随机样本</w:t>
      </w:r>
      <w:r>
        <w:rPr>
          <w:rFonts w:hint="eastAsia" w:ascii="微软雅黑" w:hAnsi="微软雅黑" w:eastAsia="微软雅黑" w:cs="微软雅黑"/>
          <w:sz w:val="18"/>
          <w:szCs w:val="18"/>
        </w:rPr>
        <w:t>,简称样本</w:t>
      </w: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(随机变量)</w:t>
      </w:r>
    </w:p>
    <w:p w14:paraId="1F4A418F">
      <w:pPr>
        <w:pStyle w:val="11"/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其中n称为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样本容量</w:t>
      </w:r>
      <w:r>
        <w:rPr>
          <w:rFonts w:hint="eastAsia" w:ascii="微软雅黑" w:hAnsi="微软雅黑" w:eastAsia="微软雅黑" w:cs="微软雅黑"/>
          <w:sz w:val="18"/>
          <w:szCs w:val="18"/>
        </w:rPr>
        <w:t>.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</w:rPr>
        <w:t>抽样得到的一组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实数</w:t>
      </w:r>
      <w:r>
        <w:rPr>
          <w:rFonts w:hint="eastAsia" w:ascii="微软雅黑" w:hAnsi="微软雅黑" w:eastAsia="微软雅黑" w:cs="微软雅黑"/>
          <w:sz w:val="18"/>
          <w:szCs w:val="18"/>
        </w:rPr>
        <w:t>记为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,...,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称为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样本观察值</w:t>
      </w:r>
      <w:r>
        <w:rPr>
          <w:rFonts w:hint="eastAsia" w:ascii="微软雅黑" w:hAnsi="微软雅黑" w:eastAsia="微软雅黑" w:cs="微软雅黑"/>
          <w:sz w:val="18"/>
          <w:szCs w:val="18"/>
        </w:rPr>
        <w:t>,简称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样本值</w:t>
      </w:r>
      <w:r>
        <w:rPr>
          <w:rFonts w:hint="eastAsia" w:ascii="微软雅黑" w:hAnsi="微软雅黑" w:eastAsia="微软雅黑" w:cs="微软雅黑"/>
          <w:b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(实际数据)</w:t>
      </w:r>
    </w:p>
    <w:p w14:paraId="6BFBC47B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12.3经验分布函数(类似于离散型分布函数)</w:t>
      </w:r>
    </w:p>
    <w:p w14:paraId="4FB0D82C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定义</w:t>
      </w:r>
    </w:p>
    <w:p w14:paraId="1BA3836D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经验分布函数(记为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 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)为：样本中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小于等于</w:t>
      </w:r>
      <w:r>
        <w:rPr>
          <w:rFonts w:hint="eastAsia" w:ascii="微软雅黑" w:hAnsi="微软雅黑" w:eastAsia="微软雅黑" w:cs="微软雅黑"/>
          <w:sz w:val="18"/>
          <w:szCs w:val="18"/>
        </w:rPr>
        <w:t> x 的观测值个数与样本容量 n 的比值(即累积频率),具体表达式为</w:t>
      </w:r>
    </w:p>
    <w:p w14:paraId="499A163A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公式</w:t>
      </w:r>
    </w:p>
    <w:p w14:paraId="34413661">
      <w:pPr>
        <w:pStyle w:val="11"/>
        <w:widowControl/>
        <w:rPr>
          <w:rFonts w:hint="default" w:hAnsi="Cambria Math"/>
          <w:i w:val="0"/>
          <w:sz w:val="18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x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{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中小于或等于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的个数}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微软雅黑" w:cs="微软雅黑"/>
              <w:sz w:val="18"/>
              <w:szCs w:val="18"/>
              <w:lang w:val="en-US" w:eastAsia="zh-CN"/>
            </w:rPr>
            <m:t>=</m:t>
          </m:r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/>
                  <w:i/>
                  <w:sz w:val="18"/>
                </w:rPr>
              </m:ctrlPr>
            </m:mPr>
            <m:mr>
              <m:e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i/>
                        <w:sz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Cambria Math" w:hAnsi="Cambria Math"/>
                            <w:i/>
                            <w:sz w:val="18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0,</m:t>
                          </m:r>
                          <m:ctrlPr>
                            <w:rPr>
                              <w:rFonts w:ascii="Cambria Math" w:hAnsi="Cambria Math"/>
                              <w:sz w:val="18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x&lt;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(1)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18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18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,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(k)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⩽x&lt;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(k+1)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 (k=1,2,…,n</m:t>
                          </m:r>
                          <m:ctrlPr>
                            <w:rPr>
                              <w:rFonts w:hint="default" w:ascii="Cambria Math" w:hAnsi="Cambria Math"/>
                              <w:sz w:val="18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1,</m:t>
                          </m:r>
                          <m:ctrlPr>
                            <w:rPr>
                              <w:rFonts w:hint="default" w:ascii="Cambria Math" w:hAnsi="Cambria Math"/>
                              <w:sz w:val="18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8"/>
                            </w:rPr>
                            <m:t>x⩾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18"/>
                                </w:rPr>
                                <m:t>(n)</m:t>
                              </m:r>
                              <m:ctrlPr>
                                <w:rPr>
                                  <w:rFonts w:ascii="Cambria Math" w:hAnsi="Cambria Math"/>
                                  <w:sz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18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/>
                        <w:i/>
                        <w:sz w:val="18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i/>
                    <w:sz w:val="18"/>
                  </w:rPr>
                </m:ctrlPr>
              </m:e>
            </m:mr>
          </m:m>
        </m:oMath>
      </m:oMathPara>
    </w:p>
    <w:p w14:paraId="1B2077E6">
      <w:pPr>
        <w:pStyle w:val="11"/>
        <w:widowControl/>
        <w:rPr>
          <w:rFonts w:hint="default" w:hAnsi="Cambria Math" w:eastAsia="宋体"/>
          <w:i w:val="0"/>
          <w:sz w:val="18"/>
          <w:lang w:val="en-US" w:eastAsia="zh-CN"/>
        </w:rPr>
      </w:pPr>
      <w:r>
        <w:rPr>
          <w:rFonts w:hint="eastAsia" w:hAnsi="Cambria Math"/>
          <w:i w:val="0"/>
          <w:sz w:val="18"/>
          <w:lang w:val="en-US" w:eastAsia="zh-CN"/>
        </w:rPr>
        <w:t>可以看做一个二项分布, x小于X(k)时, 取1, 反之为0</w:t>
      </w:r>
    </w:p>
    <w:p w14:paraId="3B9A5998">
      <w:pPr>
        <w:ind w:firstLine="50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</w:p>
    <w:p w14:paraId="67A06104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12.4统计量</w:t>
      </w:r>
    </w:p>
    <w:p w14:paraId="0F7FDF9D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,...,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为来自总体 X 的样本,若函数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,...,</m:t>
        </m:r>
        <m:sSub>
          <m:sSubP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b w:val="0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b/>
          <w:sz w:val="18"/>
          <w:szCs w:val="18"/>
          <w:u w:val="single"/>
        </w:rPr>
        <w:t>不含任何未知参数</w:t>
      </w:r>
      <w:r>
        <w:rPr>
          <w:rFonts w:hint="eastAsia" w:ascii="微软雅黑" w:hAnsi="微软雅黑" w:eastAsia="微软雅黑" w:cs="微软雅黑"/>
          <w:sz w:val="18"/>
          <w:szCs w:val="18"/>
        </w:rPr>
        <w:t>,则称 T 为统计量(如样本均值、样本方差)。</w:t>
      </w:r>
    </w:p>
    <w:p w14:paraId="00EC1AB5">
      <w:pPr>
        <w:pStyle w:val="11"/>
        <w:widowControl/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常用统计量</w:t>
      </w:r>
    </w:p>
    <w:tbl>
      <w:tblPr>
        <w:tblStyle w:val="15"/>
        <w:tblW w:w="106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1"/>
        <w:gridCol w:w="5049"/>
        <w:gridCol w:w="3315"/>
      </w:tblGrid>
      <w:tr w14:paraId="26DB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7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0916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统计量名称</w:t>
            </w:r>
          </w:p>
        </w:tc>
        <w:tc>
          <w:tcPr>
            <w:tcW w:w="50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A382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计算公式</w:t>
            </w:r>
          </w:p>
        </w:tc>
        <w:tc>
          <w:tcPr>
            <w:tcW w:w="33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BDFB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val="en-US" w:eastAsia="zh-CN"/>
              </w:rPr>
              <w:t>性质</w:t>
            </w:r>
          </w:p>
        </w:tc>
      </w:tr>
      <w:tr w14:paraId="08C9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C15B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样本均值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483E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ba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</m:oMath>
            </m:oMathPara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1E2E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i w:val="0"/>
                <w:sz w:val="18"/>
                <w:szCs w:val="18"/>
                <w:lang w:val="en-US" w:eastAsia="zh-CN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E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ba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μ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</m:oMath>
            </m:oMathPara>
          </w:p>
          <w:p w14:paraId="15A63B1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lang w:val="en-US" w:eastAsia="zh-CN"/>
                <w:oMath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E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S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</w:tc>
      </w:tr>
      <w:tr w14:paraId="5DAAF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88D6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样本方差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8BB6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S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b"/>
                      </m:rPr>
                      <w:rPr>
                        <w:rFonts w:hint="eastAsia" w:ascii="Cambria Math" w:hAnsi="Cambria Math" w:eastAsia="微软雅黑" w:cs="微软雅黑"/>
                        <w:b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  <m:sty m:val="bi"/>
                      </m:rPr>
                      <w:rPr>
                        <w:rFonts w:hint="eastAsia" w:ascii="Cambria Math" w:hAnsi="Cambria Math" w:eastAsia="微软雅黑" w:cs="微软雅黑"/>
                        <w:b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b"/>
                      </m:rPr>
                      <w:rPr>
                        <w:rFonts w:hint="eastAsia" w:ascii="Cambria Math" w:hAnsi="Cambria Math" w:eastAsia="微软雅黑" w:cs="微软雅黑"/>
                        <w:b/>
                        <w:i w:val="0"/>
                        <w:sz w:val="18"/>
                        <w:szCs w:val="18"/>
                      </w:rPr>
                      <m:t>−1</m:t>
                    </m:r>
                    <m:ctrlPr>
                      <w:rPr>
                        <w:rFonts w:hint="eastAsia" w:ascii="Cambria Math" w:hAnsi="Cambria Math" w:eastAsia="微软雅黑" w:cs="微软雅黑"/>
                        <w:b/>
                        <w:bCs/>
                        <w:sz w:val="18"/>
                        <w:szCs w:val="18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=1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nary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bar>
                          <m:barPr>
                            <m:pos m:val="top"/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</m:ba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1960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hAnsi="Cambria Math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D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</m:oMath>
            </m:oMathPara>
          </w:p>
          <w:p w14:paraId="1735908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i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D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ba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  <w:p w14:paraId="6241D81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lang w:val="en-US" w:eastAsia="zh-CN"/>
                <w:oMath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D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S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  <w:lang w:val="en-US"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  <w:lang w:val="en-US" w:eastAsia="zh-CN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4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</w:tr>
      <w:tr w14:paraId="1761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2562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样本标准差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173F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S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rad>
              </m:oMath>
            </m:oMathPara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DC66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</w:p>
        </w:tc>
      </w:tr>
      <w:tr w14:paraId="405D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F40B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样本 k 阶原点矩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0662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（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  <w:lang w:val="en-US" w:eastAsia="zh-CN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1,..）</m:t>
                </m:r>
              </m:oMath>
            </m:oMathPara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9E82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</w:p>
        </w:tc>
      </w:tr>
      <w:tr w14:paraId="0928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D53B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样本 k 阶中心矩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9A86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（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=1,2,...）</m:t>
                </m:r>
              </m:oMath>
            </m:oMathPara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0BB9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</w:p>
        </w:tc>
      </w:tr>
    </w:tbl>
    <w:p w14:paraId="2D791F2E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小巧思:</w:t>
      </w:r>
      <m:oMath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aryPr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i=1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(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8"/>
          <w:szCs w:val="18"/>
        </w:rPr>
        <w:t>通常要配凑ES²</w:t>
      </w:r>
    </w:p>
    <w:p w14:paraId="750343DE">
      <w:pPr>
        <w:pStyle w:val="11"/>
        <w:widowControl/>
        <w:ind w:left="0" w:leftChars="0" w:firstLine="500" w:firstLineChars="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m:oMath>
        <m:bar>
          <m:barPr>
            <m:pos m:val="top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bar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bar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>与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>之间相互独立</w:t>
      </w:r>
    </w:p>
    <w:p w14:paraId="17908268">
      <w:pPr>
        <w:pStyle w:val="11"/>
        <w:widowControl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54FFBBCC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12.5下分位点(下 α 分位数)</w:t>
      </w:r>
    </w:p>
    <w:p w14:paraId="1D62FDAE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12.5.1定义</w:t>
      </w:r>
    </w:p>
    <w:p w14:paraId="772353E3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设随机变量 X 的分布函数为 F(x),对于给定的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（0&lt;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&lt;1）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,若存在常数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满足：</w:t>
      </w:r>
    </w:p>
    <w:p w14:paraId="6A35626C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P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X</m:t>
          </m:r>
          <m:r>
            <m:rPr>
              <m:nor/>
            </m:rPr>
            <w:rPr>
              <w:rFonts w:hint="default" w:ascii="Cambria Math" w:hAnsi="Cambria Math" w:eastAsia="微软雅黑" w:cs="微软雅黑"/>
              <w:i/>
              <w:sz w:val="18"/>
              <w:szCs w:val="18"/>
              <w:lang w:val="en-US" w:eastAsia="zh-CN"/>
            </w:rPr>
            <m:t>&lt;</m:t>
          </m:r>
          <m:sSub>
            <m:sSub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α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</m:sSub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)=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α</m:t>
          </m:r>
        </m:oMath>
      </m:oMathPara>
    </w:p>
    <w:p w14:paraId="2F55BCDE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则称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为随机变量 X 的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下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 α 分位点</w:t>
      </w:r>
      <w:r>
        <w:rPr>
          <w:rFonts w:hint="eastAsia" w:ascii="微软雅黑" w:hAnsi="微软雅黑" w:eastAsia="微软雅黑" w:cs="微软雅黑"/>
          <w:sz w:val="18"/>
          <w:szCs w:val="18"/>
        </w:rPr>
        <w:t>(或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下</w:t>
      </w:r>
      <w:r>
        <w:rPr>
          <w:rFonts w:hint="eastAsia" w:ascii="微软雅黑" w:hAnsi="微软雅黑" w:eastAsia="微软雅黑" w:cs="微软雅黑"/>
          <w:sz w:val="18"/>
          <w:szCs w:val="18"/>
        </w:rPr>
        <w:t>侧临界值)。</w:t>
      </w:r>
    </w:p>
    <w:p w14:paraId="0858AB59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几何意义：</w:t>
      </w:r>
      <w:r>
        <w:rPr>
          <w:rFonts w:hint="eastAsia" w:ascii="微软雅黑" w:hAnsi="微软雅黑" w:eastAsia="微软雅黑" w:cs="微软雅黑"/>
          <w:sz w:val="18"/>
          <w:szCs w:val="18"/>
        </w:rPr>
        <w:t>分布曲线下,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左</w:t>
      </w:r>
      <w:r>
        <w:rPr>
          <w:rFonts w:hint="eastAsia" w:ascii="微软雅黑" w:hAnsi="微软雅黑" w:eastAsia="微软雅黑" w:cs="微软雅黑"/>
          <w:sz w:val="18"/>
          <w:szCs w:val="18"/>
        </w:rPr>
        <w:t>侧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>&lt;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）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的面积为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(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右</w:t>
      </w:r>
      <w:r>
        <w:rPr>
          <w:rFonts w:hint="eastAsia" w:ascii="微软雅黑" w:hAnsi="微软雅黑" w:eastAsia="微软雅黑" w:cs="微软雅黑"/>
          <w:sz w:val="18"/>
          <w:szCs w:val="18"/>
        </w:rPr>
        <w:t>侧面积为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)。</w:t>
      </w:r>
    </w:p>
    <w:p w14:paraId="6A5D6E68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12.5.2常用抽样分布(正态总体下)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3"/>
        <w:gridCol w:w="6222"/>
        <w:gridCol w:w="1617"/>
      </w:tblGrid>
      <w:tr w14:paraId="5A04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37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D21AD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分布名称</w:t>
            </w:r>
          </w:p>
        </w:tc>
        <w:tc>
          <w:tcPr>
            <w:tcW w:w="2906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7D573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构造方式</w:t>
            </w:r>
          </w:p>
        </w:tc>
        <w:tc>
          <w:tcPr>
            <w:tcW w:w="755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765A6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  <w:lang w:val="en-US" w:eastAsia="zh-CN"/>
              </w:rPr>
              <w:t>形式</w:t>
            </w:r>
          </w:p>
        </w:tc>
      </w:tr>
      <w:tr w14:paraId="1877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8051E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标准正态分布 N (0,1)</w:t>
            </w:r>
          </w:p>
        </w:tc>
        <w:tc>
          <w:tcPr>
            <w:tcW w:w="29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8C1A7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U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32432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166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7FAC1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χ² 分布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卡方分布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29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8C803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（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∼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(0,1)）</m:t>
                </m:r>
              </m:oMath>
            </m:oMathPara>
          </w:p>
        </w:tc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7EBD4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平方和</w:t>
            </w:r>
          </w:p>
        </w:tc>
      </w:tr>
      <w:tr w14:paraId="26C6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5A6B9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t 分布</w:t>
            </w:r>
          </w:p>
        </w:tc>
        <w:tc>
          <w:tcPr>
            <w:tcW w:w="29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425BB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χ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/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  <w:lang w:val="en-US" w:eastAsia="zh-CN"/>
                  </w:rPr>
                  <m:t xml:space="preserve"> </m:t>
                </m:r>
              </m:oMath>
            </m:oMathPara>
          </w:p>
        </w:tc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AA4BC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正态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平方和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</w:tr>
      <w:tr w14:paraId="4AA9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7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F152B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F 分布</w:t>
            </w:r>
          </w:p>
        </w:tc>
        <w:tc>
          <w:tcPr>
            <w:tcW w:w="290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AFEDA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χ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χ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751F0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平方和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平方和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</w:tr>
    </w:tbl>
    <w:p w14:paraId="0DDC37C8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12.6 χ² 分布(卡方分布)</w:t>
      </w:r>
    </w:p>
    <w:p w14:paraId="264277DF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12.6.1 定义</w:t>
      </w:r>
    </w:p>
    <w:p w14:paraId="2157B242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设随机变量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相互独立</w:t>
      </w:r>
      <w:r>
        <w:rPr>
          <w:rFonts w:hint="eastAsia" w:ascii="微软雅黑" w:hAnsi="微软雅黑" w:eastAsia="微软雅黑" w:cs="微软雅黑"/>
          <w:sz w:val="18"/>
          <w:szCs w:val="18"/>
        </w:rPr>
        <w:t>,且均服从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标准正态分布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(0,1)，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则称随机变量：</w:t>
      </w:r>
    </w:p>
    <w:p w14:paraId="07C30843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sSup>
            <m:s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p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χ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p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</m:t>
          </m:r>
          <m:sSubSup>
            <m:sSub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Sup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bSup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+</m:t>
          </m:r>
          <m:sSubSup>
            <m:sSub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Sup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bSup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+…+</m:t>
          </m:r>
          <m:sSubSup>
            <m:sSub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bSup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b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bSup>
        </m:oMath>
      </m:oMathPara>
    </w:p>
    <w:p w14:paraId="37C499F5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服从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自由度为n的 χ² 分布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,记为 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1E786CD6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自由度 n</w:t>
      </w:r>
      <w:r>
        <w:rPr>
          <w:rFonts w:hint="eastAsia" w:ascii="微软雅黑" w:hAnsi="微软雅黑" w:eastAsia="微软雅黑" w:cs="微软雅黑"/>
          <w:sz w:val="18"/>
          <w:szCs w:val="18"/>
        </w:rPr>
        <w:t>：独立标准正态变量的个数(可以数平方项的个数)</w:t>
      </w:r>
    </w:p>
    <w:p w14:paraId="679A4AEC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12.6.2 性质</w:t>
      </w:r>
    </w:p>
    <w:tbl>
      <w:tblPr>
        <w:tblStyle w:val="1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2"/>
        <w:gridCol w:w="9132"/>
      </w:tblGrid>
      <w:tr w14:paraId="34A35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4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06C2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性质</w:t>
            </w:r>
          </w:p>
        </w:tc>
        <w:tc>
          <w:tcPr>
            <w:tcW w:w="4265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CDC4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具体说明</w:t>
            </w:r>
          </w:p>
        </w:tc>
      </w:tr>
      <w:tr w14:paraId="4CBC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0A1E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形状</w:t>
            </w:r>
          </w:p>
        </w:tc>
        <w:tc>
          <w:tcPr>
            <w:tcW w:w="4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8C25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右偏分布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非对称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n 越小偏度越大；</w:t>
            </w:r>
          </w:p>
          <w:p w14:paraId="1D1F8EB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→∞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趋近于正态分布 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,2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。</w:t>
            </w:r>
          </w:p>
        </w:tc>
      </w:tr>
      <w:tr w14:paraId="63325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9364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期望与方差</w:t>
            </w:r>
          </w:p>
        </w:tc>
        <w:tc>
          <w:tcPr>
            <w:tcW w:w="4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E51B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))=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</m:oMath>
            </m:oMathPara>
          </w:p>
          <w:p w14:paraId="17BE94D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Var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))=2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</m:oMath>
            </m:oMathPara>
          </w:p>
        </w:tc>
      </w:tr>
      <w:tr w14:paraId="1227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4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CD19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可加性</w:t>
            </w:r>
          </w:p>
        </w:tc>
        <w:tc>
          <w:tcPr>
            <w:tcW w:w="4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A6D2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若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∼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)，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∼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)，且相互独立，则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∼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)。</m:t>
                </m:r>
              </m:oMath>
            </m:oMathPara>
          </w:p>
        </w:tc>
      </w:tr>
      <w:tr w14:paraId="720F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4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52A9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取值范围</w:t>
            </w:r>
          </w:p>
        </w:tc>
        <w:tc>
          <w:tcPr>
            <w:tcW w:w="426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EC2F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&gt;0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平方和非负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。</w:t>
            </w:r>
          </w:p>
        </w:tc>
      </w:tr>
    </w:tbl>
    <w:p w14:paraId="751AF9D6">
      <w:pPr>
        <w:pStyle w:val="11"/>
        <w:widowControl/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小巧思:</w:t>
      </w: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</w:rPr>
        <w:t>看见平方的方差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D(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hAnsi="Cambria Math" w:eastAsia="微软雅黑" w:cs="微软雅黑"/>
          <w:b w:val="0"/>
          <w:i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sz w:val="18"/>
          <w:szCs w:val="18"/>
        </w:rPr>
        <w:t>,</w:t>
      </w:r>
      <w:r>
        <w:rPr>
          <w:rFonts w:hint="eastAsia" w:ascii="微软雅黑" w:hAnsi="微软雅黑" w:eastAsia="微软雅黑" w:cs="微软雅黑"/>
          <w:i w:val="0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i w:val="0"/>
          <w:sz w:val="18"/>
          <w:szCs w:val="18"/>
        </w:rPr>
        <w:t>想到配凑卡方分布,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Var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))=2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</m:oMath>
    </w:p>
    <w:p w14:paraId="168B7536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12.7 t分布(标准/χ²)</w:t>
      </w:r>
    </w:p>
    <w:p w14:paraId="412D7678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12.7.1定义</w:t>
      </w:r>
    </w:p>
    <w:p w14:paraId="7A927A89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设随机变量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>~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(0,1)，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Y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>~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,且 X 与 Y 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相互独立</w:t>
      </w:r>
      <w:r>
        <w:rPr>
          <w:rFonts w:hint="eastAsia" w:ascii="微软雅黑" w:hAnsi="微软雅黑" w:eastAsia="微软雅黑" w:cs="微软雅黑"/>
          <w:sz w:val="18"/>
          <w:szCs w:val="18"/>
        </w:rPr>
        <w:t>,则称随机变量：</w:t>
      </w:r>
    </w:p>
    <w:p w14:paraId="49DBA26C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t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deg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ra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en>
          </m:f>
        </m:oMath>
      </m:oMathPara>
    </w:p>
    <w:p w14:paraId="0E7A020B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服从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自由度为n的 t 分布</w:t>
      </w:r>
      <w:r>
        <w:rPr>
          <w:rFonts w:hint="eastAsia" w:ascii="微软雅黑" w:hAnsi="微软雅黑" w:eastAsia="微软雅黑" w:cs="微软雅黑"/>
          <w:sz w:val="18"/>
          <w:szCs w:val="18"/>
        </w:rPr>
        <w:t>,记为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>~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496882BE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12.7.2性质</w:t>
      </w:r>
    </w:p>
    <w:tbl>
      <w:tblPr>
        <w:tblStyle w:val="1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8642"/>
      </w:tblGrid>
      <w:tr w14:paraId="52B5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3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CFA1C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性质</w:t>
            </w:r>
          </w:p>
        </w:tc>
        <w:tc>
          <w:tcPr>
            <w:tcW w:w="4036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85C8E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具体说明</w:t>
            </w:r>
          </w:p>
        </w:tc>
      </w:tr>
      <w:tr w14:paraId="0999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34136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形状</w:t>
            </w:r>
          </w:p>
        </w:tc>
        <w:tc>
          <w:tcPr>
            <w:tcW w:w="4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961C3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偶函数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关于t=0对称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n越小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尾部越粗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极端值概率越大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；</w:t>
            </w:r>
          </w:p>
        </w:tc>
      </w:tr>
      <w:tr w14:paraId="3B07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FA318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期望与方差</w:t>
            </w:r>
          </w:p>
        </w:tc>
        <w:tc>
          <w:tcPr>
            <w:tcW w:w="4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FC27A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))=0（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&gt;1）</m:t>
                </m:r>
              </m:oMath>
            </m:oMathPara>
          </w:p>
          <w:p w14:paraId="3A9B16C7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Var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))=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（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&gt;2）</m:t>
                </m:r>
              </m:oMath>
            </m:oMathPara>
          </w:p>
          <w:p w14:paraId="70B3055D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→∞时方差趋近于1（与标准正态一致）。</m:t>
                </m:r>
              </m:oMath>
            </m:oMathPara>
          </w:p>
        </w:tc>
      </w:tr>
      <w:tr w14:paraId="6F9C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3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10CCB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取值范围</w:t>
            </w:r>
          </w:p>
        </w:tc>
        <w:tc>
          <w:tcPr>
            <w:tcW w:w="4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27D7E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t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∈(−∞,+∞)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正负无穷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585A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3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FA17E">
            <w:pPr>
              <w:pStyle w:val="2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标准正态分布</w:t>
            </w:r>
          </w:p>
        </w:tc>
        <w:tc>
          <w:tcPr>
            <w:tcW w:w="403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E426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≥30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近似于标准正态分布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(0,1)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→∞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时严格收敛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</w:tbl>
    <w:p w14:paraId="5324E9EF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12.8 F 分布</w:t>
      </w:r>
    </w:p>
    <w:p w14:paraId="39178383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12.8.1 定义</w:t>
      </w:r>
    </w:p>
    <w:p w14:paraId="7C3E669E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设随机变量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U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)，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V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,且 U 与 V 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相互独立</w:t>
      </w:r>
      <w:r>
        <w:rPr>
          <w:rFonts w:hint="eastAsia" w:ascii="微软雅黑" w:hAnsi="微软雅黑" w:eastAsia="微软雅黑" w:cs="微软雅黑"/>
          <w:sz w:val="18"/>
          <w:szCs w:val="18"/>
        </w:rPr>
        <w:t>,则称随机变量：</w:t>
      </w:r>
    </w:p>
    <w:p w14:paraId="59249E5C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F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U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/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V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/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</m:oMath>
      </m:oMathPara>
    </w:p>
    <w:p w14:paraId="53B6F1E5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服从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第一自由度为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b/>
          <w:sz w:val="18"/>
          <w:szCs w:val="18"/>
        </w:rPr>
        <w:t>、第二自由度为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b/>
          <w:sz w:val="18"/>
          <w:szCs w:val="18"/>
        </w:rPr>
        <w:t>的 F 分布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,记为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330A4A00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第一自由度 </w:t>
      </w:r>
      <m:oMath>
        <m:sSub>
          <m:sSubPr>
            <m:ctrlPr>
              <w:rPr>
                <w:rFonts w:hint="eastAsia" w:ascii="Cambria Math" w:hAnsi="Cambria Math" w:eastAsia="微软雅黑" w:cs="微软雅黑"/>
                <w:b/>
                <w:sz w:val="18"/>
                <w:szCs w:val="18"/>
              </w:rPr>
            </m:ctrlPr>
          </m:sSubPr>
          <m:e>
            <m:r>
              <m:rPr>
                <m:nor/>
                <m:sty m:val="bi"/>
              </m:rPr>
              <w:rPr>
                <w:rFonts w:hint="eastAsia" w:ascii="Cambria Math" w:hAnsi="Cambria Math" w:eastAsia="微软雅黑" w:cs="微软雅黑"/>
                <w:b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b/>
                <w:sz w:val="18"/>
                <w:szCs w:val="18"/>
              </w:rPr>
            </m:ctrlPr>
          </m:e>
          <m:sub>
            <m:r>
              <m:rPr>
                <m:nor/>
                <m:sty m:val="b"/>
              </m:rPr>
              <w:rPr>
                <w:rFonts w:hint="eastAsia" w:ascii="Cambria Math" w:hAnsi="Cambria Math" w:eastAsia="微软雅黑" w:cs="微软雅黑"/>
                <w:b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b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：分子中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χ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²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分布的自由度(“分子自由度”)；</w:t>
      </w:r>
    </w:p>
    <w:p w14:paraId="1C63825D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第二自由度</w:t>
      </w:r>
      <m:oMath>
        <m:sSub>
          <m:sSubPr>
            <m:ctrlPr>
              <w:rPr>
                <w:rFonts w:hint="eastAsia" w:ascii="Cambria Math" w:hAnsi="Cambria Math" w:eastAsia="微软雅黑" w:cs="微软雅黑"/>
                <w:b/>
                <w:sz w:val="18"/>
                <w:szCs w:val="18"/>
              </w:rPr>
            </m:ctrlPr>
          </m:sSubPr>
          <m:e>
            <m:r>
              <m:rPr>
                <m:nor/>
                <m:sty m:val="bi"/>
              </m:rPr>
              <w:rPr>
                <w:rFonts w:hint="eastAsia" w:ascii="Cambria Math" w:hAnsi="Cambria Math" w:eastAsia="微软雅黑" w:cs="微软雅黑"/>
                <w:b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b/>
                <w:sz w:val="18"/>
                <w:szCs w:val="18"/>
              </w:rPr>
            </m:ctrlPr>
          </m:e>
          <m:sub>
            <m:r>
              <m:rPr>
                <m:nor/>
                <m:sty m:val="b"/>
              </m:rPr>
              <w:rPr>
                <w:rFonts w:hint="eastAsia" w:ascii="Cambria Math" w:hAnsi="Cambria Math" w:eastAsia="微软雅黑" w:cs="微软雅黑"/>
                <w:b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b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：分母中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χ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²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分布的自由度(“分母自由度”)；</w:t>
      </w:r>
    </w:p>
    <w:p w14:paraId="5CD468DE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顺序不可互换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)≠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0EE3DE9E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12.8.2 性质</w:t>
      </w:r>
    </w:p>
    <w:tbl>
      <w:tblPr>
        <w:tblStyle w:val="1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9"/>
        <w:gridCol w:w="9135"/>
      </w:tblGrid>
      <w:tr w14:paraId="48C2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FEC5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性质</w:t>
            </w:r>
          </w:p>
        </w:tc>
        <w:tc>
          <w:tcPr>
            <w:tcW w:w="426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EA47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具体说明</w:t>
            </w:r>
          </w:p>
        </w:tc>
      </w:tr>
      <w:tr w14:paraId="34C4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2734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形状</w:t>
            </w:r>
          </w:p>
        </w:tc>
        <w:tc>
          <w:tcPr>
            <w:tcW w:w="426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9AF1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右偏分布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非对称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),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越大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分布越趋近于正态分布；</w:t>
            </w:r>
          </w:p>
          <w:p w14:paraId="0714E63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取值范围 F &gt; 0。</w:t>
            </w:r>
          </w:p>
        </w:tc>
      </w:tr>
      <w:tr w14:paraId="0707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3D2D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期望与方差</w:t>
            </w:r>
          </w:p>
        </w:tc>
        <w:tc>
          <w:tcPr>
            <w:tcW w:w="426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5A14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E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))=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（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&gt;2）</m:t>
                </m:r>
              </m:oMath>
            </m:oMathPara>
          </w:p>
          <w:p w14:paraId="0ADB12B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方差公式复杂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核心是依赖两个自由度。</w:t>
            </w:r>
          </w:p>
        </w:tc>
      </w:tr>
      <w:tr w14:paraId="00B4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9B6D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倒数性质</w:t>
            </w:r>
          </w:p>
        </w:tc>
        <w:tc>
          <w:tcPr>
            <w:tcW w:w="426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D393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若 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F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F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则</w:t>
            </w:r>
            <m:oMath>
              <m:f>
                <m:fP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F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F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</w:p>
        </w:tc>
      </w:tr>
    </w:tbl>
    <w:p w14:paraId="4D3A0458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13 正态总体抽样分布</w:t>
      </w:r>
    </w:p>
    <w:p w14:paraId="16DFE17E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13.1单正态总体的抽样分布</w:t>
      </w:r>
    </w:p>
    <w:p w14:paraId="7F9AF51C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设总体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</m:rPr>
          <w:rPr>
            <w:rFonts w:hint="default" w:ascii="Cambria Math" w:hAnsi="Cambria Math" w:eastAsia="微软雅黑" w:cs="微软雅黑"/>
            <w:i/>
            <w:sz w:val="18"/>
            <w:szCs w:val="18"/>
            <w:lang w:val="en-US" w:eastAsia="zh-CN"/>
          </w:rPr>
          <m:t>~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σ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)，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是来自总体的简单随机样本,定义：</w:t>
      </w:r>
    </w:p>
    <w:p w14:paraId="1AA7CC79">
      <w:pPr>
        <w:pStyle w:val="11"/>
        <w:widowControl/>
        <w:ind w:left="0" w:leftChars="0" w:firstLine="500" w:firstLineChars="0"/>
        <w:rPr>
          <w:rFonts w:hint="eastAsia" w:ascii="微软雅黑" w:hAnsi="微软雅黑" w:eastAsia="微软雅黑" w:cs="微软雅黑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样本均值：</w:t>
      </w:r>
      <m:oMath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18"/>
          <w:szCs w:val="18"/>
        </w:rPr>
        <w:t>样本方差：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(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hAnsi="Cambria Math" w:eastAsia="微软雅黑" w:cs="微软雅黑"/>
          <w:i w:val="0"/>
          <w:sz w:val="18"/>
          <w:szCs w:val="18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18"/>
          <w:szCs w:val="18"/>
        </w:rPr>
        <w:t>样本标准差：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S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p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rad>
      </m:oMath>
    </w:p>
    <w:p w14:paraId="67BDA41A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(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den>
          </m:f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∼</m:t>
          </m:r>
          <m:sSup>
            <m:sSupP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SupPr>
            <m:e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χ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sup>
          </m:sSup>
          <m:r>
            <m:rPr>
              <m:nor/>
              <m:sty m:val="b"/>
            </m:rPr>
            <w:rPr>
              <w:rFonts w:hint="eastAsia" w:ascii="Cambria Math" w:hAnsi="Cambria Math" w:eastAsia="微软雅黑" w:cs="微软雅黑"/>
              <w:b/>
              <w:i w:val="0"/>
              <w:sz w:val="18"/>
              <w:szCs w:val="18"/>
            </w:rPr>
            <m:t>(</m:t>
          </m:r>
          <m:r>
            <m:rPr>
              <m:nor/>
              <m:sty m:val="bi"/>
            </m:rPr>
            <w:rPr>
              <w:rFonts w:hint="eastAsia" w:ascii="Cambria Math" w:hAnsi="Cambria Math" w:eastAsia="微软雅黑" w:cs="微软雅黑"/>
              <w:b/>
              <w:i/>
              <w:sz w:val="18"/>
              <w:szCs w:val="18"/>
            </w:rPr>
            <m:t>n</m:t>
          </m:r>
          <m:r>
            <m:rPr>
              <m:nor/>
              <m:sty m:val="b"/>
            </m:rPr>
            <w:rPr>
              <w:rFonts w:hint="eastAsia" w:ascii="Cambria Math" w:hAnsi="Cambria Math" w:eastAsia="微软雅黑" w:cs="微软雅黑"/>
              <w:b/>
              <w:i w:val="0"/>
              <w:sz w:val="18"/>
              <w:szCs w:val="18"/>
            </w:rPr>
            <m:t>)</m:t>
          </m:r>
        </m:oMath>
      </m:oMathPara>
    </w:p>
    <w:tbl>
      <w:tblPr>
        <w:tblStyle w:val="15"/>
        <w:tblW w:w="106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48"/>
        <w:gridCol w:w="3093"/>
        <w:gridCol w:w="3094"/>
      </w:tblGrid>
      <w:tr w14:paraId="654E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4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2BA4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统计量</w:t>
            </w:r>
          </w:p>
        </w:tc>
        <w:tc>
          <w:tcPr>
            <w:tcW w:w="30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2186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适用条件</w:t>
            </w:r>
          </w:p>
        </w:tc>
        <w:tc>
          <w:tcPr>
            <w:tcW w:w="30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298B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服从分布</w:t>
            </w:r>
          </w:p>
        </w:tc>
      </w:tr>
      <w:tr w14:paraId="6EA7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69C6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U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31BC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 xml:space="preserve"> 已知</w:t>
            </w:r>
            <w:r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  <w:t>,求μ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C573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(0,1)</m:t>
                </m:r>
              </m:oMath>
            </m:oMathPara>
          </w:p>
        </w:tc>
      </w:tr>
      <w:tr w14:paraId="7D962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E30A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0343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未知</w:t>
            </w:r>
            <w:r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  <w:t>,求μ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4D5C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</w:tr>
      <w:tr w14:paraId="50CE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F803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−1)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8CC0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  <w:t>μ未知,求σ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DFF0E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</w:tr>
      <w:tr w14:paraId="4994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19ED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=1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7194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  <w:t>μ已知, 求σ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E57E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)</m:t>
                </m:r>
              </m:oMath>
            </m:oMathPara>
          </w:p>
        </w:tc>
      </w:tr>
    </w:tbl>
    <w:p w14:paraId="40CBB84A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13.2双正态总体的抽样分布</w:t>
      </w:r>
    </w:p>
    <w:p w14:paraId="43475EC5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设两个独立正态总体：</w:t>
      </w:r>
    </w:p>
    <w:p w14:paraId="6A648896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总体 1：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σ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,样本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,样本均值 </w:t>
      </w:r>
      <m:oMath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,样本方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</m:oMath>
    </w:p>
    <w:p w14:paraId="46DA6503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总体 2：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Y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σ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,样本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,样本均值</w:t>
      </w:r>
      <m:oMath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,样本方差 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bSup>
      </m:oMath>
    </w:p>
    <w:p w14:paraId="7F3AEC99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sz w:val="18"/>
          <w:szCs w:val="18"/>
        </w:rPr>
        <w:t>有:</w:t>
      </w:r>
    </w:p>
    <w:p w14:paraId="76DF4802">
      <w:pPr>
        <w:pStyle w:val="11"/>
        <w:widowControl/>
        <w:rPr>
          <w:rFonts w:hint="eastAsia" w:ascii="微软雅黑" w:hAnsi="微软雅黑" w:eastAsia="微软雅黑" w:cs="微软雅黑"/>
          <w:i w:val="0"/>
          <w:sz w:val="18"/>
          <w:szCs w:val="18"/>
        </w:rPr>
      </w:pPr>
      <m:oMathPara>
        <m:oMath>
          <m:f>
            <m:fPr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acc>
                <m:accPr>
                  <m:chr m:val="̄"/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</m:t>
              </m:r>
              <m:acc>
                <m:accPr>
                  <m:chr m:val="̄"/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Y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)−(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μ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μ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  <w:sz w:val="18"/>
                  <w:szCs w:val="18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σ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σ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eastAsia" w:ascii="Cambria Math" w:hAnsi="Cambria Math" w:eastAsia="微软雅黑" w:cs="微软雅黑"/>
                              <w:i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eastAsia" w:ascii="Cambria Math" w:hAnsi="Cambria Math" w:eastAsia="微软雅黑" w:cs="微软雅黑"/>
                              <w:b w:val="0"/>
                              <w:i w:val="0"/>
                              <w:sz w:val="18"/>
                              <w:szCs w:val="18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8"/>
                              <w:szCs w:val="18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e>
              </m:rad>
              <m:ctrl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</m:ctrlPr>
            </m:den>
          </m:f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∼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N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(0,1)</m:t>
          </m:r>
        </m:oMath>
      </m:oMathPara>
    </w:p>
    <w:p w14:paraId="3B7680B9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双正态总体核心抽样分布汇总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5"/>
        <w:gridCol w:w="2698"/>
        <w:gridCol w:w="1947"/>
        <w:gridCol w:w="1782"/>
      </w:tblGrid>
      <w:tr w14:paraId="2C8C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96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E1B8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统计量</w:t>
            </w:r>
          </w:p>
        </w:tc>
        <w:tc>
          <w:tcPr>
            <w:tcW w:w="126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3CBEC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适用条件</w:t>
            </w:r>
          </w:p>
        </w:tc>
        <w:tc>
          <w:tcPr>
            <w:tcW w:w="909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1F218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服从分布</w:t>
            </w:r>
          </w:p>
        </w:tc>
        <w:tc>
          <w:tcPr>
            <w:tcW w:w="832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ACF8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自由度</w:t>
            </w:r>
          </w:p>
        </w:tc>
      </w:tr>
      <w:tr w14:paraId="5977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0A76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U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)−(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12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A929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bSup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已知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D90C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N(0,1)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6774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-</w:t>
            </w:r>
          </w:p>
        </w:tc>
      </w:tr>
      <w:tr w14:paraId="12CA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6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64EA4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)−(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μ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  <w:lang w:val="en-US" w:eastAsia="zh-CN"/>
                          </w:rPr>
                          <m:t>w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1/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+1/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12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6016B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bSup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未知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0F15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−2)</m:t>
                </m:r>
              </m:oMath>
            </m:oMathPara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9636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−2</m:t>
                </m:r>
              </m:oMath>
            </m:oMathPara>
          </w:p>
        </w:tc>
      </w:tr>
      <w:tr w14:paraId="2FBD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6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32DA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126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D32B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任意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方差比检验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B6A2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F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−1,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1D8A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−1,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</w:tr>
    </w:tbl>
    <w:p w14:paraId="56E55F26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14区间估计</w:t>
      </w:r>
    </w:p>
    <w:p w14:paraId="60C840D4">
      <w:pPr>
        <w:pStyle w:val="11"/>
        <w:widowControl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定义：给定置信水平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(常用 0.95),找到两个统计量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，使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&lt;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&lt;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)=1−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，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  <w:lang w:val="en-US" w:eastAsia="zh-CN"/>
          </w:rPr>
          <m:t>其中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</w:rPr>
        <w:t>为置信水平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  <w:lang w:val="en-US" w:eastAsia="zh-CN"/>
        </w:rPr>
        <w:t xml:space="preserve">, </w:t>
      </w:r>
      <w:r>
        <w:rPr>
          <w:rFonts w:hint="eastAsia" w:ascii="微软雅黑" w:hAnsi="微软雅黑" w:eastAsia="微软雅黑" w:cs="微软雅黑"/>
          <w:b w:val="0"/>
          <w:i w:val="0"/>
          <w:sz w:val="18"/>
          <w:szCs w:val="18"/>
          <w:lang w:val="en-US" w:eastAsia="zh-CN"/>
        </w:rPr>
        <w:tab/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区间(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θ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为置信区间</w:t>
      </w:r>
    </w:p>
    <w:p w14:paraId="286AA71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14.1枢轴变量的定义</w:t>
      </w:r>
    </w:p>
    <w:p w14:paraId="2293D8F5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设总体X的分布含未知参数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（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∈Θ，Θ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为参数空间），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为样本，构造样本的函数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G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，若满足以下两个条件：</w:t>
      </w:r>
    </w:p>
    <w:p w14:paraId="60317F2C">
      <w:pPr>
        <w:pStyle w:val="11"/>
        <w:numPr>
          <w:ilvl w:val="0"/>
          <w:numId w:val="22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G仅含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待估参数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和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样本统计量</w:t>
      </w:r>
      <w:r>
        <w:rPr>
          <w:rFonts w:hint="eastAsia" w:ascii="微软雅黑" w:hAnsi="微软雅黑" w:eastAsia="微软雅黑" w:cs="微软雅黑"/>
          <w:sz w:val="18"/>
          <w:szCs w:val="18"/>
        </w:rPr>
        <w:t>，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不含其他未知参数</w:t>
      </w:r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60DB60DA">
      <w:pPr>
        <w:pStyle w:val="11"/>
        <w:numPr>
          <w:ilvl w:val="0"/>
          <w:numId w:val="22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G的概率分布与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无关（分布已知，如N(0,1)、t分布、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8"/>
          <w:szCs w:val="18"/>
        </w:rPr>
        <w:t>分布等）。</w:t>
      </w:r>
    </w:p>
    <w:p w14:paraId="326CE805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则称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G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,…,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;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为参数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的枢轴变量。</w:t>
      </w:r>
    </w:p>
    <w:p w14:paraId="000D63C2">
      <w:pPr>
        <w:pStyle w:val="11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sz w:val="18"/>
          <w:szCs w:val="18"/>
          <w:u w:val="single"/>
          <w:lang w:val="en-US" w:eastAsia="zh-CN"/>
        </w:rPr>
      </w:pPr>
    </w:p>
    <w:p w14:paraId="5BD929B5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14.2置信区间求解</w:t>
      </w:r>
    </w:p>
    <w:p w14:paraId="3D8BB32E">
      <w:pPr>
        <w:pStyle w:val="11"/>
        <w:ind w:left="0" w:leftChars="0" w:firstLine="0" w:firstLineChars="0"/>
        <w:rPr>
          <w:rFonts w:hint="eastAsia" w:ascii="微软雅黑" w:hAnsi="微软雅黑" w:eastAsia="微软雅黑" w:cs="微软雅黑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u w:val="none"/>
        </w:rPr>
        <w:t>构造合适的枢轴变量</w:t>
      </w:r>
    </w:p>
    <w:p w14:paraId="6D45B676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根据总体分布的性质、待估参数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的特点，结合样本统计量（如</w:t>
      </w:r>
      <m:oMath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、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8"/>
          <w:szCs w:val="18"/>
        </w:rPr>
        <w:t>），构造满足定义的枢轴变量G。</w:t>
      </w:r>
    </w:p>
    <w:p w14:paraId="54D2CE27">
      <w:pPr>
        <w:pStyle w:val="11"/>
        <w:ind w:left="0" w:leftChars="0" w:firstLine="50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G需将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θ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与样本统计量 “绑定”，且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分布已知</w:t>
      </w:r>
      <w:r>
        <w:rPr>
          <w:rFonts w:hint="eastAsia" w:ascii="微软雅黑" w:hAnsi="微软雅黑" w:eastAsia="微软雅黑" w:cs="微软雅黑"/>
          <w:sz w:val="18"/>
          <w:szCs w:val="18"/>
        </w:rPr>
        <w:t>（正态分布、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分布、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8"/>
          <w:szCs w:val="18"/>
        </w:rPr>
        <w:t>分布、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分布）。</w:t>
      </w:r>
    </w:p>
    <w:tbl>
      <w:tblPr>
        <w:tblStyle w:val="15"/>
        <w:tblW w:w="106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48"/>
        <w:gridCol w:w="3093"/>
        <w:gridCol w:w="3094"/>
      </w:tblGrid>
      <w:tr w14:paraId="1898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4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BC55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统计量</w:t>
            </w:r>
          </w:p>
        </w:tc>
        <w:tc>
          <w:tcPr>
            <w:tcW w:w="30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E9B3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适用条件</w:t>
            </w:r>
          </w:p>
        </w:tc>
        <w:tc>
          <w:tcPr>
            <w:tcW w:w="30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6523A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服从分布</w:t>
            </w:r>
          </w:p>
        </w:tc>
      </w:tr>
      <w:tr w14:paraId="5A2A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F4361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U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1EA3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 xml:space="preserve"> 已知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8B8A5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(0,1)</m:t>
                </m:r>
              </m:oMath>
            </m:oMathPara>
          </w:p>
        </w:tc>
      </w:tr>
      <w:tr w14:paraId="086C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91943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acc>
                      <m:accPr>
                        <m:chr m:val="̄"/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acc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2D77F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Cambria Math" w:hAnsi="微软雅黑" w:eastAsia="微软雅黑" w:cs="微软雅黑"/>
                <w:sz w:val="18"/>
                <w:szCs w:val="18"/>
              </w:rPr>
              <w:t>未知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4176D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</w:tr>
      <w:tr w14:paraId="42D79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6196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−1)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9CE46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  <w:t>μ未知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C2370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微软雅黑" w:eastAsia="微软雅黑" w:cs="微软雅黑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</w:tr>
      <w:tr w14:paraId="6549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15037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=1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μ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den>
                </m:f>
              </m:oMath>
            </m:oMathPara>
          </w:p>
        </w:tc>
        <w:tc>
          <w:tcPr>
            <w:tcW w:w="3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9FA29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Cambria Math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Cambria Math" w:hAnsi="微软雅黑" w:eastAsia="微软雅黑" w:cs="微软雅黑"/>
                <w:sz w:val="18"/>
                <w:szCs w:val="18"/>
                <w:lang w:val="en-US" w:eastAsia="zh-CN"/>
              </w:rPr>
              <w:t>μ已知</w:t>
            </w:r>
          </w:p>
        </w:tc>
        <w:tc>
          <w:tcPr>
            <w:tcW w:w="3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47192">
            <w:pPr>
              <w:pStyle w:val="2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sz w:val="18"/>
                <w:szCs w:val="18"/>
                <w:oMath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χ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  <m:sty m:val="bi"/>
                  </m:rPr>
                  <w:rPr>
                    <w:rFonts w:hint="eastAsia" w:ascii="Cambria Math" w:hAnsi="Cambria Math" w:eastAsia="微软雅黑" w:cs="微软雅黑"/>
                    <w:b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b"/>
                  </m:rPr>
                  <w:rPr>
                    <w:rFonts w:hint="eastAsia" w:ascii="Cambria Math" w:hAnsi="Cambria Math" w:eastAsia="微软雅黑" w:cs="微软雅黑"/>
                    <w:b/>
                    <w:i w:val="0"/>
                    <w:sz w:val="18"/>
                    <w:szCs w:val="18"/>
                  </w:rPr>
                  <m:t>)</m:t>
                </m:r>
              </m:oMath>
            </m:oMathPara>
          </w:p>
        </w:tc>
      </w:tr>
    </w:tbl>
    <w:p w14:paraId="41258F40">
      <w:pPr>
        <w:pStyle w:val="11"/>
        <w:ind w:left="0" w:leftChars="0" w:firstLine="0" w:firstLineChars="0"/>
        <w:rPr>
          <w:rFonts w:hint="eastAsia" w:ascii="微软雅黑" w:hAnsi="微软雅黑" w:eastAsia="微软雅黑" w:cs="微软雅黑"/>
          <w:b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u w:val="none"/>
        </w:rPr>
        <w:t>确定分位数，构造概率等式</w:t>
      </w:r>
    </w:p>
    <w:p w14:paraId="16234602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针对枢轴变量G的已知分布，选取合适的双侧分位数a和b，使得：</w:t>
      </w:r>
    </w:p>
    <w:p w14:paraId="3D5B1A5E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m:oMathPara>
        <m:oMath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P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{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a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&lt;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G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&lt;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b</m:t>
          </m:r>
          <m:r>
            <m:rPr>
              <m:nor/>
              <m:sty m:val="p"/>
            </m:rPr>
            <w:rPr>
              <w:rFonts w:hint="eastAsia" w:ascii="Cambria Math" w:hAnsi="Cambria Math" w:eastAsia="微软雅黑" w:cs="微软雅黑"/>
              <w:b w:val="0"/>
              <w:i w:val="0"/>
              <w:sz w:val="18"/>
              <w:szCs w:val="18"/>
            </w:rPr>
            <m:t>}≥1−</m:t>
          </m:r>
          <m:r>
            <m:rPr>
              <m:nor/>
            </m:rPr>
            <w:rPr>
              <w:rFonts w:hint="eastAsia" w:ascii="Cambria Math" w:hAnsi="Cambria Math" w:eastAsia="微软雅黑" w:cs="微软雅黑"/>
              <w:i/>
              <w:sz w:val="18"/>
              <w:szCs w:val="18"/>
            </w:rPr>
            <m:t>α</m:t>
          </m:r>
        </m:oMath>
      </m:oMathPara>
    </w:p>
    <w:p w14:paraId="27483F39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14.3 分位数选择规则(同济是下分位点是</w:t>
      </w:r>
      <m:oMath>
        <m:f>
          <m:fPr>
            <m:ctrlPr>
              <w:rPr>
                <w:rFonts w:hint="eastAsia" w:ascii="Cambria Math" w:hAnsi="Cambria Math" w:eastAsia="微软雅黑" w:cs="微软雅黑"/>
                <w:b/>
                <w:bCs/>
                <w:color w:val="4874CB" w:themeColor="accen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m:ctrlPr>
          </m:fPr>
          <m:num>
            <m:r>
              <m:rPr>
                <m:nor/>
                <m:sty m:val="b"/>
              </m:rPr>
              <w:rPr>
                <w:rFonts w:hint="eastAsia" w:ascii="Cambria Math" w:hAnsi="Cambria Math" w:eastAsia="微软雅黑" w:cs="微软雅黑"/>
                <w:b/>
                <w:bCs/>
                <w:color w:val="4874CB" w:themeColor="accen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m:t>α</m:t>
            </m:r>
            <m:ctrlPr>
              <w:rPr>
                <w:rFonts w:hint="eastAsia" w:ascii="Cambria Math" w:hAnsi="Cambria Math" w:eastAsia="微软雅黑" w:cs="微软雅黑"/>
                <w:b/>
                <w:bCs/>
                <w:color w:val="4874CB" w:themeColor="accen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m:ctrlPr>
          </m:num>
          <m:den>
            <m:r>
              <m:rPr>
                <m:nor/>
                <m:sty m:val="b"/>
              </m:rPr>
              <w:rPr>
                <w:rFonts w:hint="eastAsia" w:ascii="Cambria Math" w:hAnsi="Cambria Math" w:eastAsia="微软雅黑" w:cs="微软雅黑"/>
                <w:b/>
                <w:bCs/>
                <w:color w:val="4874CB" w:themeColor="accen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m:t>2</m:t>
            </m:r>
            <m:ctrlPr>
              <w:rPr>
                <w:rFonts w:hint="eastAsia" w:ascii="Cambria Math" w:hAnsi="Cambria Math" w:eastAsia="微软雅黑" w:cs="微软雅黑"/>
                <w:b/>
                <w:bCs/>
                <w:color w:val="4874CB" w:themeColor="accen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m:ctrlPr>
          </m:den>
        </m:f>
      </m:oMath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)：</w:t>
      </w:r>
    </w:p>
    <w:p w14:paraId="45A122CE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14.3.1对称分布</w:t>
      </w:r>
    </w:p>
    <w:p w14:paraId="3ACD0CFD">
      <w:pPr>
        <w:pStyle w:val="11"/>
        <w:numPr>
          <w:ilvl w:val="0"/>
          <w:numId w:val="0"/>
        </w:numPr>
        <w:ind w:firstLine="50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如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(0,1)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、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分布：取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=−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G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1−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，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G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1−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</w:p>
    <w:p w14:paraId="535FC420">
      <w:pPr>
        <w:pStyle w:val="11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（满足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P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{|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G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1−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}=1−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）</w:t>
      </w:r>
    </w:p>
    <w:p w14:paraId="130717D5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14.3.2非对称分布</w:t>
      </w:r>
    </w:p>
    <w:p w14:paraId="0A531178">
      <w:pPr>
        <w:pStyle w:val="11"/>
        <w:numPr>
          <w:ilvl w:val="0"/>
          <w:numId w:val="0"/>
        </w:numPr>
        <w:ind w:firstLine="500" w:firstLineChars="0"/>
        <w:rPr>
          <w:rFonts w:hint="eastAsia" w:ascii="Cambria Math" w:hAnsi="Cambria Math" w:eastAsia="微软雅黑" w:cs="微软雅黑"/>
          <w:i w:val="0"/>
          <w:color w:val="4874CB" w:themeColor="accent1"/>
          <w:kern w:val="44"/>
          <w:sz w:val="18"/>
          <w:szCs w:val="18"/>
          <w:lang w:bidi="ar-SA"/>
          <w14:textFill>
            <w14:solidFill>
              <w14:schemeClr w14:val="accent1"/>
            </w14:solidFill>
          </w14:textFill>
          <w:oMath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如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χ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8"/>
          <w:szCs w:val="18"/>
        </w:rPr>
        <w:t>分布、F分布：取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G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，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G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1−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</w:p>
    <w:p w14:paraId="1E1EBCB2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14.4正态总体下的常用置信区间(置信水平</w:t>
      </w:r>
      <m:oMath>
        <m:r>
          <m:rPr>
            <m:nor/>
            <m:sty m:val="b"/>
          </m:rPr>
          <w:rPr>
            <w:rFonts w:hint="eastAsia" w:ascii="Cambria Math" w:hAnsi="Cambria Math" w:eastAsia="微软雅黑" w:cs="微软雅黑"/>
            <w:b/>
            <w:bCs/>
            <w:color w:val="4874CB" w:themeColor="accent1"/>
            <w:kern w:val="2"/>
            <w:sz w:val="18"/>
            <w:szCs w:val="18"/>
            <w:lang w:val="en-US" w:eastAsia="zh-CN" w:bidi="ar-SA"/>
            <w14:textFill>
              <w14:solidFill>
                <w14:schemeClr w14:val="accent1"/>
              </w14:solidFill>
            </w14:textFill>
          </w:rPr>
          <m:t>1−α</m:t>
        </m:r>
      </m:oMath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)</w:t>
      </w:r>
    </w:p>
    <w:tbl>
      <w:tblPr>
        <w:tblStyle w:val="15"/>
        <w:tblW w:w="4998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5"/>
        <w:gridCol w:w="2078"/>
        <w:gridCol w:w="6409"/>
      </w:tblGrid>
      <w:tr w14:paraId="7049EA2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55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BE6D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估计参数</w:t>
            </w:r>
          </w:p>
        </w:tc>
        <w:tc>
          <w:tcPr>
            <w:tcW w:w="990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D350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总体方差情况</w:t>
            </w:r>
          </w:p>
        </w:tc>
        <w:tc>
          <w:tcPr>
            <w:tcW w:w="3053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0376C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置信区间公式</w:t>
            </w:r>
          </w:p>
        </w:tc>
      </w:tr>
      <w:tr w14:paraId="0056D7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pct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D9CF7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总体均值</w:t>
            </w:r>
            <m:oMath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EDDE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m:oMath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已知</w:t>
            </w:r>
          </w:p>
        </w:tc>
        <w:tc>
          <w:tcPr>
            <w:tcW w:w="3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2AEEE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±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σ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g>
                      <m:e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en>
                </m:f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  <w:lang w:val="en-US" w:eastAsia="zh-CN"/>
                      </w:rPr>
                      <m:t>Z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  <w:lang w:val="en-US" w:eastAsia="zh-CN"/>
                      </w:rPr>
                      <m:t>1−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α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</m:t>
                </m:r>
              </m:oMath>
            </m:oMathPara>
          </w:p>
        </w:tc>
      </w:tr>
      <w:tr w14:paraId="5899410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pct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983C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7A07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m:oMath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未知</w:t>
            </w:r>
          </w:p>
        </w:tc>
        <w:tc>
          <w:tcPr>
            <w:tcW w:w="3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58531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±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deg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</m:rad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den>
                    </m:f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  <w:lang w:val="en-US" w:eastAsia="zh-CN"/>
                      </w:rPr>
                      <m:t>1−</m:t>
                    </m:r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α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−1)⋅)</m:t>
                </m:r>
              </m:oMath>
            </m:oMathPara>
          </w:p>
        </w:tc>
      </w:tr>
      <w:tr w14:paraId="302E8D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pct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E873D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总体方差</w:t>
            </w:r>
            <m:oMath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A34F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m:oMath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i w:val="0"/>
                <w:sz w:val="18"/>
                <w:szCs w:val="18"/>
                <w:lang w:val="en-US" w:eastAsia="zh-CN"/>
              </w:rPr>
              <w:t>已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</w:t>
            </w:r>
          </w:p>
        </w:tc>
        <w:tc>
          <w:tcPr>
            <w:tcW w:w="3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D81CC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i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=1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(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</m:nary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−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μ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)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num>
                      <m:den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χ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  <w:lang w:val="en-US" w:eastAsia="zh-CN"/>
                              </w:rPr>
                              <m:t>1−</m:t>
                            </m:r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α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/2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,</m:t>
                    </m:r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i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=1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(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</m:nary>
                        <m:sSub>
                          <m:sSub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−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μ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)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num>
                      <m:den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χ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α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/2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</m:d>
              </m:oMath>
            </m:oMathPara>
          </w:p>
        </w:tc>
      </w:tr>
      <w:tr w14:paraId="75BB619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pct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72406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1E1EBA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oMath/>
              </w:rPr>
            </w:pPr>
            <m:oMath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)</m:t>
              </m:r>
            </m:oMath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未知</w:t>
            </w:r>
          </w:p>
        </w:tc>
        <w:tc>
          <w:tcPr>
            <w:tcW w:w="305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63E6E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Cambria Math" w:hAnsi="Cambria Math" w:eastAsia="微软雅黑" w:cs="微软雅黑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oMath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d>
                  <m:dPr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−1)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S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num>
                      <m:den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χ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  <w:lang w:val="en-US" w:eastAsia="zh-CN"/>
                              </w:rPr>
                              <m:t>1−</m:t>
                            </m:r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α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/2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−1)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,</m:t>
                    </m:r>
                    <m:f>
                      <m:fPr>
                        <m:ctrl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−1)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S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num>
                      <m:den>
                        <m:sSubSup>
                          <m:sSubSup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χ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eastAsia" w:ascii="Cambria Math" w:hAnsi="Cambria Math" w:eastAsia="微软雅黑" w:cs="微软雅黑"/>
                                <w:i/>
                                <w:sz w:val="18"/>
                                <w:szCs w:val="18"/>
                              </w:rPr>
                              <m:t>α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/2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b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eastAsia" w:ascii="Cambria Math" w:hAnsi="Cambria Math" w:eastAsia="微软雅黑" w:cs="微软雅黑"/>
                                <w:b w:val="0"/>
                                <w:i w:val="0"/>
                                <w:sz w:val="18"/>
                                <w:szCs w:val="18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18"/>
                                <w:szCs w:val="18"/>
                              </w:rPr>
                            </m:ctrlPr>
                          </m:sup>
                        </m:sSubSup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nor/>
                          </m:rPr>
                          <w:rPr>
                            <w:rFonts w:hint="eastAsia" w:ascii="Cambria Math" w:hAnsi="Cambria Math" w:eastAsia="微软雅黑" w:cs="微软雅黑"/>
                            <w:i/>
                            <w:sz w:val="18"/>
                            <w:szCs w:val="18"/>
                          </w:rP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微软雅黑" w:cs="微软雅黑"/>
                            <w:b w:val="0"/>
                            <w:i w:val="0"/>
                            <w:sz w:val="18"/>
                            <w:szCs w:val="18"/>
                          </w:rPr>
                          <m:t>−1)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8"/>
                            <w:szCs w:val="18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</m:t>
                </m:r>
              </m:oMath>
            </m:oMathPara>
          </w:p>
        </w:tc>
      </w:tr>
    </w:tbl>
    <w:p w14:paraId="2E69ACBA">
      <w:pPr>
        <w:pStyle w:val="11"/>
        <w:widowControl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注:</w:t>
      </w:r>
      <w:r>
        <w:rPr>
          <w:rFonts w:hint="eastAsia" w:ascii="微软雅黑" w:hAnsi="微软雅黑" w:eastAsia="微软雅黑" w:cs="微软雅黑"/>
          <w:i w:val="0"/>
          <w:sz w:val="18"/>
          <w:szCs w:val="18"/>
        </w:rPr>
        <w:t>同济书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是下分位点,所以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1−α/2</m:t>
        </m:r>
      </m:oMath>
      <w:r>
        <w:rPr>
          <w:rFonts w:hint="eastAsia" w:ascii="微软雅黑" w:hAnsi="微软雅黑" w:eastAsia="微软雅黑" w:cs="微软雅黑"/>
          <w:i w:val="0"/>
          <w:sz w:val="18"/>
          <w:szCs w:val="18"/>
        </w:rPr>
        <w:t>是其他课本以上分位点推导的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/2</m:t>
        </m:r>
      </m:oMath>
    </w:p>
    <w:p w14:paraId="6EFABFB2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16 假设检验</w:t>
      </w:r>
    </w:p>
    <w:p w14:paraId="266D6C67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16.1核心概念</w:t>
      </w:r>
    </w:p>
    <w:p w14:paraId="6E8CE8AC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本质：基于样本数据,对总体参数的某个 “假设”(如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)进行检验,判断是否拒绝该假设(小概率原理：小概率事件在一次试验中几乎不发生)。</w:t>
      </w:r>
    </w:p>
    <w:p w14:paraId="3FF62265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核心术语：原假设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(待检验假设)、备择假设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(对立假设)、显著性水平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(小概率事件的概率,常用 0.05)、拒绝域(使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被拒绝的样本取值范围)。</w:t>
      </w:r>
    </w:p>
    <w:p w14:paraId="0635D22D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16.2假设检验的基本步骤</w:t>
      </w:r>
    </w:p>
    <w:p w14:paraId="53A41465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建立假设：明确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(如检验总体均值：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: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: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≠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(双侧检验)或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μ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&gt;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μ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(单侧检验))；</w:t>
      </w:r>
    </w:p>
    <w:p w14:paraId="144896E0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选择检验统计量：根据总体分布、方差已知情况、样本量选择(如 Z 统计量、t 统计量、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χ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²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 xml:space="preserve"> 统计量)；</w:t>
      </w:r>
    </w:p>
    <w:p w14:paraId="0D4450D0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确定拒绝域：根据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的类型(双侧 / 单侧),查分布表得临界值,确定拒绝域；</w:t>
      </w:r>
    </w:p>
    <w:p w14:paraId="1CFC0F3B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计算检验统计量的值：代入样本数据计算统计量观测值；</w:t>
      </w:r>
    </w:p>
    <w:p w14:paraId="44ADD978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作出判断：若观测值落在拒绝域内,拒绝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；否则,不拒绝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(“不拒绝”≠“接受”)。</w:t>
      </w:r>
    </w:p>
    <w:p w14:paraId="32C254C7">
      <w:pPr>
        <w:pStyle w:val="11"/>
        <w:widowControl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4874CB" w:themeColor="accent1"/>
          <w:sz w:val="18"/>
          <w:szCs w:val="18"/>
          <w14:textFill>
            <w14:solidFill>
              <w14:schemeClr w14:val="accent1"/>
            </w14:solidFill>
          </w14:textFill>
        </w:rPr>
        <w:t>正态总体下的常用假设检验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5"/>
        <w:gridCol w:w="2386"/>
        <w:gridCol w:w="3052"/>
        <w:gridCol w:w="2883"/>
      </w:tblGrid>
      <w:tr w14:paraId="5F91B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5C15A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检验参数</w:t>
            </w:r>
          </w:p>
        </w:tc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4016D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总体情况</w:t>
            </w:r>
          </w:p>
        </w:tc>
        <w:tc>
          <w:tcPr>
            <w:tcW w:w="142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251B3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检验统计量</w:t>
            </w:r>
          </w:p>
        </w:tc>
        <w:tc>
          <w:tcPr>
            <w:tcW w:w="13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00136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拒绝域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双侧检验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\alpha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</w:tr>
      <w:tr w14:paraId="7A4A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DB6E6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总体均值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</m:oMath>
          </w:p>
        </w:tc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9DB9D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已知</w:t>
            </w:r>
          </w:p>
        </w:tc>
        <w:tc>
          <w:tcPr>
            <w:tcW w:w="142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7F794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Z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̄"/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μ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(0,1)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H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0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成立时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3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6975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|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Z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|&gt;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α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</m:oMath>
            </m:oMathPara>
          </w:p>
        </w:tc>
      </w:tr>
      <w:tr w14:paraId="0048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CE0B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总体均值</w:t>
            </w: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</m:oMath>
          </w:p>
        </w:tc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C7D0F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未知</w:t>
            </w:r>
          </w:p>
        </w:tc>
        <w:tc>
          <w:tcPr>
            <w:tcW w:w="142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0A094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T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̄"/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μ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t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−1)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H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0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成立时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3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D8E7A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|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|&gt;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α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/2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−1)</m:t>
                </m:r>
              </m:oMath>
            </m:oMathPara>
          </w:p>
        </w:tc>
      </w:tr>
      <w:tr w14:paraId="13C2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04CB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总体方差</w:t>
            </w: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σ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</m:oMath>
          </w:p>
        </w:tc>
        <w:tc>
          <w:tcPr>
            <w:tcW w:w="111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62AED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μ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未知</w:t>
            </w:r>
          </w:p>
        </w:tc>
        <w:tc>
          <w:tcPr>
            <w:tcW w:w="142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856F6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(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−1)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hint="eastAsia" w:ascii="Cambria Math" w:hAnsi="Cambria Math" w:eastAsia="微软雅黑" w:cs="微软雅黑"/>
                          <w:i/>
                          <w:sz w:val="18"/>
                          <w:szCs w:val="18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b>
                    <m:sup>
                      <m:r>
                        <m:rPr>
                          <m:nor/>
                          <m:sty m:val="p"/>
                        </m:rPr>
                        <w:rPr>
                          <w:rFonts w:hint="eastAsia" w:ascii="Cambria Math" w:hAnsi="Cambria Math" w:eastAsia="微软雅黑" w:cs="微软雅黑"/>
                          <w:b w:val="0"/>
                          <w:i w:val="0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∼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−1)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(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H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0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成立时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34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7A11">
            <w:pPr>
              <w:pStyle w:val="2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&lt;</m:t>
              </m:r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1−</m:t>
                  </m:r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α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−1)</m:t>
              </m:r>
            </m:oMath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或</w:t>
            </w:r>
            <m:oMath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&gt;</m:t>
              </m:r>
              <m:sSubSup>
                <m:sSubSupP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χ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eastAsia" w:ascii="Cambria Math" w:hAnsi="Cambria Math" w:eastAsia="微软雅黑" w:cs="微软雅黑"/>
                      <w:i/>
                      <w:sz w:val="18"/>
                      <w:szCs w:val="18"/>
                    </w:rPr>
                    <m:t>α</m:t>
                  </m:r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/2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微软雅黑" w:cs="微软雅黑"/>
                      <w:b w:val="0"/>
                      <w:i w:val="0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8"/>
                      <w:szCs w:val="18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(</m:t>
              </m:r>
              <m:r>
                <m:rPr>
                  <m:nor/>
                </m:rPr>
                <w:rPr>
                  <w:rFonts w:hint="eastAsia" w:ascii="Cambria Math" w:hAnsi="Cambria Math" w:eastAsia="微软雅黑" w:cs="微软雅黑"/>
                  <w:i/>
                  <w:sz w:val="18"/>
                  <w:szCs w:val="18"/>
                </w:rPr>
                <m:t>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8"/>
                  <w:szCs w:val="18"/>
                </w:rPr>
                <m:t>−1)</m:t>
              </m:r>
            </m:oMath>
          </w:p>
        </w:tc>
      </w:tr>
    </w:tbl>
    <w:p w14:paraId="0BA2FADB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16.3两类错误</w:t>
      </w:r>
    </w:p>
    <w:p w14:paraId="019CD570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第一类错误(弃真错误)：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为真时拒绝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,概率为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(可人为控制)；</w:t>
      </w:r>
    </w:p>
    <w:p w14:paraId="67B8EDC2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第二类错误(取伪错误)：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为假时不拒绝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,概率为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β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(与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α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、样本量 n 相关,n 增大可减小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β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)。</w:t>
      </w:r>
    </w:p>
    <w:p w14:paraId="01DEB49E">
      <w:pPr>
        <w:pStyle w:val="2"/>
        <w:jc w:val="center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17相关分析和回归分析</w:t>
      </w:r>
    </w:p>
    <w:p w14:paraId="5E147791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17.1相关分析(研究变量间的线性关联程度)</w:t>
      </w:r>
    </w:p>
    <w:p w14:paraId="1B245212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17.1.1核心概念</w:t>
      </w:r>
    </w:p>
    <w:p w14:paraId="5D26F83F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相关系数：衡量两个变量 X 与 Y 线性相关程度的统计量,常用</w:t>
      </w:r>
      <w:r>
        <w:rPr>
          <w:rFonts w:hint="eastAsia" w:ascii="微软雅黑" w:hAnsi="微软雅黑" w:eastAsia="微软雅黑" w:cs="微软雅黑"/>
          <w:b/>
          <w:sz w:val="18"/>
          <w:szCs w:val="18"/>
        </w:rPr>
        <w:t>皮尔逊相关系数</w:t>
      </w:r>
      <w:r>
        <w:rPr>
          <w:rFonts w:hint="eastAsia" w:ascii="微软雅黑" w:hAnsi="微软雅黑" w:eastAsia="微软雅黑" w:cs="微软雅黑"/>
          <w:sz w:val="18"/>
          <w:szCs w:val="18"/>
        </w:rPr>
        <w:t>(适用于正态分布变量)。</w:t>
      </w:r>
    </w:p>
    <w:p w14:paraId="7E244129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17.1.2皮尔逊相关系数</w:t>
      </w:r>
    </w:p>
    <w:p w14:paraId="2E0E4996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计算公式：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naryPr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=1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  <m:sup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</m:t>
            </m:r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</m:t>
            </m:r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g>
              <m:e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rad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g>
              <m:e>
                <m:nary>
                  <m:naryPr>
                    <m:chr m:val="∑"/>
                    <m:limLoc m:val="undOvr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=1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den>
        </m:f>
      </m:oMath>
    </w:p>
    <w:p w14:paraId="62E540AB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取值范围：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−1≤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≤1；</m:t>
        </m:r>
      </m:oMath>
    </w:p>
    <w:p w14:paraId="74CC1CD7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=1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：完全正相关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；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=−1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：完全负相关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；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：无线性相关(可能有非线性相关)；</w:t>
      </w:r>
    </w:p>
    <w:p w14:paraId="29E847ED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|≥0.8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：强线性相关；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0.3≤|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|&lt;0.8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：中等线性相关；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|&lt;0.3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：弱线性相关。</w:t>
      </w:r>
    </w:p>
    <w:p w14:paraId="34E5DA70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17.1.3相关系数的显著性检验</w:t>
      </w:r>
    </w:p>
    <w:p w14:paraId="4BEC4C72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假设：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: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ρ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(总体相关系数为 0,无线性相关),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: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ρ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≠0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59EC3726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检验统计量：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r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1−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r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e>
        </m:rad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−2)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成立时)；</w:t>
      </w:r>
    </w:p>
    <w:p w14:paraId="015402AE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结论：若</w:t>
      </w:r>
      <m:oMath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t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|&gt;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−2)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,拒绝H_0,认为线性相关显著；否则不显著。</w:t>
      </w:r>
    </w:p>
    <w:p w14:paraId="68D6B920">
      <w:pPr>
        <w:pStyle w:val="3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874CB" w:themeColor="accent1"/>
          <w:kern w:val="2"/>
          <w:sz w:val="18"/>
          <w:szCs w:val="18"/>
          <w:lang w:val="en-US" w:eastAsia="zh-CN" w:bidi="ar-SA"/>
          <w14:textFill>
            <w14:solidFill>
              <w14:schemeClr w14:val="accent1"/>
            </w14:solidFill>
          </w14:textFill>
        </w:rPr>
        <w:t>17.2回归分析(研究变量间的因果关系,建立预测模型)</w:t>
      </w:r>
    </w:p>
    <w:p w14:paraId="61CF7B86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17.2.1一元线性回归(核心模型)</w:t>
      </w:r>
    </w:p>
    <w:p w14:paraId="149895A1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模型形式：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Y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a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+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+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(a为截距,b为回归系数,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ε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(0,</m:t>
        </m:r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σ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为随机误差)；</w:t>
      </w:r>
    </w:p>
    <w:p w14:paraId="62FD2AC9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参数估计(最小二乘法)：使残差平方和最小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Q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=1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(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naryPr>
          <m:sub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  <m:sup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(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nary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i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p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8"/>
          <w:szCs w:val="18"/>
        </w:rPr>
        <w:t>,解得：</w:t>
      </w:r>
    </w:p>
    <w:p w14:paraId="2C732351">
      <w:pPr>
        <w:pStyle w:val="11"/>
        <w:widowControl/>
        <w:jc w:val="center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
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naryPr>
              <m:sub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  <m: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</m:t>
            </m:r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</m:t>
            </m:r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naryPr>
              <m:sub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  <m: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b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i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</m:t>
            </m:r>
            <m:acc>
              <m:accPr>
                <m:chr m:val="̄"/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sSup>
              <m:sSup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, 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acc>
          <m:accPr>
            <m:chr m:val="̄"/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
</w:t>
      </w:r>
    </w:p>
    <w:p w14:paraId="280501C0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回归方程：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+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(用于预测)。</w:t>
      </w:r>
    </w:p>
    <w:p w14:paraId="1636A888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17.2.2回归方程的显著性检验(F 检验)</w:t>
      </w:r>
    </w:p>
    <w:p w14:paraId="0FFADE07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目的：检验 X 与 Y 的线性关系是否显著(即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≠0）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28BDC590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假设：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: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(线性关系不显著),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: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b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≠0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(线性关系显著)；</w:t>
      </w:r>
    </w:p>
    <w:p w14:paraId="1807210E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检验统计量：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fPr>
          <m:num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SSR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num>
          <m:den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SSE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/(</m:t>
            </m:r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n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−2)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∼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−2)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(SSR 为回归平方和,SSE 为残差平方和)；</w:t>
      </w:r>
    </w:p>
    <w:p w14:paraId="06C80920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结论：若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F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&gt;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(1,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−2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),拒绝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H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,回归方程显著。</w:t>
      </w:r>
    </w:p>
    <w:p w14:paraId="3DEC210D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17.2.3预测</w:t>
      </w:r>
    </w:p>
    <w:p w14:paraId="16E0DDE1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点预测：给定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X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,预测值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+</m:t>
        </m:r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601C283D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区间预测：</w:t>
      </w:r>
    </w:p>
    <w:p w14:paraId="34C5EDE2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均值置信区间(估计总体均值)：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±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−2)⋅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e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ad>
          <m:radPr>
            <m:degHide m:val="1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num>
              <m:den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num>
              <m:den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8"/>
          <w:szCs w:val="18"/>
        </w:rPr>
        <w:t>；</w:t>
      </w:r>
    </w:p>
    <w:p w14:paraId="1296A441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个别值预测区间(估计单个 Y 值)：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accPr>
              <m:e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e>
            </m:acc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±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α</m:t>
            </m:r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/2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−2)⋅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e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ub>
        </m:sSub>
        <m:rad>
          <m:radPr>
            <m:degHide m:val="1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deg>
          <m:e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num>
              <m:den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eastAsia" w:ascii="Cambria Math" w:hAnsi="Cambria Math" w:eastAsia="微软雅黑" w:cs="微软雅黑"/>
                <w:b w:val="0"/>
                <w:i w:val="0"/>
                <w:sz w:val="18"/>
                <w:szCs w:val="18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num>
              <m:den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</m:ctrlPr>
                  </m:naryPr>
                  <m:sub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  <m:sup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(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</m:t>
                </m:r>
                <m:acc>
                  <m:accPr>
                    <m:chr m:val="̄"/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eastAsia" w:ascii="Cambria Math" w:hAnsi="Cambria Math" w:eastAsia="微软雅黑" w:cs="微软雅黑"/>
                        <w:i/>
                        <w:sz w:val="18"/>
                        <w:szCs w:val="18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</m:acc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eastAsia" w:ascii="Cambria Math" w:hAnsi="Cambria Math" w:eastAsia="微软雅黑" w:cs="微软雅黑"/>
                        <w:b w:val="0"/>
                        <w:i w:val="0"/>
                        <w:sz w:val="18"/>
                        <w:szCs w:val="18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8"/>
                        <w:szCs w:val="18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e>
        </m:rad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（</m:t>
        </m:r>
        <m:sSub>
          <m:sSub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S</m:t>
            </m: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e>
          <m:sub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e</m:t>
            </m:r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</m:ctrlPr>
              </m:fPr>
              <m:num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SSE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num>
              <m:den>
                <m:r>
                  <m:rPr>
                    <m:nor/>
                  </m:rPr>
                  <w:rPr>
                    <w:rFonts w:hint="eastAsia" w:ascii="Cambria Math" w:hAnsi="Cambria Math" w:eastAsia="微软雅黑" w:cs="微软雅黑"/>
                    <w:i/>
                    <w:sz w:val="18"/>
                    <w:szCs w:val="18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eastAsia" w:ascii="Cambria Math" w:hAnsi="Cambria Math" w:eastAsia="微软雅黑" w:cs="微软雅黑"/>
                    <w:b w:val="0"/>
                    <w:i w:val="0"/>
                    <w:sz w:val="18"/>
                    <w:szCs w:val="18"/>
                  </w:rPr>
                  <m:t>−2</m:t>
                </m:r>
                <m:ctrlPr>
                  <w:rPr>
                    <w:rFonts w:hint="eastAsia" w:ascii="Cambria Math" w:hAnsi="Cambria Math" w:eastAsia="微软雅黑" w:cs="微软雅黑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8"/>
          <w:szCs w:val="18"/>
        </w:rPr>
        <w:t>为残差标准差)。</w:t>
      </w:r>
    </w:p>
    <w:p w14:paraId="6E2CC7BF">
      <w:pPr>
        <w:pStyle w:val="4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18"/>
          <w:szCs w:val="18"/>
          <w:lang w:val="en-US" w:eastAsia="zh-CN" w:bidi="ar-SA"/>
          <w14:textFill>
            <w14:solidFill>
              <w14:schemeClr w14:val="accent2"/>
            </w14:solidFill>
          </w14:textFill>
        </w:rPr>
        <w:t>17.2.4残差分析</w:t>
      </w:r>
    </w:p>
    <w:p w14:paraId="07E9FB41">
      <w:pPr>
        <w:pStyle w:val="11"/>
        <w:widowControl/>
        <w:numPr>
          <w:ilvl w:val="0"/>
          <w:numId w:val="31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目的：检验模型假设(误差正态、等方差、独立性)；</w:t>
      </w:r>
    </w:p>
    <w:p w14:paraId="45C505D1">
      <w:pPr>
        <w:pStyle w:val="11"/>
        <w:widowControl/>
        <w:numPr>
          <w:ilvl w:val="0"/>
          <w:numId w:val="31"/>
        </w:numPr>
        <w:ind w:left="0" w:leftChars="0" w:firstLine="480" w:firstLineChars="0"/>
        <w:rPr>
          <w:rFonts w:hint="eastAsia" w:ascii="微软雅黑" w:hAnsi="微软雅黑" w:eastAsia="微软雅黑" w:cs="微软雅黑"/>
          <w:b w:val="0"/>
          <w:color w:val="3370FF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核心判断：残差应近似服从 </w:t>
      </w:r>
      <m:oMath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N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(0,</m:t>
        </m:r>
        <m:r>
          <m:rPr>
            <m:nor/>
          </m:rPr>
          <w:rPr>
            <w:rFonts w:hint="eastAsia" w:ascii="Cambria Math" w:hAnsi="Cambria Math" w:eastAsia="微软雅黑" w:cs="微软雅黑"/>
            <w:i/>
            <w:sz w:val="18"/>
            <w:szCs w:val="18"/>
          </w:rPr>
          <m:t>σ</m:t>
        </m:r>
        <m:r>
          <m:rPr>
            <m:nor/>
            <m:sty m:val="p"/>
          </m:rPr>
          <w:rPr>
            <w:rFonts w:hint="eastAsia" w:ascii="Cambria Math" w:hAnsi="Cambria Math" w:eastAsia="微软雅黑" w:cs="微软雅黑"/>
            <w:b w:val="0"/>
            <w:i w:val="0"/>
            <w:sz w:val="18"/>
            <w:szCs w:val="18"/>
          </w:rPr>
          <m:t>²)</m:t>
        </m:r>
      </m:oMath>
      <w:r>
        <w:rPr>
          <w:rFonts w:hint="eastAsia" w:ascii="微软雅黑" w:hAnsi="微软雅黑" w:eastAsia="微软雅黑" w:cs="微软雅黑"/>
          <w:sz w:val="18"/>
          <w:szCs w:val="18"/>
        </w:rPr>
        <w:t>,残差图(残差 vsX 或残差 vs</w:t>
      </w:r>
      <m:oMath>
        <m:acc>
          <m:accP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accPr>
          <m:e>
            <m:r>
              <m:rPr>
                <m:nor/>
              </m:rPr>
              <w:rPr>
                <w:rFonts w:hint="eastAsia" w:ascii="Cambria Math" w:hAnsi="Cambria Math" w:eastAsia="微软雅黑" w:cs="微软雅黑"/>
                <w:i/>
                <w:sz w:val="18"/>
                <w:szCs w:val="18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8"/>
                <w:szCs w:val="18"/>
              </w:rPr>
            </m:ctrlPr>
          </m:e>
        </m:acc>
      </m:oMath>
      <w:r>
        <w:rPr>
          <w:rFonts w:hint="eastAsia" w:ascii="微软雅黑" w:hAnsi="微软雅黑" w:eastAsia="微软雅黑" w:cs="微软雅黑"/>
          <w:sz w:val="18"/>
          <w:szCs w:val="18"/>
        </w:rPr>
        <w:t>)应无明显趋势或异常点。</w:t>
      </w:r>
    </w:p>
    <w:p w14:paraId="1F60317D">
      <w:pPr>
        <w:pStyle w:val="11"/>
        <w:widowControl/>
        <w:pBdr>
          <w:left w:val="single" w:color="BBBFC4" w:sz="18" w:space="0"/>
        </w:pBdr>
        <w:rPr>
          <w:rFonts w:hint="eastAsia" w:ascii="微软雅黑" w:hAnsi="微软雅黑" w:eastAsia="微软雅黑" w:cs="微软雅黑"/>
          <w:sz w:val="18"/>
          <w:szCs w:val="18"/>
        </w:rPr>
      </w:pP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6FEF585B-52AE-408C-875C-368379D590F6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39B4349D-FEE6-4983-905C-221A2A12A74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1A4FC"/>
    <w:multiLevelType w:val="singleLevel"/>
    <w:tmpl w:val="8181A4F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8F00C8FE"/>
    <w:multiLevelType w:val="singleLevel"/>
    <w:tmpl w:val="8F00C8F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9098FAB5"/>
    <w:multiLevelType w:val="singleLevel"/>
    <w:tmpl w:val="9098FAB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9A9EBE99"/>
    <w:multiLevelType w:val="singleLevel"/>
    <w:tmpl w:val="9A9EBE9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9D1ADAD1"/>
    <w:multiLevelType w:val="singleLevel"/>
    <w:tmpl w:val="9D1ADAD1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5">
    <w:nsid w:val="9D466113"/>
    <w:multiLevelType w:val="singleLevel"/>
    <w:tmpl w:val="9D466113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abstractNum w:abstractNumId="6">
    <w:nsid w:val="B5A20CCF"/>
    <w:multiLevelType w:val="singleLevel"/>
    <w:tmpl w:val="B5A20CC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B7DA2B4E"/>
    <w:multiLevelType w:val="singleLevel"/>
    <w:tmpl w:val="B7DA2B4E"/>
    <w:lvl w:ilvl="0" w:tentative="0">
      <w:start w:val="1"/>
      <w:numFmt w:val="bullet"/>
      <w:lvlText w:val=""/>
      <w:lvlJc w:val="left"/>
      <w:pPr>
        <w:ind w:left="1470" w:hanging="420"/>
      </w:pPr>
      <w:rPr>
        <w:rFonts w:hint="default" w:ascii="Wingdings" w:hAnsi="Wingdings"/>
      </w:rPr>
    </w:lvl>
  </w:abstractNum>
  <w:abstractNum w:abstractNumId="8">
    <w:nsid w:val="B845C158"/>
    <w:multiLevelType w:val="singleLevel"/>
    <w:tmpl w:val="B845C15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CC839C05"/>
    <w:multiLevelType w:val="singleLevel"/>
    <w:tmpl w:val="CC839C0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CDD2C7F2"/>
    <w:multiLevelType w:val="singleLevel"/>
    <w:tmpl w:val="CDD2C7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D06DCE34"/>
    <w:multiLevelType w:val="singleLevel"/>
    <w:tmpl w:val="D06DCE3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DAC703E7"/>
    <w:multiLevelType w:val="singleLevel"/>
    <w:tmpl w:val="DAC703E7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3">
    <w:nsid w:val="E805DD42"/>
    <w:multiLevelType w:val="singleLevel"/>
    <w:tmpl w:val="E805DD4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F26A37E8"/>
    <w:multiLevelType w:val="singleLevel"/>
    <w:tmpl w:val="F26A37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ED9873F"/>
    <w:multiLevelType w:val="singleLevel"/>
    <w:tmpl w:val="FED9873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08717353"/>
    <w:multiLevelType w:val="singleLevel"/>
    <w:tmpl w:val="08717353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7">
    <w:nsid w:val="10AC6831"/>
    <w:multiLevelType w:val="singleLevel"/>
    <w:tmpl w:val="10AC683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13A79222"/>
    <w:multiLevelType w:val="singleLevel"/>
    <w:tmpl w:val="13A7922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22DF76BF"/>
    <w:multiLevelType w:val="singleLevel"/>
    <w:tmpl w:val="22DF76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251F5E6C"/>
    <w:multiLevelType w:val="singleLevel"/>
    <w:tmpl w:val="251F5E6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2B46BA0B"/>
    <w:multiLevelType w:val="singleLevel"/>
    <w:tmpl w:val="2B46BA0B"/>
    <w:lvl w:ilvl="0" w:tentative="0">
      <w:start w:val="1"/>
      <w:numFmt w:val="decimalEnclosedCircleChinese"/>
      <w:suff w:val="space"/>
      <w:lvlText w:val="%1."/>
      <w:lvlJc w:val="left"/>
      <w:pPr>
        <w:ind w:left="0" w:firstLine="480"/>
      </w:pPr>
      <w:rPr>
        <w:rFonts w:hint="eastAsia"/>
      </w:rPr>
    </w:lvl>
  </w:abstractNum>
  <w:abstractNum w:abstractNumId="22">
    <w:nsid w:val="3BFE3F45"/>
    <w:multiLevelType w:val="singleLevel"/>
    <w:tmpl w:val="3BFE3F4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">
    <w:nsid w:val="44A2F820"/>
    <w:multiLevelType w:val="singleLevel"/>
    <w:tmpl w:val="44A2F82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594D2CC0"/>
    <w:multiLevelType w:val="singleLevel"/>
    <w:tmpl w:val="594D2CC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60753EFE"/>
    <w:multiLevelType w:val="singleLevel"/>
    <w:tmpl w:val="60753EF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>
    <w:nsid w:val="63F3D120"/>
    <w:multiLevelType w:val="singleLevel"/>
    <w:tmpl w:val="63F3D12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">
    <w:nsid w:val="6FBA0F6E"/>
    <w:multiLevelType w:val="singleLevel"/>
    <w:tmpl w:val="6FBA0F6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797508A2"/>
    <w:multiLevelType w:val="singleLevel"/>
    <w:tmpl w:val="797508A2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29">
    <w:nsid w:val="7A723B28"/>
    <w:multiLevelType w:val="singleLevel"/>
    <w:tmpl w:val="7A723B2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0">
    <w:nsid w:val="7B58C4A7"/>
    <w:multiLevelType w:val="singleLevel"/>
    <w:tmpl w:val="7B58C4A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12"/>
  </w:num>
  <w:num w:numId="2">
    <w:abstractNumId w:val="18"/>
  </w:num>
  <w:num w:numId="3">
    <w:abstractNumId w:val="22"/>
  </w:num>
  <w:num w:numId="4">
    <w:abstractNumId w:val="20"/>
  </w:num>
  <w:num w:numId="5">
    <w:abstractNumId w:val="0"/>
  </w:num>
  <w:num w:numId="6">
    <w:abstractNumId w:val="30"/>
  </w:num>
  <w:num w:numId="7">
    <w:abstractNumId w:val="8"/>
  </w:num>
  <w:num w:numId="8">
    <w:abstractNumId w:val="9"/>
  </w:num>
  <w:num w:numId="9">
    <w:abstractNumId w:val="19"/>
  </w:num>
  <w:num w:numId="10">
    <w:abstractNumId w:val="28"/>
  </w:num>
  <w:num w:numId="11">
    <w:abstractNumId w:val="16"/>
  </w:num>
  <w:num w:numId="12">
    <w:abstractNumId w:val="7"/>
  </w:num>
  <w:num w:numId="13">
    <w:abstractNumId w:val="24"/>
  </w:num>
  <w:num w:numId="14">
    <w:abstractNumId w:val="29"/>
  </w:num>
  <w:num w:numId="15">
    <w:abstractNumId w:val="5"/>
  </w:num>
  <w:num w:numId="16">
    <w:abstractNumId w:val="21"/>
  </w:num>
  <w:num w:numId="17">
    <w:abstractNumId w:val="25"/>
  </w:num>
  <w:num w:numId="18">
    <w:abstractNumId w:val="10"/>
  </w:num>
  <w:num w:numId="19">
    <w:abstractNumId w:val="4"/>
  </w:num>
  <w:num w:numId="20">
    <w:abstractNumId w:val="26"/>
  </w:num>
  <w:num w:numId="21">
    <w:abstractNumId w:val="3"/>
  </w:num>
  <w:num w:numId="22">
    <w:abstractNumId w:val="14"/>
  </w:num>
  <w:num w:numId="23">
    <w:abstractNumId w:val="6"/>
  </w:num>
  <w:num w:numId="24">
    <w:abstractNumId w:val="1"/>
  </w:num>
  <w:num w:numId="25">
    <w:abstractNumId w:val="15"/>
  </w:num>
  <w:num w:numId="26">
    <w:abstractNumId w:val="13"/>
  </w:num>
  <w:num w:numId="27">
    <w:abstractNumId w:val="27"/>
  </w:num>
  <w:num w:numId="28">
    <w:abstractNumId w:val="2"/>
  </w:num>
  <w:num w:numId="29">
    <w:abstractNumId w:val="23"/>
  </w:num>
  <w:num w:numId="30">
    <w:abstractNumId w:val="11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351550"/>
    <w:rsid w:val="00411CA3"/>
    <w:rsid w:val="0042792B"/>
    <w:rsid w:val="0086286A"/>
    <w:rsid w:val="00A136AC"/>
    <w:rsid w:val="00A641FB"/>
    <w:rsid w:val="00C94E77"/>
    <w:rsid w:val="00F27441"/>
    <w:rsid w:val="01145951"/>
    <w:rsid w:val="013600A7"/>
    <w:rsid w:val="013712F7"/>
    <w:rsid w:val="013D7B5C"/>
    <w:rsid w:val="016C07AD"/>
    <w:rsid w:val="01744754"/>
    <w:rsid w:val="01826A17"/>
    <w:rsid w:val="01BF7B19"/>
    <w:rsid w:val="01C761D7"/>
    <w:rsid w:val="022B2BC7"/>
    <w:rsid w:val="024E06A7"/>
    <w:rsid w:val="02934EC9"/>
    <w:rsid w:val="02AD5394"/>
    <w:rsid w:val="02E334E5"/>
    <w:rsid w:val="032875BA"/>
    <w:rsid w:val="032D4760"/>
    <w:rsid w:val="03393105"/>
    <w:rsid w:val="03906A9D"/>
    <w:rsid w:val="03AE3AF3"/>
    <w:rsid w:val="03D472D2"/>
    <w:rsid w:val="04053608"/>
    <w:rsid w:val="0431264F"/>
    <w:rsid w:val="046C21D0"/>
    <w:rsid w:val="04722833"/>
    <w:rsid w:val="04745646"/>
    <w:rsid w:val="0485350D"/>
    <w:rsid w:val="04C0433E"/>
    <w:rsid w:val="04C3537C"/>
    <w:rsid w:val="04F12429"/>
    <w:rsid w:val="058F525E"/>
    <w:rsid w:val="05946929"/>
    <w:rsid w:val="059903BE"/>
    <w:rsid w:val="059F3847"/>
    <w:rsid w:val="05AE4A99"/>
    <w:rsid w:val="05B74771"/>
    <w:rsid w:val="05D2339D"/>
    <w:rsid w:val="05D67057"/>
    <w:rsid w:val="06045C09"/>
    <w:rsid w:val="063A5C43"/>
    <w:rsid w:val="06640BF3"/>
    <w:rsid w:val="069468A4"/>
    <w:rsid w:val="06AD3A04"/>
    <w:rsid w:val="06DC324E"/>
    <w:rsid w:val="06E8731C"/>
    <w:rsid w:val="06EF2CA8"/>
    <w:rsid w:val="070457D8"/>
    <w:rsid w:val="070C181F"/>
    <w:rsid w:val="074947E3"/>
    <w:rsid w:val="074F1C14"/>
    <w:rsid w:val="075A5EC6"/>
    <w:rsid w:val="077F1C30"/>
    <w:rsid w:val="07A91E98"/>
    <w:rsid w:val="08193505"/>
    <w:rsid w:val="081F5E64"/>
    <w:rsid w:val="08326763"/>
    <w:rsid w:val="08752E31"/>
    <w:rsid w:val="08851FE1"/>
    <w:rsid w:val="08BB530A"/>
    <w:rsid w:val="08D04983"/>
    <w:rsid w:val="08D062B9"/>
    <w:rsid w:val="08DD2CB2"/>
    <w:rsid w:val="08E916A0"/>
    <w:rsid w:val="08F05F39"/>
    <w:rsid w:val="08FA104A"/>
    <w:rsid w:val="092E319C"/>
    <w:rsid w:val="093C7212"/>
    <w:rsid w:val="096F1009"/>
    <w:rsid w:val="09FE29B2"/>
    <w:rsid w:val="0A0B0E87"/>
    <w:rsid w:val="0A540824"/>
    <w:rsid w:val="0A9A26C8"/>
    <w:rsid w:val="0A9B46A5"/>
    <w:rsid w:val="0AB91107"/>
    <w:rsid w:val="0AEC0519"/>
    <w:rsid w:val="0B183F48"/>
    <w:rsid w:val="0B285DDC"/>
    <w:rsid w:val="0B604FE2"/>
    <w:rsid w:val="0B7329D8"/>
    <w:rsid w:val="0B7F3FC7"/>
    <w:rsid w:val="0B8570CA"/>
    <w:rsid w:val="0BA0392E"/>
    <w:rsid w:val="0BB86125"/>
    <w:rsid w:val="0BBD429F"/>
    <w:rsid w:val="0BD074EE"/>
    <w:rsid w:val="0BD41778"/>
    <w:rsid w:val="0BD84FDF"/>
    <w:rsid w:val="0C17337A"/>
    <w:rsid w:val="0C197CFA"/>
    <w:rsid w:val="0C4A13B6"/>
    <w:rsid w:val="0C6557E4"/>
    <w:rsid w:val="0C8A49D1"/>
    <w:rsid w:val="0CA87014"/>
    <w:rsid w:val="0CB9608F"/>
    <w:rsid w:val="0CFE10F1"/>
    <w:rsid w:val="0D237F01"/>
    <w:rsid w:val="0D3D5EE8"/>
    <w:rsid w:val="0D3D7C96"/>
    <w:rsid w:val="0D5174FD"/>
    <w:rsid w:val="0D6E5C96"/>
    <w:rsid w:val="0D7F205C"/>
    <w:rsid w:val="0D936571"/>
    <w:rsid w:val="0D991370"/>
    <w:rsid w:val="0DA00064"/>
    <w:rsid w:val="0DB13287"/>
    <w:rsid w:val="0DFB12CD"/>
    <w:rsid w:val="0DFF4117"/>
    <w:rsid w:val="0E134225"/>
    <w:rsid w:val="0E2B6ED3"/>
    <w:rsid w:val="0E4116DF"/>
    <w:rsid w:val="0E4E0B87"/>
    <w:rsid w:val="0E6162DD"/>
    <w:rsid w:val="0E9953A0"/>
    <w:rsid w:val="0EA21DA1"/>
    <w:rsid w:val="0EB63A2E"/>
    <w:rsid w:val="0EC434C8"/>
    <w:rsid w:val="0ED90770"/>
    <w:rsid w:val="0F011985"/>
    <w:rsid w:val="0F1F7825"/>
    <w:rsid w:val="0F593F96"/>
    <w:rsid w:val="0F6B0AEA"/>
    <w:rsid w:val="0F752B68"/>
    <w:rsid w:val="0F865924"/>
    <w:rsid w:val="0F8B2EF7"/>
    <w:rsid w:val="0F9743A1"/>
    <w:rsid w:val="0FB56209"/>
    <w:rsid w:val="0FD848C5"/>
    <w:rsid w:val="1011171F"/>
    <w:rsid w:val="103069CC"/>
    <w:rsid w:val="106B68C8"/>
    <w:rsid w:val="1074050C"/>
    <w:rsid w:val="10806817"/>
    <w:rsid w:val="10920200"/>
    <w:rsid w:val="10A44501"/>
    <w:rsid w:val="10AE35A2"/>
    <w:rsid w:val="10BC7123"/>
    <w:rsid w:val="10EA5F4D"/>
    <w:rsid w:val="110E357C"/>
    <w:rsid w:val="1145536B"/>
    <w:rsid w:val="117143B2"/>
    <w:rsid w:val="118A6720"/>
    <w:rsid w:val="11A402E3"/>
    <w:rsid w:val="11C166E0"/>
    <w:rsid w:val="11D84431"/>
    <w:rsid w:val="12272B3F"/>
    <w:rsid w:val="12437AFC"/>
    <w:rsid w:val="12555A81"/>
    <w:rsid w:val="127A5769"/>
    <w:rsid w:val="12E55E8C"/>
    <w:rsid w:val="138C6593"/>
    <w:rsid w:val="13BE4185"/>
    <w:rsid w:val="14062967"/>
    <w:rsid w:val="141F580A"/>
    <w:rsid w:val="14A00D6C"/>
    <w:rsid w:val="156758B0"/>
    <w:rsid w:val="15C54CCC"/>
    <w:rsid w:val="15E2762C"/>
    <w:rsid w:val="16161084"/>
    <w:rsid w:val="161C0D90"/>
    <w:rsid w:val="16270B89"/>
    <w:rsid w:val="165174A0"/>
    <w:rsid w:val="16953F1A"/>
    <w:rsid w:val="16B63840"/>
    <w:rsid w:val="16B73DEC"/>
    <w:rsid w:val="16E75D71"/>
    <w:rsid w:val="17084E70"/>
    <w:rsid w:val="1782289D"/>
    <w:rsid w:val="17994B59"/>
    <w:rsid w:val="17CC781A"/>
    <w:rsid w:val="17D7362C"/>
    <w:rsid w:val="17D9363D"/>
    <w:rsid w:val="17E02C37"/>
    <w:rsid w:val="180C2454"/>
    <w:rsid w:val="181335AA"/>
    <w:rsid w:val="182566D7"/>
    <w:rsid w:val="182F0604"/>
    <w:rsid w:val="183710C7"/>
    <w:rsid w:val="184C35EB"/>
    <w:rsid w:val="184E28C8"/>
    <w:rsid w:val="18675EFD"/>
    <w:rsid w:val="1886373F"/>
    <w:rsid w:val="189F1B82"/>
    <w:rsid w:val="18CA031C"/>
    <w:rsid w:val="18D212C6"/>
    <w:rsid w:val="18E17362"/>
    <w:rsid w:val="18F97167"/>
    <w:rsid w:val="193463F1"/>
    <w:rsid w:val="193843DE"/>
    <w:rsid w:val="196704C8"/>
    <w:rsid w:val="196717B9"/>
    <w:rsid w:val="19C24451"/>
    <w:rsid w:val="19DE5E98"/>
    <w:rsid w:val="19F63627"/>
    <w:rsid w:val="1A05153B"/>
    <w:rsid w:val="1A081DAF"/>
    <w:rsid w:val="1A433816"/>
    <w:rsid w:val="1AB601E2"/>
    <w:rsid w:val="1B1431CA"/>
    <w:rsid w:val="1B317E56"/>
    <w:rsid w:val="1B4F7512"/>
    <w:rsid w:val="1B707610"/>
    <w:rsid w:val="1B871D65"/>
    <w:rsid w:val="1B9E7108"/>
    <w:rsid w:val="1BFA1CDC"/>
    <w:rsid w:val="1C0E69F8"/>
    <w:rsid w:val="1C232937"/>
    <w:rsid w:val="1C771F9A"/>
    <w:rsid w:val="1C7825A2"/>
    <w:rsid w:val="1C867A3F"/>
    <w:rsid w:val="1C93342E"/>
    <w:rsid w:val="1CFF7CA2"/>
    <w:rsid w:val="1D027DA6"/>
    <w:rsid w:val="1D1B1F70"/>
    <w:rsid w:val="1D1C3424"/>
    <w:rsid w:val="1D8965DF"/>
    <w:rsid w:val="1DB45D52"/>
    <w:rsid w:val="1DD0586B"/>
    <w:rsid w:val="1DEF4C46"/>
    <w:rsid w:val="1E0D7210"/>
    <w:rsid w:val="1E48169D"/>
    <w:rsid w:val="1E515442"/>
    <w:rsid w:val="1EA17B7A"/>
    <w:rsid w:val="1EAE58E9"/>
    <w:rsid w:val="1EB573ED"/>
    <w:rsid w:val="1EF56BA9"/>
    <w:rsid w:val="1F182311"/>
    <w:rsid w:val="1F301425"/>
    <w:rsid w:val="1F4B6F02"/>
    <w:rsid w:val="1F607885"/>
    <w:rsid w:val="1F6B2440"/>
    <w:rsid w:val="1FC841E4"/>
    <w:rsid w:val="1FD50DB6"/>
    <w:rsid w:val="2029137F"/>
    <w:rsid w:val="206A4F50"/>
    <w:rsid w:val="20743577"/>
    <w:rsid w:val="20B428CD"/>
    <w:rsid w:val="20BC7B42"/>
    <w:rsid w:val="20BD4741"/>
    <w:rsid w:val="20F35A9E"/>
    <w:rsid w:val="21120551"/>
    <w:rsid w:val="21436EFA"/>
    <w:rsid w:val="21564B01"/>
    <w:rsid w:val="21585442"/>
    <w:rsid w:val="21696E53"/>
    <w:rsid w:val="217C3E4F"/>
    <w:rsid w:val="217D437D"/>
    <w:rsid w:val="219D060A"/>
    <w:rsid w:val="21BF6A73"/>
    <w:rsid w:val="2208666C"/>
    <w:rsid w:val="222F7A24"/>
    <w:rsid w:val="223444DF"/>
    <w:rsid w:val="223C00C4"/>
    <w:rsid w:val="22605C74"/>
    <w:rsid w:val="229F0247"/>
    <w:rsid w:val="22F15352"/>
    <w:rsid w:val="22F30AA6"/>
    <w:rsid w:val="231B63A7"/>
    <w:rsid w:val="231D36DD"/>
    <w:rsid w:val="23365435"/>
    <w:rsid w:val="237B1B7A"/>
    <w:rsid w:val="23F6158E"/>
    <w:rsid w:val="23FC3497"/>
    <w:rsid w:val="2425685A"/>
    <w:rsid w:val="2446347C"/>
    <w:rsid w:val="245473A9"/>
    <w:rsid w:val="24A948B4"/>
    <w:rsid w:val="24C54418"/>
    <w:rsid w:val="24D70266"/>
    <w:rsid w:val="24DB1E16"/>
    <w:rsid w:val="24ED62A3"/>
    <w:rsid w:val="25050981"/>
    <w:rsid w:val="250826D0"/>
    <w:rsid w:val="251168A4"/>
    <w:rsid w:val="251406E0"/>
    <w:rsid w:val="251610A0"/>
    <w:rsid w:val="25315ACC"/>
    <w:rsid w:val="2579170A"/>
    <w:rsid w:val="25920967"/>
    <w:rsid w:val="25AC6180"/>
    <w:rsid w:val="25B272E5"/>
    <w:rsid w:val="25BE0B79"/>
    <w:rsid w:val="25C603D0"/>
    <w:rsid w:val="2653082F"/>
    <w:rsid w:val="268877A1"/>
    <w:rsid w:val="26F356F3"/>
    <w:rsid w:val="270A1924"/>
    <w:rsid w:val="27172430"/>
    <w:rsid w:val="27436777"/>
    <w:rsid w:val="274E37DE"/>
    <w:rsid w:val="277300A1"/>
    <w:rsid w:val="27FC457D"/>
    <w:rsid w:val="28111788"/>
    <w:rsid w:val="28341582"/>
    <w:rsid w:val="283839AE"/>
    <w:rsid w:val="285D32D9"/>
    <w:rsid w:val="28657B53"/>
    <w:rsid w:val="28701C4C"/>
    <w:rsid w:val="287A0F68"/>
    <w:rsid w:val="28925AEF"/>
    <w:rsid w:val="28D11603"/>
    <w:rsid w:val="28D97B12"/>
    <w:rsid w:val="28F039B6"/>
    <w:rsid w:val="29115E06"/>
    <w:rsid w:val="29325D7D"/>
    <w:rsid w:val="294B6F92"/>
    <w:rsid w:val="29511E01"/>
    <w:rsid w:val="295F59A0"/>
    <w:rsid w:val="29E412C9"/>
    <w:rsid w:val="29FD43F1"/>
    <w:rsid w:val="2A261D85"/>
    <w:rsid w:val="2A306A11"/>
    <w:rsid w:val="2A510484"/>
    <w:rsid w:val="2A613F72"/>
    <w:rsid w:val="2A620418"/>
    <w:rsid w:val="2A8F5EDF"/>
    <w:rsid w:val="2A900FAD"/>
    <w:rsid w:val="2AC25434"/>
    <w:rsid w:val="2AD0584D"/>
    <w:rsid w:val="2AD57308"/>
    <w:rsid w:val="2AEF4C89"/>
    <w:rsid w:val="2B204A27"/>
    <w:rsid w:val="2B3478AE"/>
    <w:rsid w:val="2B470F10"/>
    <w:rsid w:val="2B606BD1"/>
    <w:rsid w:val="2BC55F5B"/>
    <w:rsid w:val="2BC93191"/>
    <w:rsid w:val="2BDF2388"/>
    <w:rsid w:val="2BE617CC"/>
    <w:rsid w:val="2C2916B9"/>
    <w:rsid w:val="2C650063"/>
    <w:rsid w:val="2CBC0A72"/>
    <w:rsid w:val="2D0375F1"/>
    <w:rsid w:val="2D2D3652"/>
    <w:rsid w:val="2D3C00C6"/>
    <w:rsid w:val="2D773B83"/>
    <w:rsid w:val="2D846881"/>
    <w:rsid w:val="2DB806C6"/>
    <w:rsid w:val="2DEE09C8"/>
    <w:rsid w:val="2DEE2BBA"/>
    <w:rsid w:val="2E0835A3"/>
    <w:rsid w:val="2E4A4884"/>
    <w:rsid w:val="2E65662A"/>
    <w:rsid w:val="2EA10DF6"/>
    <w:rsid w:val="2EB566DD"/>
    <w:rsid w:val="2EDA071F"/>
    <w:rsid w:val="2EE6487F"/>
    <w:rsid w:val="2F060C16"/>
    <w:rsid w:val="2F1A1856"/>
    <w:rsid w:val="2F281FD8"/>
    <w:rsid w:val="2F2820FC"/>
    <w:rsid w:val="2F4D1B62"/>
    <w:rsid w:val="2F704980"/>
    <w:rsid w:val="2F762E69"/>
    <w:rsid w:val="2F7C5BD1"/>
    <w:rsid w:val="2FAC6889"/>
    <w:rsid w:val="2FCA6D0F"/>
    <w:rsid w:val="303A20E7"/>
    <w:rsid w:val="306105AC"/>
    <w:rsid w:val="30894D74"/>
    <w:rsid w:val="309F1A06"/>
    <w:rsid w:val="30A25EDE"/>
    <w:rsid w:val="30A844DF"/>
    <w:rsid w:val="30B20FFA"/>
    <w:rsid w:val="30B577A3"/>
    <w:rsid w:val="30BE3B47"/>
    <w:rsid w:val="30D33DC3"/>
    <w:rsid w:val="311A5A74"/>
    <w:rsid w:val="315C7E3B"/>
    <w:rsid w:val="315D04A6"/>
    <w:rsid w:val="317F6632"/>
    <w:rsid w:val="31D9148B"/>
    <w:rsid w:val="31E53BD8"/>
    <w:rsid w:val="31F535C1"/>
    <w:rsid w:val="321E2112"/>
    <w:rsid w:val="323E367C"/>
    <w:rsid w:val="32427031"/>
    <w:rsid w:val="32A915BD"/>
    <w:rsid w:val="32AC094E"/>
    <w:rsid w:val="330D0F5A"/>
    <w:rsid w:val="331F59A9"/>
    <w:rsid w:val="333E7B8B"/>
    <w:rsid w:val="33A66BE1"/>
    <w:rsid w:val="33BD08B8"/>
    <w:rsid w:val="33C417DA"/>
    <w:rsid w:val="33C46DBF"/>
    <w:rsid w:val="33C57F19"/>
    <w:rsid w:val="33FB7DDF"/>
    <w:rsid w:val="3420584A"/>
    <w:rsid w:val="34242F97"/>
    <w:rsid w:val="34654DCE"/>
    <w:rsid w:val="34834398"/>
    <w:rsid w:val="348E1C47"/>
    <w:rsid w:val="34A51AF9"/>
    <w:rsid w:val="34F34F5A"/>
    <w:rsid w:val="35092D43"/>
    <w:rsid w:val="35143D98"/>
    <w:rsid w:val="35217A29"/>
    <w:rsid w:val="35301450"/>
    <w:rsid w:val="354E434A"/>
    <w:rsid w:val="3579545F"/>
    <w:rsid w:val="357C7EED"/>
    <w:rsid w:val="35A042B7"/>
    <w:rsid w:val="35A87E15"/>
    <w:rsid w:val="35C20720"/>
    <w:rsid w:val="35E85214"/>
    <w:rsid w:val="363B4DE8"/>
    <w:rsid w:val="36460F99"/>
    <w:rsid w:val="36713DDD"/>
    <w:rsid w:val="36714388"/>
    <w:rsid w:val="36767BF1"/>
    <w:rsid w:val="3696421B"/>
    <w:rsid w:val="36A04C6E"/>
    <w:rsid w:val="36B23B4B"/>
    <w:rsid w:val="36C85441"/>
    <w:rsid w:val="37052E82"/>
    <w:rsid w:val="37495DD7"/>
    <w:rsid w:val="377F4883"/>
    <w:rsid w:val="38014D4F"/>
    <w:rsid w:val="38100F25"/>
    <w:rsid w:val="383E473E"/>
    <w:rsid w:val="38517076"/>
    <w:rsid w:val="386C12AB"/>
    <w:rsid w:val="388777D8"/>
    <w:rsid w:val="38890D63"/>
    <w:rsid w:val="38C7724C"/>
    <w:rsid w:val="38D34E86"/>
    <w:rsid w:val="38EA4A6F"/>
    <w:rsid w:val="392007DF"/>
    <w:rsid w:val="39730417"/>
    <w:rsid w:val="39AB414B"/>
    <w:rsid w:val="39D14CCD"/>
    <w:rsid w:val="3A015A23"/>
    <w:rsid w:val="3A5B53BB"/>
    <w:rsid w:val="3A5E2E76"/>
    <w:rsid w:val="3ABE56C2"/>
    <w:rsid w:val="3AD67296"/>
    <w:rsid w:val="3B1006B4"/>
    <w:rsid w:val="3B1672AC"/>
    <w:rsid w:val="3B5A7CEC"/>
    <w:rsid w:val="3B684B69"/>
    <w:rsid w:val="3B8D4E6B"/>
    <w:rsid w:val="3C7C49A5"/>
    <w:rsid w:val="3C94676F"/>
    <w:rsid w:val="3CE32852"/>
    <w:rsid w:val="3D092B74"/>
    <w:rsid w:val="3D232155"/>
    <w:rsid w:val="3D68358F"/>
    <w:rsid w:val="3D71454B"/>
    <w:rsid w:val="3D8A7087"/>
    <w:rsid w:val="3D9F5C7F"/>
    <w:rsid w:val="3DFA2BBE"/>
    <w:rsid w:val="3E0840D2"/>
    <w:rsid w:val="3E4D6DC5"/>
    <w:rsid w:val="3EA62CD7"/>
    <w:rsid w:val="3EA64DEB"/>
    <w:rsid w:val="3EBA560D"/>
    <w:rsid w:val="3ECC03F4"/>
    <w:rsid w:val="3EDC25BB"/>
    <w:rsid w:val="3EDF3E59"/>
    <w:rsid w:val="3EEC2B1F"/>
    <w:rsid w:val="3F1A092A"/>
    <w:rsid w:val="3F277CDA"/>
    <w:rsid w:val="3F320812"/>
    <w:rsid w:val="3F4305D7"/>
    <w:rsid w:val="3F4F45E6"/>
    <w:rsid w:val="3F5440F4"/>
    <w:rsid w:val="3F5E1222"/>
    <w:rsid w:val="3F7629CC"/>
    <w:rsid w:val="3F7854DF"/>
    <w:rsid w:val="3FA43F59"/>
    <w:rsid w:val="40176267"/>
    <w:rsid w:val="40866C82"/>
    <w:rsid w:val="408A0869"/>
    <w:rsid w:val="40A811A3"/>
    <w:rsid w:val="40BA0DD8"/>
    <w:rsid w:val="40CC3DC6"/>
    <w:rsid w:val="40E070FE"/>
    <w:rsid w:val="40E242BA"/>
    <w:rsid w:val="40ED4F53"/>
    <w:rsid w:val="41104677"/>
    <w:rsid w:val="41110CC8"/>
    <w:rsid w:val="41281083"/>
    <w:rsid w:val="418101D8"/>
    <w:rsid w:val="4193466B"/>
    <w:rsid w:val="41A67DC1"/>
    <w:rsid w:val="41B3357F"/>
    <w:rsid w:val="41B64AD1"/>
    <w:rsid w:val="41E27C26"/>
    <w:rsid w:val="41FD11C6"/>
    <w:rsid w:val="42091919"/>
    <w:rsid w:val="420F08E9"/>
    <w:rsid w:val="42424325"/>
    <w:rsid w:val="4253296F"/>
    <w:rsid w:val="42595186"/>
    <w:rsid w:val="425B67F2"/>
    <w:rsid w:val="425D4BD4"/>
    <w:rsid w:val="428916B8"/>
    <w:rsid w:val="42C14F5E"/>
    <w:rsid w:val="43302BF4"/>
    <w:rsid w:val="43444309"/>
    <w:rsid w:val="43580A8C"/>
    <w:rsid w:val="436E75C9"/>
    <w:rsid w:val="43992A22"/>
    <w:rsid w:val="43AE1691"/>
    <w:rsid w:val="44010498"/>
    <w:rsid w:val="44374B73"/>
    <w:rsid w:val="446C184E"/>
    <w:rsid w:val="44745D74"/>
    <w:rsid w:val="44865C7B"/>
    <w:rsid w:val="44BA6EFA"/>
    <w:rsid w:val="44C87C31"/>
    <w:rsid w:val="44D04970"/>
    <w:rsid w:val="451C0790"/>
    <w:rsid w:val="45537DEC"/>
    <w:rsid w:val="456A4DC4"/>
    <w:rsid w:val="45772094"/>
    <w:rsid w:val="458B6AE9"/>
    <w:rsid w:val="45B7128B"/>
    <w:rsid w:val="45FA7D5B"/>
    <w:rsid w:val="461B4A12"/>
    <w:rsid w:val="461F7F9A"/>
    <w:rsid w:val="4649335D"/>
    <w:rsid w:val="465A4ABC"/>
    <w:rsid w:val="46705A2F"/>
    <w:rsid w:val="46717A8D"/>
    <w:rsid w:val="46A240EA"/>
    <w:rsid w:val="46D34DCD"/>
    <w:rsid w:val="4705097D"/>
    <w:rsid w:val="47152B0E"/>
    <w:rsid w:val="47302DAF"/>
    <w:rsid w:val="475E44B5"/>
    <w:rsid w:val="47625796"/>
    <w:rsid w:val="476A351A"/>
    <w:rsid w:val="47862D65"/>
    <w:rsid w:val="479810CE"/>
    <w:rsid w:val="479E7E1F"/>
    <w:rsid w:val="47A12944"/>
    <w:rsid w:val="47A9421E"/>
    <w:rsid w:val="47BB57BD"/>
    <w:rsid w:val="47BE0940"/>
    <w:rsid w:val="47E30E5E"/>
    <w:rsid w:val="47F15951"/>
    <w:rsid w:val="47FA2D23"/>
    <w:rsid w:val="47FF2A2E"/>
    <w:rsid w:val="480C5F7B"/>
    <w:rsid w:val="480D7C89"/>
    <w:rsid w:val="481203CA"/>
    <w:rsid w:val="48373821"/>
    <w:rsid w:val="48483827"/>
    <w:rsid w:val="485C5346"/>
    <w:rsid w:val="4879708B"/>
    <w:rsid w:val="48AC05C9"/>
    <w:rsid w:val="48BD16AF"/>
    <w:rsid w:val="48FC176E"/>
    <w:rsid w:val="49060F9C"/>
    <w:rsid w:val="492A0E97"/>
    <w:rsid w:val="493801AD"/>
    <w:rsid w:val="497E0E3E"/>
    <w:rsid w:val="49A8379E"/>
    <w:rsid w:val="4A0F5F3A"/>
    <w:rsid w:val="4A506A7B"/>
    <w:rsid w:val="4A534079"/>
    <w:rsid w:val="4A58343D"/>
    <w:rsid w:val="4A8A0A48"/>
    <w:rsid w:val="4A9563B7"/>
    <w:rsid w:val="4AD44F71"/>
    <w:rsid w:val="4AD66A58"/>
    <w:rsid w:val="4ADA6548"/>
    <w:rsid w:val="4AFA2747"/>
    <w:rsid w:val="4AFB1CF7"/>
    <w:rsid w:val="4B315A3D"/>
    <w:rsid w:val="4B383B38"/>
    <w:rsid w:val="4B4E65EF"/>
    <w:rsid w:val="4B857DCA"/>
    <w:rsid w:val="4B8C3148"/>
    <w:rsid w:val="4B917087"/>
    <w:rsid w:val="4BB723E6"/>
    <w:rsid w:val="4BBD078F"/>
    <w:rsid w:val="4C5A5663"/>
    <w:rsid w:val="4C9C393C"/>
    <w:rsid w:val="4CC85C0D"/>
    <w:rsid w:val="4CD64AED"/>
    <w:rsid w:val="4D310D32"/>
    <w:rsid w:val="4D817BB7"/>
    <w:rsid w:val="4D86687A"/>
    <w:rsid w:val="4DFE2A04"/>
    <w:rsid w:val="4E12786B"/>
    <w:rsid w:val="4E6F71BF"/>
    <w:rsid w:val="4ECC264C"/>
    <w:rsid w:val="4EE534E1"/>
    <w:rsid w:val="4EFE07F8"/>
    <w:rsid w:val="4F205FDF"/>
    <w:rsid w:val="4F3D2C02"/>
    <w:rsid w:val="4F471CD3"/>
    <w:rsid w:val="4F6E2E35"/>
    <w:rsid w:val="4F824AB9"/>
    <w:rsid w:val="4F943D9F"/>
    <w:rsid w:val="50074FD7"/>
    <w:rsid w:val="501A2F43"/>
    <w:rsid w:val="50595DB0"/>
    <w:rsid w:val="505C7A7D"/>
    <w:rsid w:val="50883755"/>
    <w:rsid w:val="50936F77"/>
    <w:rsid w:val="509C7DFC"/>
    <w:rsid w:val="50A72292"/>
    <w:rsid w:val="50B07D6D"/>
    <w:rsid w:val="50B72BFD"/>
    <w:rsid w:val="50CB0986"/>
    <w:rsid w:val="51273B6A"/>
    <w:rsid w:val="51396108"/>
    <w:rsid w:val="514227A4"/>
    <w:rsid w:val="51856AE2"/>
    <w:rsid w:val="51C03390"/>
    <w:rsid w:val="52070FB5"/>
    <w:rsid w:val="525F5542"/>
    <w:rsid w:val="527C7F5F"/>
    <w:rsid w:val="52897275"/>
    <w:rsid w:val="52CA0C50"/>
    <w:rsid w:val="52E837CD"/>
    <w:rsid w:val="52F932E4"/>
    <w:rsid w:val="530C10F9"/>
    <w:rsid w:val="530D704E"/>
    <w:rsid w:val="5316015D"/>
    <w:rsid w:val="531A2B63"/>
    <w:rsid w:val="5344250C"/>
    <w:rsid w:val="534F73A8"/>
    <w:rsid w:val="5372015B"/>
    <w:rsid w:val="53937294"/>
    <w:rsid w:val="53B96823"/>
    <w:rsid w:val="54012CB9"/>
    <w:rsid w:val="5411465D"/>
    <w:rsid w:val="541A5C08"/>
    <w:rsid w:val="54273E81"/>
    <w:rsid w:val="54281AFA"/>
    <w:rsid w:val="542D593B"/>
    <w:rsid w:val="54514662"/>
    <w:rsid w:val="54A27198"/>
    <w:rsid w:val="54DF6509"/>
    <w:rsid w:val="54E57FC4"/>
    <w:rsid w:val="54F621D1"/>
    <w:rsid w:val="5509031F"/>
    <w:rsid w:val="55375DD1"/>
    <w:rsid w:val="554A067A"/>
    <w:rsid w:val="557C08CC"/>
    <w:rsid w:val="55A84C13"/>
    <w:rsid w:val="55B13095"/>
    <w:rsid w:val="56262642"/>
    <w:rsid w:val="56302455"/>
    <w:rsid w:val="56400BAE"/>
    <w:rsid w:val="565076BF"/>
    <w:rsid w:val="56574EF1"/>
    <w:rsid w:val="565D002E"/>
    <w:rsid w:val="56D8373B"/>
    <w:rsid w:val="56FA45C0"/>
    <w:rsid w:val="571C3A45"/>
    <w:rsid w:val="57352BD1"/>
    <w:rsid w:val="57407733"/>
    <w:rsid w:val="574C10DF"/>
    <w:rsid w:val="5754474F"/>
    <w:rsid w:val="57A4042E"/>
    <w:rsid w:val="57B25ACB"/>
    <w:rsid w:val="57DE55B1"/>
    <w:rsid w:val="57E37B17"/>
    <w:rsid w:val="58117322"/>
    <w:rsid w:val="582043A3"/>
    <w:rsid w:val="584063B2"/>
    <w:rsid w:val="584148D8"/>
    <w:rsid w:val="585D3491"/>
    <w:rsid w:val="586D09FC"/>
    <w:rsid w:val="58A00799"/>
    <w:rsid w:val="58A5013C"/>
    <w:rsid w:val="58A75590"/>
    <w:rsid w:val="58BD5DE6"/>
    <w:rsid w:val="58D51CE6"/>
    <w:rsid w:val="58EF01E6"/>
    <w:rsid w:val="593C6428"/>
    <w:rsid w:val="59D36440"/>
    <w:rsid w:val="59D61635"/>
    <w:rsid w:val="59E90778"/>
    <w:rsid w:val="5A0578F9"/>
    <w:rsid w:val="5A0875C5"/>
    <w:rsid w:val="5A137059"/>
    <w:rsid w:val="5A1631D9"/>
    <w:rsid w:val="5A30132A"/>
    <w:rsid w:val="5A386DE8"/>
    <w:rsid w:val="5A395DA5"/>
    <w:rsid w:val="5A4675AB"/>
    <w:rsid w:val="5A53777D"/>
    <w:rsid w:val="5A5B4884"/>
    <w:rsid w:val="5A9276BB"/>
    <w:rsid w:val="5AC42429"/>
    <w:rsid w:val="5AD84127"/>
    <w:rsid w:val="5ADD2FA2"/>
    <w:rsid w:val="5AE90FB3"/>
    <w:rsid w:val="5AED1980"/>
    <w:rsid w:val="5AF30F60"/>
    <w:rsid w:val="5AFE1C82"/>
    <w:rsid w:val="5B0D457D"/>
    <w:rsid w:val="5B1F3A0B"/>
    <w:rsid w:val="5B3C2E37"/>
    <w:rsid w:val="5B3E042E"/>
    <w:rsid w:val="5B420748"/>
    <w:rsid w:val="5B516E1D"/>
    <w:rsid w:val="5B5C4D58"/>
    <w:rsid w:val="5B91206F"/>
    <w:rsid w:val="5B9B0DD6"/>
    <w:rsid w:val="5BA30291"/>
    <w:rsid w:val="5BA34735"/>
    <w:rsid w:val="5BA84DBA"/>
    <w:rsid w:val="5BB62AE2"/>
    <w:rsid w:val="5BD57A5E"/>
    <w:rsid w:val="5BE85DFD"/>
    <w:rsid w:val="5C0B0191"/>
    <w:rsid w:val="5C48772A"/>
    <w:rsid w:val="5CAA3CE0"/>
    <w:rsid w:val="5CAF14D3"/>
    <w:rsid w:val="5CBE7B7D"/>
    <w:rsid w:val="5CCB7A9F"/>
    <w:rsid w:val="5CFA4828"/>
    <w:rsid w:val="5D2466DF"/>
    <w:rsid w:val="5D384FD7"/>
    <w:rsid w:val="5D83481E"/>
    <w:rsid w:val="5D8D288B"/>
    <w:rsid w:val="5D8D744A"/>
    <w:rsid w:val="5D8F2E94"/>
    <w:rsid w:val="5DB83D3A"/>
    <w:rsid w:val="5DF26102"/>
    <w:rsid w:val="5DF66D9E"/>
    <w:rsid w:val="5DF92ED0"/>
    <w:rsid w:val="5E0A2849"/>
    <w:rsid w:val="5E437B09"/>
    <w:rsid w:val="5E5E5162"/>
    <w:rsid w:val="5E6C4478"/>
    <w:rsid w:val="5E8117C9"/>
    <w:rsid w:val="5E8724A6"/>
    <w:rsid w:val="5E930A90"/>
    <w:rsid w:val="5EC24ED2"/>
    <w:rsid w:val="5EE276D6"/>
    <w:rsid w:val="5EED5CCB"/>
    <w:rsid w:val="5EED66CF"/>
    <w:rsid w:val="5EF7405C"/>
    <w:rsid w:val="5F4146C0"/>
    <w:rsid w:val="5F427DC1"/>
    <w:rsid w:val="5F517BED"/>
    <w:rsid w:val="5F9C6D68"/>
    <w:rsid w:val="5FAB4E04"/>
    <w:rsid w:val="5FB72866"/>
    <w:rsid w:val="5FDD5D57"/>
    <w:rsid w:val="5FEB2206"/>
    <w:rsid w:val="5FEF58FD"/>
    <w:rsid w:val="60123C37"/>
    <w:rsid w:val="60B16A2C"/>
    <w:rsid w:val="60B97540"/>
    <w:rsid w:val="60BF6646"/>
    <w:rsid w:val="61427546"/>
    <w:rsid w:val="61500EBB"/>
    <w:rsid w:val="6172193C"/>
    <w:rsid w:val="61A66D2D"/>
    <w:rsid w:val="61A742D8"/>
    <w:rsid w:val="61C86514"/>
    <w:rsid w:val="61D94A0C"/>
    <w:rsid w:val="61F47A98"/>
    <w:rsid w:val="620F042E"/>
    <w:rsid w:val="62253210"/>
    <w:rsid w:val="626F7B0B"/>
    <w:rsid w:val="62B15989"/>
    <w:rsid w:val="62D80B9A"/>
    <w:rsid w:val="6301085A"/>
    <w:rsid w:val="63534075"/>
    <w:rsid w:val="63C4698D"/>
    <w:rsid w:val="63DE23D4"/>
    <w:rsid w:val="63E73E74"/>
    <w:rsid w:val="64505BE2"/>
    <w:rsid w:val="648061F5"/>
    <w:rsid w:val="648D5FF5"/>
    <w:rsid w:val="649571B9"/>
    <w:rsid w:val="64AC536D"/>
    <w:rsid w:val="64AD03D2"/>
    <w:rsid w:val="64D41A3E"/>
    <w:rsid w:val="6543224A"/>
    <w:rsid w:val="65652A5B"/>
    <w:rsid w:val="657F3B1C"/>
    <w:rsid w:val="6587477F"/>
    <w:rsid w:val="65A17F37"/>
    <w:rsid w:val="65A42ED0"/>
    <w:rsid w:val="65CE23AE"/>
    <w:rsid w:val="65D80B5D"/>
    <w:rsid w:val="65E052B4"/>
    <w:rsid w:val="65E713BB"/>
    <w:rsid w:val="65FB38DF"/>
    <w:rsid w:val="66213569"/>
    <w:rsid w:val="66236B9E"/>
    <w:rsid w:val="663B696B"/>
    <w:rsid w:val="667E4DB2"/>
    <w:rsid w:val="66813D52"/>
    <w:rsid w:val="66DD085E"/>
    <w:rsid w:val="66EB35A1"/>
    <w:rsid w:val="66F9484C"/>
    <w:rsid w:val="671E7365"/>
    <w:rsid w:val="672755CB"/>
    <w:rsid w:val="673A2023"/>
    <w:rsid w:val="677A17D2"/>
    <w:rsid w:val="6796371E"/>
    <w:rsid w:val="67B52631"/>
    <w:rsid w:val="67BF1686"/>
    <w:rsid w:val="67CC6DC1"/>
    <w:rsid w:val="67D61813"/>
    <w:rsid w:val="67F81964"/>
    <w:rsid w:val="683F2814"/>
    <w:rsid w:val="683F7593"/>
    <w:rsid w:val="6870599E"/>
    <w:rsid w:val="68815DFE"/>
    <w:rsid w:val="68953657"/>
    <w:rsid w:val="68C7477B"/>
    <w:rsid w:val="68F23CD8"/>
    <w:rsid w:val="69134DF3"/>
    <w:rsid w:val="69316967"/>
    <w:rsid w:val="6933534A"/>
    <w:rsid w:val="69780C95"/>
    <w:rsid w:val="698536CB"/>
    <w:rsid w:val="69AC6EAA"/>
    <w:rsid w:val="69B82081"/>
    <w:rsid w:val="69B824A3"/>
    <w:rsid w:val="69B90C3C"/>
    <w:rsid w:val="69BA5584"/>
    <w:rsid w:val="69C064B2"/>
    <w:rsid w:val="69C23705"/>
    <w:rsid w:val="69CA7330"/>
    <w:rsid w:val="69DA38BA"/>
    <w:rsid w:val="6A0568FD"/>
    <w:rsid w:val="6A0720EC"/>
    <w:rsid w:val="6A161253"/>
    <w:rsid w:val="6A1D3904"/>
    <w:rsid w:val="6A236A13"/>
    <w:rsid w:val="6A321B28"/>
    <w:rsid w:val="6A3A560F"/>
    <w:rsid w:val="6AB04778"/>
    <w:rsid w:val="6AB06D96"/>
    <w:rsid w:val="6ADC3D88"/>
    <w:rsid w:val="6B076BA0"/>
    <w:rsid w:val="6B2A62D8"/>
    <w:rsid w:val="6B3D7C7E"/>
    <w:rsid w:val="6B655563"/>
    <w:rsid w:val="6B7E386E"/>
    <w:rsid w:val="6B985938"/>
    <w:rsid w:val="6B9B2D32"/>
    <w:rsid w:val="6BBB1626"/>
    <w:rsid w:val="6BCA27F1"/>
    <w:rsid w:val="6BD10B8D"/>
    <w:rsid w:val="6C176E00"/>
    <w:rsid w:val="6C4E42A5"/>
    <w:rsid w:val="6C540A6C"/>
    <w:rsid w:val="6C6628BD"/>
    <w:rsid w:val="6CDF7583"/>
    <w:rsid w:val="6CEA29ED"/>
    <w:rsid w:val="6DAB4FF7"/>
    <w:rsid w:val="6DD8026E"/>
    <w:rsid w:val="6E011F24"/>
    <w:rsid w:val="6E0C6798"/>
    <w:rsid w:val="6E21673D"/>
    <w:rsid w:val="6E2E4326"/>
    <w:rsid w:val="6E4224F5"/>
    <w:rsid w:val="6E55366C"/>
    <w:rsid w:val="6E586C17"/>
    <w:rsid w:val="6E5F638E"/>
    <w:rsid w:val="6E606731"/>
    <w:rsid w:val="6E730BE0"/>
    <w:rsid w:val="6E82642B"/>
    <w:rsid w:val="6E887A08"/>
    <w:rsid w:val="6EC90C44"/>
    <w:rsid w:val="6ED43C15"/>
    <w:rsid w:val="6EDF562C"/>
    <w:rsid w:val="6EE060E6"/>
    <w:rsid w:val="6EFA2466"/>
    <w:rsid w:val="6F3C61B7"/>
    <w:rsid w:val="6F3F0CD3"/>
    <w:rsid w:val="6F5F0E86"/>
    <w:rsid w:val="6FB67073"/>
    <w:rsid w:val="6FCD71EF"/>
    <w:rsid w:val="6FF2313D"/>
    <w:rsid w:val="700510C2"/>
    <w:rsid w:val="701F5AB8"/>
    <w:rsid w:val="702F078A"/>
    <w:rsid w:val="704D07FC"/>
    <w:rsid w:val="70B42BBA"/>
    <w:rsid w:val="70C42D2B"/>
    <w:rsid w:val="70D07922"/>
    <w:rsid w:val="70FC26EE"/>
    <w:rsid w:val="71327F35"/>
    <w:rsid w:val="71883D59"/>
    <w:rsid w:val="71BE1FB9"/>
    <w:rsid w:val="71E6486A"/>
    <w:rsid w:val="71FA6D52"/>
    <w:rsid w:val="721E0247"/>
    <w:rsid w:val="725A3947"/>
    <w:rsid w:val="72646574"/>
    <w:rsid w:val="728C62FC"/>
    <w:rsid w:val="72AB5F51"/>
    <w:rsid w:val="73075151"/>
    <w:rsid w:val="730E4732"/>
    <w:rsid w:val="73577E87"/>
    <w:rsid w:val="73591E51"/>
    <w:rsid w:val="73927CFE"/>
    <w:rsid w:val="73A1555E"/>
    <w:rsid w:val="73A56E44"/>
    <w:rsid w:val="73AF0292"/>
    <w:rsid w:val="7403605F"/>
    <w:rsid w:val="744C2A5A"/>
    <w:rsid w:val="745C14A4"/>
    <w:rsid w:val="74623933"/>
    <w:rsid w:val="74663DF1"/>
    <w:rsid w:val="74714F78"/>
    <w:rsid w:val="74C55995"/>
    <w:rsid w:val="74CF77B0"/>
    <w:rsid w:val="74D56CA4"/>
    <w:rsid w:val="74F841F7"/>
    <w:rsid w:val="74FB1F55"/>
    <w:rsid w:val="75022074"/>
    <w:rsid w:val="75306BE1"/>
    <w:rsid w:val="7540564F"/>
    <w:rsid w:val="7546337F"/>
    <w:rsid w:val="756F67BD"/>
    <w:rsid w:val="75B415C0"/>
    <w:rsid w:val="7614205F"/>
    <w:rsid w:val="76562244"/>
    <w:rsid w:val="765B5EE0"/>
    <w:rsid w:val="767068D2"/>
    <w:rsid w:val="7684252C"/>
    <w:rsid w:val="76B25D27"/>
    <w:rsid w:val="76CB02BC"/>
    <w:rsid w:val="76FF686B"/>
    <w:rsid w:val="77337364"/>
    <w:rsid w:val="77430C4D"/>
    <w:rsid w:val="7751784F"/>
    <w:rsid w:val="7781577E"/>
    <w:rsid w:val="77B57B27"/>
    <w:rsid w:val="77BB7A65"/>
    <w:rsid w:val="77F02676"/>
    <w:rsid w:val="785D6B33"/>
    <w:rsid w:val="7880578A"/>
    <w:rsid w:val="78880AE2"/>
    <w:rsid w:val="78ED7920"/>
    <w:rsid w:val="78FD0C90"/>
    <w:rsid w:val="7901223F"/>
    <w:rsid w:val="792142E7"/>
    <w:rsid w:val="792606CF"/>
    <w:rsid w:val="7934083B"/>
    <w:rsid w:val="79431BA0"/>
    <w:rsid w:val="79576530"/>
    <w:rsid w:val="796400CB"/>
    <w:rsid w:val="7984694F"/>
    <w:rsid w:val="79CB0C87"/>
    <w:rsid w:val="7A3E0239"/>
    <w:rsid w:val="7A4D3D91"/>
    <w:rsid w:val="7A715E12"/>
    <w:rsid w:val="7A9E7181"/>
    <w:rsid w:val="7ADE2C3C"/>
    <w:rsid w:val="7AF53541"/>
    <w:rsid w:val="7AFB1A3F"/>
    <w:rsid w:val="7B4B5E55"/>
    <w:rsid w:val="7B5A1010"/>
    <w:rsid w:val="7B8C2698"/>
    <w:rsid w:val="7BC432DD"/>
    <w:rsid w:val="7BF043E5"/>
    <w:rsid w:val="7BF64053"/>
    <w:rsid w:val="7C501E80"/>
    <w:rsid w:val="7C5036C5"/>
    <w:rsid w:val="7C594D0E"/>
    <w:rsid w:val="7C8E31B6"/>
    <w:rsid w:val="7CC04CEF"/>
    <w:rsid w:val="7CEA75F4"/>
    <w:rsid w:val="7CF36E72"/>
    <w:rsid w:val="7D264732"/>
    <w:rsid w:val="7D3B4375"/>
    <w:rsid w:val="7D3F353F"/>
    <w:rsid w:val="7D417E73"/>
    <w:rsid w:val="7D941212"/>
    <w:rsid w:val="7D94714D"/>
    <w:rsid w:val="7D983576"/>
    <w:rsid w:val="7DAC213C"/>
    <w:rsid w:val="7DBA5E29"/>
    <w:rsid w:val="7E3B68A1"/>
    <w:rsid w:val="7E9868C2"/>
    <w:rsid w:val="7EA907AD"/>
    <w:rsid w:val="7EBE327E"/>
    <w:rsid w:val="7F093974"/>
    <w:rsid w:val="7F0D4E85"/>
    <w:rsid w:val="7F3B7B06"/>
    <w:rsid w:val="7F923FF5"/>
    <w:rsid w:val="7FBA5A25"/>
    <w:rsid w:val="7FC43B3E"/>
    <w:rsid w:val="7FCA19E0"/>
    <w:rsid w:val="7FEB4B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1015</Words>
  <Characters>1348</Characters>
  <TotalTime>1037</TotalTime>
  <ScaleCrop>false</ScaleCrop>
  <LinksUpToDate>false</LinksUpToDate>
  <CharactersWithSpaces>1455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2025-12-16T02:59:00Z</dcterms:created>
  <dc:creator>Un-named</dc:creator>
  <cp:lastModifiedBy>1</cp:lastModifiedBy>
  <dcterms:modified xsi:type="dcterms:W3CDTF">2026-01-08T02:46:09Z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26B04327618846EA9D59E4849CCF5D88_13</vt:lpwstr>
  </property>
</Properties>
</file>