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9FE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center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E54C5E" w:themeColor="accent6"/>
          <w:sz w:val="21"/>
          <w:szCs w:val="21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54C5E" w:themeColor="accent6"/>
          <w:sz w:val="21"/>
          <w:szCs w:val="21"/>
          <w:u w:val="single"/>
          <w:lang w:val="en-US" w:eastAsia="zh-CN"/>
          <w14:textFill>
            <w14:solidFill>
              <w14:schemeClr w14:val="accent6"/>
            </w14:solidFill>
          </w14:textFill>
        </w:rPr>
        <w:t>材料力学</w:t>
      </w:r>
    </w:p>
    <w:p w14:paraId="37E917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center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E54C5E" w:themeColor="accent6"/>
          <w:sz w:val="21"/>
          <w:szCs w:val="21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E54C5E" w:themeColor="accent6"/>
          <w:sz w:val="21"/>
          <w:szCs w:val="21"/>
          <w:u w:val="single"/>
          <w:lang w:val="en-US" w:eastAsia="zh-CN"/>
          <w14:textFill>
            <w14:solidFill>
              <w14:schemeClr w14:val="accent6"/>
            </w14:solidFill>
          </w14:textFill>
        </w:rPr>
        <w:t>my/I中y是到中性轴距离→对于T型梁,中性轴不在中点</w:t>
      </w:r>
    </w:p>
    <w:p w14:paraId="1600F9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center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E54C5E" w:themeColor="accent6"/>
          <w:sz w:val="21"/>
          <w:szCs w:val="21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</w:p>
    <w:p w14:paraId="2490A8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center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E54C5E" w:themeColor="accent6"/>
          <w:sz w:val="21"/>
          <w:szCs w:val="21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</w:p>
    <w:p w14:paraId="525599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center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E54C5E" w:themeColor="accent6"/>
          <w:sz w:val="21"/>
          <w:szCs w:val="21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</w:p>
    <w:p w14:paraId="2FFF42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center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E54C5E" w:themeColor="accent6"/>
          <w:sz w:val="21"/>
          <w:szCs w:val="21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</w:p>
    <w:p w14:paraId="767BD1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center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E54C5E" w:themeColor="accent6"/>
          <w:sz w:val="21"/>
          <w:szCs w:val="21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</w:p>
    <w:p w14:paraId="390DD9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center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E54C5E" w:themeColor="accent6"/>
          <w:sz w:val="21"/>
          <w:szCs w:val="21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</w:p>
    <w:p w14:paraId="3B4655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center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E54C5E" w:themeColor="accent6"/>
          <w:sz w:val="21"/>
          <w:szCs w:val="21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</w:p>
    <w:p w14:paraId="1E34A7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center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E54C5E" w:themeColor="accent6"/>
          <w:sz w:val="21"/>
          <w:szCs w:val="21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</w:p>
    <w:p w14:paraId="2C2BFC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center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E54C5E" w:themeColor="accent6"/>
          <w:sz w:val="21"/>
          <w:szCs w:val="21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</w:p>
    <w:p w14:paraId="03028B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center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E54C5E" w:themeColor="accent6"/>
          <w:sz w:val="21"/>
          <w:szCs w:val="21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</w:p>
    <w:p w14:paraId="78AF3F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center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E54C5E" w:themeColor="accent6"/>
          <w:sz w:val="21"/>
          <w:szCs w:val="21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</w:p>
    <w:p w14:paraId="738592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center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E54C5E" w:themeColor="accent6"/>
          <w:sz w:val="21"/>
          <w:szCs w:val="21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</w:p>
    <w:p w14:paraId="6138EC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u w:val="single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u w:val="single"/>
          <w14:textFill>
            <w14:solidFill>
              <w14:schemeClr w14:val="accent1"/>
            </w14:solidFill>
          </w14:textFill>
        </w:rPr>
        <w:br w:type="page"/>
      </w:r>
    </w:p>
    <w:p w14:paraId="61D2C8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center"/>
        <w:textAlignment w:val="auto"/>
        <w:outlineLvl w:val="0"/>
        <w:rPr>
          <w:rFonts w:hint="eastAsia" w:ascii="方正楷体_GB2312" w:hAnsi="方正楷体_GB2312" w:eastAsia="方正楷体_GB2312" w:cs="方正楷体_GB2312"/>
          <w:b/>
          <w:bCs/>
          <w:color w:val="C00000"/>
          <w:sz w:val="21"/>
          <w:szCs w:val="21"/>
          <w:u w:val="singl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21"/>
          <w:szCs w:val="21"/>
          <w:u w:val="single"/>
          <w:lang w:val="en-US" w:eastAsia="zh-CN"/>
        </w:rPr>
        <w:t>1轴向拉伸与压缩</w:t>
      </w:r>
    </w:p>
    <w:p w14:paraId="0531ED6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jc w:val="both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1.1轴力(FN):</w:t>
      </w:r>
    </w:p>
    <w:p w14:paraId="178C6E9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1.1.1</w:t>
      </w:r>
      <w:r>
        <w:rPr>
          <w:rFonts w:hint="eastAsia" w:ascii="方正楷体_GB2312" w:hAnsi="方正楷体_GB2312" w:eastAsia="方正楷体_GB2312" w:cs="方正楷体_GB2312"/>
          <w:b w:val="0"/>
          <w:bCs w:val="0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核心特点</w:t>
      </w:r>
      <w:r>
        <w:rPr>
          <w:rFonts w:hint="eastAsia" w:ascii="方正楷体_GB2312" w:hAnsi="方正楷体_GB2312" w:eastAsia="方正楷体_GB2312" w:cs="方正楷体_GB2312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:</w:t>
      </w:r>
    </w:p>
    <w:p w14:paraId="77D2723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 w:leftChars="0" w:firstLine="420" w:firstLineChars="0"/>
        <w:textAlignment w:val="auto"/>
        <w:outlineLvl w:val="9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合力作用线与杆件轴线重合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.</w:t>
      </w:r>
    </w:p>
    <w:p w14:paraId="1F7BA148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1.1.2</w:t>
      </w:r>
      <w:r>
        <w:rPr>
          <w:rFonts w:hint="eastAsia" w:ascii="方正楷体_GB2312" w:hAnsi="方正楷体_GB2312" w:eastAsia="方正楷体_GB2312" w:cs="方正楷体_GB2312"/>
          <w:b w:val="0"/>
          <w:bCs w:val="0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正负规定</w:t>
      </w:r>
      <w:r>
        <w:rPr>
          <w:rFonts w:hint="eastAsia" w:ascii="方正楷体_GB2312" w:hAnsi="方正楷体_GB2312" w:eastAsia="方正楷体_GB2312" w:cs="方正楷体_GB2312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:</w:t>
      </w:r>
    </w:p>
    <w:p w14:paraId="318C8287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420" w:firstLineChars="0"/>
        <w:textAlignment w:val="auto"/>
        <w:outlineLvl w:val="9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拉伸为正，压缩为负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.</w:t>
      </w:r>
    </w:p>
    <w:p w14:paraId="54158B2B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1.1.3</w:t>
      </w:r>
      <w:r>
        <w:rPr>
          <w:rFonts w:hint="eastAsia" w:ascii="方正楷体_GB2312" w:hAnsi="方正楷体_GB2312" w:eastAsia="方正楷体_GB2312" w:cs="方正楷体_GB2312"/>
          <w:b w:val="0"/>
          <w:bCs w:val="0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轴力图绘制</w:t>
      </w:r>
      <w:r>
        <w:rPr>
          <w:rFonts w:hint="eastAsia" w:ascii="方正楷体_GB2312" w:hAnsi="方正楷体_GB2312" w:eastAsia="方正楷体_GB2312" w:cs="方正楷体_GB2312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:</w:t>
      </w:r>
    </w:p>
    <w:p w14:paraId="103214C8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原则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:</w:t>
      </w:r>
    </w:p>
    <w:p w14:paraId="0951FD18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沿杆件轴线方向，逐个叠加力的作用效果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拉正压负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).</w:t>
      </w:r>
    </w:p>
    <w:p w14:paraId="05F69067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注意事项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:</w:t>
      </w:r>
    </w:p>
    <w:p w14:paraId="55C52E19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标注单位、正负符号、图像名称，最终曲线需回到 x 轴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.</w:t>
      </w:r>
    </w:p>
    <w:p w14:paraId="08ACF601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关键特点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:</w:t>
      </w:r>
    </w:p>
    <w:p w14:paraId="429E3246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应力集中处会出现 “突变”</w:t>
      </w:r>
    </w:p>
    <w:p w14:paraId="00607436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注:突变实际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为斜率极大的斜线，因应力集中区域是微小线段而非点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.</w:t>
      </w:r>
    </w:p>
    <w:p w14:paraId="763E0C7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jc w:val="both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1.2正应力(σ):</w:t>
      </w:r>
    </w:p>
    <w:p w14:paraId="41E5C048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2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1.2.1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推导假设</w:t>
      </w:r>
    </w:p>
    <w:tbl>
      <w:tblPr>
        <w:tblStyle w:val="9"/>
        <w:tblW w:w="92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6"/>
        <w:gridCol w:w="7401"/>
      </w:tblGrid>
      <w:tr w14:paraId="4165C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46" w:type="dxa"/>
          </w:tcPr>
          <w:p w14:paraId="2CBCFCF5"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/>
              <w:ind w:left="420" w:leftChars="0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21"/>
                <w:szCs w:val="21"/>
              </w:rPr>
              <w:t>横截面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21"/>
                <w:szCs w:val="21"/>
                <w:lang w:eastAsia="zh-CN"/>
              </w:rPr>
              <w:t>:</w:t>
            </w:r>
          </w:p>
        </w:tc>
        <w:tc>
          <w:tcPr>
            <w:tcW w:w="7401" w:type="dxa"/>
          </w:tcPr>
          <w:p w14:paraId="19DBDD6B"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/>
              <w:ind w:left="420" w:leftChars="0" w:firstLine="420" w:firstLineChars="0"/>
              <w:jc w:val="center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  <w:t>变形前后平行且垂直于轴线→轴向线应变、应力均相同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eastAsia="zh-CN"/>
              </w:rPr>
              <w:t>.</w:t>
            </w:r>
          </w:p>
        </w:tc>
      </w:tr>
      <w:tr w14:paraId="05835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46" w:type="dxa"/>
          </w:tcPr>
          <w:p w14:paraId="58718E66"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/>
              <w:ind w:left="420" w:leftChars="0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21"/>
                <w:szCs w:val="21"/>
              </w:rPr>
              <w:t>纵截面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21"/>
                <w:szCs w:val="21"/>
                <w:lang w:eastAsia="zh-CN"/>
              </w:rPr>
              <w:t>:</w:t>
            </w:r>
          </w:p>
        </w:tc>
        <w:tc>
          <w:tcPr>
            <w:tcW w:w="7401" w:type="dxa"/>
          </w:tcPr>
          <w:p w14:paraId="57A2AEA6"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/>
              <w:ind w:left="420" w:leftChars="0" w:firstLine="420" w:firstLineChars="0"/>
              <w:jc w:val="center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  <w:t>变形前后特性一致→侧面线应变相同，面上无作用力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eastAsia="zh-CN"/>
              </w:rPr>
              <w:t>.</w:t>
            </w:r>
          </w:p>
        </w:tc>
      </w:tr>
      <w:tr w14:paraId="50330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46" w:type="dxa"/>
          </w:tcPr>
          <w:p w14:paraId="4A1D0E21"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/>
              <w:ind w:left="420" w:leftChars="0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21"/>
                <w:szCs w:val="21"/>
              </w:rPr>
              <w:t>角度关系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21"/>
                <w:szCs w:val="21"/>
                <w:lang w:eastAsia="zh-CN"/>
              </w:rPr>
              <w:t>:</w:t>
            </w:r>
          </w:p>
        </w:tc>
        <w:tc>
          <w:tcPr>
            <w:tcW w:w="7401" w:type="dxa"/>
          </w:tcPr>
          <w:p w14:paraId="5F119E55"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/>
              <w:ind w:left="420" w:leftChars="0" w:firstLine="420" w:firstLineChars="0"/>
              <w:jc w:val="center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  <w:t>横截面与纵截面垂直→切应变为 0，切应力为 0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eastAsia="zh-CN"/>
              </w:rPr>
              <w:t>.</w:t>
            </w:r>
          </w:p>
        </w:tc>
      </w:tr>
      <w:tr w14:paraId="19BD8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46" w:type="dxa"/>
          </w:tcPr>
          <w:p w14:paraId="7773635A"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/>
              <w:ind w:left="420" w:leftChars="0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21"/>
                <w:szCs w:val="21"/>
              </w:rPr>
              <w:t>材料性质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21"/>
                <w:szCs w:val="21"/>
                <w:lang w:eastAsia="zh-CN"/>
              </w:rPr>
              <w:t>:</w:t>
            </w:r>
          </w:p>
        </w:tc>
        <w:tc>
          <w:tcPr>
            <w:tcW w:w="7401" w:type="dxa"/>
          </w:tcPr>
          <w:p w14:paraId="30FE7131"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/>
              <w:ind w:left="420" w:leftChars="0" w:firstLine="420" w:firstLineChars="0"/>
              <w:jc w:val="center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  <w:t>均匀连续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eastAsia="zh-CN"/>
              </w:rPr>
              <w:t>.</w:t>
            </w:r>
          </w:p>
        </w:tc>
      </w:tr>
    </w:tbl>
    <w:p w14:paraId="7C0A2F63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2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1.2.2计算</w:t>
      </w:r>
    </w:p>
    <w:p w14:paraId="76257816">
      <w:pP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σ=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</m:oMath>
      </m:oMathPara>
    </w:p>
    <w:p w14:paraId="6285429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jc w:val="both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1.3斜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截面应力</w:t>
      </w:r>
    </w:p>
    <w:p w14:paraId="2777C7D6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2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1.3.1计算公式</w:t>
      </w:r>
    </w:p>
    <w:p w14:paraId="3892DBFC">
      <w:pPr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τ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α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=σ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cos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α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sin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α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41413AB5">
      <w:pPr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d>
            <m:dPr>
              <m:begChr m:val="|"/>
              <m:endChr m:val="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α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=σ</m:t>
              </m:r>
              <m:func>
                <m:func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cos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Name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α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func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⋅</m:t>
              </m:r>
              <m:func>
                <m:func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cos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Name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α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func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=σ</m:t>
              </m:r>
              <m:func>
                <m:func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uncPr>
                <m:fName>
                  <m:sSup>
                    <m:sSup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cos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fName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α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func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</m:oMath>
      </m:oMathPara>
    </w:p>
    <w:p w14:paraId="218C4F86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2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1.3.2结论</w:t>
      </w:r>
    </w:p>
    <w:p w14:paraId="4668CA6A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α=0°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正应力 σ 最大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.</w:t>
      </w:r>
    </w:p>
    <w:p w14:paraId="15DD7B4C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α=45°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切应力 τ 最大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.</w:t>
      </w:r>
    </w:p>
    <w:p w14:paraId="752E2F3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jc w:val="both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1.4轴向拉伸 / 压缩的变形</w:t>
      </w:r>
    </w:p>
    <w:p w14:paraId="2AE4A83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 w:leftChars="0"/>
        <w:jc w:val="both"/>
        <w:textAlignment w:val="auto"/>
        <w:outlineLvl w:val="2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1.4.1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纵向形变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(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ε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)</w:t>
      </w:r>
    </w:p>
    <w:tbl>
      <w:tblPr>
        <w:tblStyle w:val="9"/>
        <w:tblW w:w="92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1993"/>
        <w:gridCol w:w="2281"/>
        <w:gridCol w:w="2535"/>
      </w:tblGrid>
      <w:tr w14:paraId="73D03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38" w:type="dxa"/>
          </w:tcPr>
          <w:p w14:paraId="207E47F1"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/>
              <w:textAlignment w:val="auto"/>
              <w:rPr>
                <w:rFonts w:hint="eastAsia" w:hAnsi="Cambria Math" w:eastAsia="方正楷体_GB2312" w:cs="方正楷体_GB2312"/>
                <w:i w:val="0"/>
                <w:sz w:val="21"/>
                <w:szCs w:val="21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21"/>
                <w:szCs w:val="21"/>
                <w:lang w:val="en-US" w:eastAsia="zh-CN"/>
              </w:rPr>
              <w:t>纵向形变(ε)</w:t>
            </w:r>
          </w:p>
        </w:tc>
        <w:tc>
          <w:tcPr>
            <w:tcW w:w="1993" w:type="dxa"/>
          </w:tcPr>
          <w:p w14:paraId="3F491820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/>
              <w:ind w:left="0" w:leftChars="0" w:firstLine="0" w:firstLineChars="0"/>
              <w:textAlignment w:val="auto"/>
              <w:outlineLvl w:val="9"/>
              <w:rPr>
                <w:rFonts w:hint="eastAsia" w:hAnsi="Cambria Math" w:eastAsia="方正楷体_GB2312" w:cs="方正楷体_GB2312"/>
                <w:i w:val="0"/>
                <w:sz w:val="21"/>
                <w:szCs w:val="21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21"/>
                <w:szCs w:val="21"/>
                <w:lang w:val="en-US" w:eastAsia="zh-CN"/>
              </w:rPr>
              <w:t>胡克定律:</w:t>
            </w:r>
          </w:p>
        </w:tc>
        <w:tc>
          <w:tcPr>
            <w:tcW w:w="2281" w:type="dxa"/>
          </w:tcPr>
          <w:p w14:paraId="192AAE38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/>
              <w:ind w:left="0" w:leftChars="0" w:firstLine="0" w:firstLineChars="0"/>
              <w:textAlignment w:val="auto"/>
              <w:outlineLvl w:val="9"/>
              <w:rPr>
                <w:rFonts w:hint="eastAsia" w:hAnsi="Cambria Math" w:eastAsia="方正楷体_GB2312" w:cs="方正楷体_GB2312"/>
                <w:i w:val="0"/>
                <w:sz w:val="21"/>
                <w:szCs w:val="21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21"/>
                <w:szCs w:val="21"/>
                <w:lang w:val="en-US" w:eastAsia="zh-CN"/>
              </w:rPr>
              <w:t>形变公式:</w:t>
            </w:r>
          </w:p>
        </w:tc>
        <w:tc>
          <w:tcPr>
            <w:tcW w:w="2535" w:type="dxa"/>
          </w:tcPr>
          <w:p w14:paraId="3B50E887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/>
              <w:ind w:left="0" w:leftChars="0" w:firstLine="0" w:firstLineChars="0"/>
              <w:textAlignment w:val="auto"/>
              <w:outlineLvl w:val="9"/>
              <w:rPr>
                <w:rFonts w:hint="eastAsia" w:hAnsi="Cambria Math" w:eastAsia="方正楷体_GB2312" w:cs="方正楷体_GB2312"/>
                <w:i w:val="0"/>
                <w:sz w:val="21"/>
                <w:szCs w:val="21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21"/>
                <w:szCs w:val="21"/>
                <w:lang w:val="en-US" w:eastAsia="zh-CN"/>
              </w:rPr>
              <w:t>抗拉(压)刚度:</w:t>
            </w:r>
          </w:p>
        </w:tc>
      </w:tr>
      <w:tr w14:paraId="7B87F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38" w:type="dxa"/>
          </w:tcPr>
          <w:p w14:paraId="07FFAA68"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/>
              <w:textAlignment w:val="auto"/>
              <w:rPr>
                <w:rFonts w:hint="eastAsia" w:hAnsi="Cambria Math" w:eastAsia="方正楷体_GB2312" w:cs="方正楷体_GB2312"/>
                <w:i w:val="0"/>
                <w:sz w:val="21"/>
                <w:szCs w:val="21"/>
                <w:vertAlign w:val="baseline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ε=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Δ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l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l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1993" w:type="dxa"/>
          </w:tcPr>
          <w:p w14:paraId="05409E9D"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/>
              <w:textAlignment w:val="auto"/>
              <w:rPr>
                <w:rFonts w:hint="eastAsia" w:hAnsi="Cambria Math" w:eastAsia="方正楷体_GB2312" w:cs="方正楷体_GB2312"/>
                <w:i w:val="0"/>
                <w:sz w:val="21"/>
                <w:szCs w:val="21"/>
                <w:vertAlign w:val="baseline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σ=Eε</m:t>
                </m:r>
              </m:oMath>
            </m:oMathPara>
          </w:p>
        </w:tc>
        <w:tc>
          <w:tcPr>
            <w:tcW w:w="2281" w:type="dxa"/>
          </w:tcPr>
          <w:p w14:paraId="698C8902"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/>
              <w:textAlignment w:val="auto"/>
              <w:rPr>
                <w:rFonts w:hint="eastAsia" w:hAnsi="Cambria Math" w:eastAsia="方正楷体_GB2312" w:cs="方正楷体_GB2312"/>
                <w:i w:val="0"/>
                <w:sz w:val="21"/>
                <w:szCs w:val="21"/>
                <w:vertAlign w:val="baseline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Δ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L=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F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L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EA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2535" w:type="dxa"/>
          </w:tcPr>
          <w:p w14:paraId="2625DDDF"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/>
              <w:textAlignment w:val="auto"/>
              <w:rPr>
                <w:rFonts w:hint="eastAsia" w:hAnsi="Cambria Math" w:eastAsia="方正楷体_GB2312" w:cs="方正楷体_GB2312"/>
                <w:i w:val="0"/>
                <w:sz w:val="21"/>
                <w:szCs w:val="21"/>
                <w:vertAlign w:val="baseline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EA</m:t>
                </m:r>
              </m:oMath>
            </m:oMathPara>
          </w:p>
        </w:tc>
      </w:tr>
    </w:tbl>
    <w:p w14:paraId="23F11241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/>
        <w:textAlignment w:val="auto"/>
        <w:rPr>
          <w:rFonts w:hint="eastAsia" w:hAnsi="Cambria Math" w:eastAsia="方正楷体_GB2312" w:cs="方正楷体_GB2312"/>
          <w:i w:val="0"/>
          <w:sz w:val="21"/>
          <w:szCs w:val="21"/>
        </w:rPr>
      </w:pPr>
    </w:p>
    <w:p w14:paraId="578526E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 w:leftChars="0"/>
        <w:jc w:val="both"/>
        <w:textAlignment w:val="auto"/>
        <w:outlineLvl w:val="2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1.3.2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横向形变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(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ε'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)</w:t>
      </w:r>
    </w:p>
    <w:p w14:paraId="55A49E05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泊松比:(横向应变与纵向应变的绝对值比值)</w:t>
      </w:r>
    </w:p>
    <w:p w14:paraId="3447144F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μ=|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ε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`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|</m:t>
          </m:r>
        </m:oMath>
      </m:oMathPara>
    </w:p>
    <w:p w14:paraId="64848EA9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9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公式:</w:t>
      </w:r>
    </w:p>
    <w:p w14:paraId="3FE72725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/>
        <w:textAlignment w:val="auto"/>
        <w:rPr>
          <w:rFonts w:hint="eastAsia" w:hAnsi="Cambria Math" w:eastAsia="方正楷体_GB2312" w:cs="方正楷体_GB2312"/>
          <w:i w:val="0"/>
          <w:sz w:val="21"/>
          <w:szCs w:val="21"/>
        </w:rPr>
      </w:pPr>
      <m:oMathPara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·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=−με</m:t>
          </m:r>
        </m:oMath>
      </m:oMathPara>
    </w:p>
    <w:p w14:paraId="749CEA4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jc w:val="both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1.5应变能</w:t>
      </w:r>
    </w:p>
    <w:p w14:paraId="64CAB511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2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1.5.1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定义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eastAsia="zh-CN"/>
        </w:rPr>
        <w:t>:</w:t>
      </w:r>
    </w:p>
    <w:p w14:paraId="63680A22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固体在外力缓慢加载下，因变形储存的能量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.</w:t>
      </w:r>
    </w:p>
    <w:p w14:paraId="18A27318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2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1.5.2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应变能密度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eastAsia="zh-CN"/>
        </w:rPr>
        <w:t>:</w:t>
      </w:r>
    </w:p>
    <w:p w14:paraId="3C8AA7A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 w:leftChars="0"/>
        <w:jc w:val="both"/>
        <w:textAlignment w:val="auto"/>
        <w:outlineLvl w:val="9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u=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σε</m:t>
          </m:r>
        </m:oMath>
      </m:oMathPara>
    </w:p>
    <w:p w14:paraId="7BA6F9A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jc w:val="both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1.6误差应力</w:t>
      </w:r>
    </w:p>
    <w:p w14:paraId="072E029E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firstLine="420" w:firstLineChars="0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仅超静定结构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中产生应力；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静定结构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仅产生变形，无应力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.</w:t>
      </w:r>
    </w:p>
    <w:p w14:paraId="60702DB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 w:leftChars="0"/>
        <w:jc w:val="both"/>
        <w:textAlignment w:val="auto"/>
        <w:outlineLvl w:val="2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1.6.1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温度应力</w:t>
      </w:r>
    </w:p>
    <w:p w14:paraId="662A58C1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公式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α 为材料线膨胀系数，ΔT 为温度变化量</w:t>
      </w:r>
    </w:p>
    <w:p w14:paraId="1D4E2205">
      <w:pPr>
        <w:rPr>
          <w:rFonts w:hint="eastAsia" w:ascii="方正楷体_GB2312" w:hAnsi="方正楷体_GB2312" w:eastAsia="方正楷体_GB2312" w:cs="方正楷体_GB2312"/>
          <w:i/>
          <w:sz w:val="21"/>
          <w:szCs w:val="21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σ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=−Eα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Δ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T</m:t>
          </m:r>
        </m:oMath>
      </m:oMathPara>
    </w:p>
    <w:p w14:paraId="268CB22D">
      <w:p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Δ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l=lα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Δ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T</m:t>
          </m:r>
        </m:oMath>
      </m:oMathPara>
    </w:p>
    <w:p w14:paraId="7F140FD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 w:leftChars="0"/>
        <w:jc w:val="both"/>
        <w:textAlignment w:val="auto"/>
        <w:outlineLvl w:val="2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1.6.2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装配应力</w:t>
      </w:r>
    </w:p>
    <w:p w14:paraId="2C4E75DD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定义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eastAsia="zh-CN"/>
        </w:rPr>
        <w:t>:</w:t>
      </w:r>
    </w:p>
    <w:p w14:paraId="7C0ED3E6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因加工误差，杆件装配时产生的内力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.</w:t>
      </w:r>
    </w:p>
    <w:p w14:paraId="04B913E9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本质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eastAsia="zh-CN"/>
        </w:rPr>
        <w:t>:</w:t>
      </w:r>
    </w:p>
    <w:p w14:paraId="6BAE0FE3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加工误差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δ</m:t>
        </m:r>
      </m:oMath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 xml:space="preserve">等效于纵向变形量 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Δ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l</m:t>
        </m:r>
      </m:oMath>
    </w:p>
    <w:p w14:paraId="345E3A63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</w:p>
    <w:p w14:paraId="2E3650D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jc w:val="both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1.7应力集中</w:t>
      </w:r>
    </w:p>
    <w:p w14:paraId="4E0B08DC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2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1.7.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1. 概念</w:t>
      </w:r>
    </w:p>
    <w:p w14:paraId="0ED72F17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杆件外形突然变化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如截面突变、尖角、开孔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导致局部应力急剧增大的现象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.</w:t>
      </w:r>
    </w:p>
    <w:p w14:paraId="7D840A68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2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1.7.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2理论应力集中因数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(应力集中截面上的最大应力与平均应力的比值)</w:t>
      </w:r>
    </w:p>
    <w:p w14:paraId="360516DB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定义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:</w:t>
      </w:r>
    </w:p>
    <w:p w14:paraId="089ED2D6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K=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max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σ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</m:oMath>
      </m:oMathPara>
    </w:p>
    <w:p w14:paraId="61E97790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2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1.7.3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影响因素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:</w:t>
      </w:r>
    </w:p>
    <w:p w14:paraId="764AA4C5">
      <w:pPr>
        <w:pStyle w:val="12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1265" w:leftChars="0" w:hanging="425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截面变化越剧烈、角度越尖，应力集中越严重；</w:t>
      </w:r>
    </w:p>
    <w:p w14:paraId="12BF889A">
      <w:pPr>
        <w:pStyle w:val="12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1265" w:leftChars="0" w:hanging="425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孔的数量越少，应力集中越明显</w:t>
      </w:r>
    </w:p>
    <w:p w14:paraId="1C7242E6">
      <w:pPr>
        <w:pStyle w:val="12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1265" w:leftChars="0" w:hanging="425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圆孔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的应力集中最平缓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椭圆孔因某一方向变化剧烈，集中程度显著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)</w:t>
      </w:r>
    </w:p>
    <w:p w14:paraId="698B2B4E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</w:p>
    <w:p w14:paraId="07956D2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jc w:val="both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1.8超静定问题</w:t>
      </w:r>
    </w:p>
    <w:p w14:paraId="37797B87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2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1. 求解关键</w:t>
      </w:r>
    </w:p>
    <w:p w14:paraId="7843E0BB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40"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补充方程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基于变形协调关系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变形与变形之间的约束关系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).</w:t>
      </w:r>
    </w:p>
    <w:p w14:paraId="53A0D971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2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2. 变形协调关系推导</w:t>
      </w:r>
    </w:p>
    <w:p w14:paraId="31410753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常用方法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相似三角形法、直角三角形法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.</w:t>
      </w:r>
    </w:p>
    <w:p w14:paraId="12F6292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/>
        <w:textAlignment w:val="auto"/>
        <w:outlineLvl w:val="9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</w:p>
    <w:p w14:paraId="17BEDD74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1.9失效与安全</w:t>
      </w:r>
    </w:p>
    <w:p w14:paraId="00E31267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1.9.1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许用应力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(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[σ]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)</w:t>
      </w:r>
    </w:p>
    <w:p w14:paraId="7785A728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塑性材料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:(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为屈服安全因数，失效应力为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).</w:t>
      </w:r>
    </w:p>
    <w:p w14:paraId="3EC87F60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[σ]=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s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s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</m:oMath>
      </m:oMathPara>
    </w:p>
    <w:p w14:paraId="0EE99527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脆性材料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:(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b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为强度安全因数，失效应力为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b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).</w:t>
      </w:r>
    </w:p>
    <w:p w14:paraId="0AF27098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[σ]=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b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b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</m:oMath>
      </m:oMathPara>
    </w:p>
    <w:p w14:paraId="6C06F35E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1.9.2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安全条件</w:t>
      </w:r>
    </w:p>
    <w:p w14:paraId="7A1BFA79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核心准则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: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σ≤[σ]</m:t>
        </m:r>
      </m:oMath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工作应力不超过许用应力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).</w:t>
      </w:r>
    </w:p>
    <w:p w14:paraId="4E0E3CCC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/>
        <w:textAlignment w:val="auto"/>
        <w:outlineLvl w:val="9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</w:p>
    <w:p w14:paraId="5859198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jc w:val="both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1.10σ-ε 图像</w:t>
      </w:r>
    </w:p>
    <w:p w14:paraId="0A12B0F0">
      <w:pPr>
        <w:pStyle w:val="3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 w:leftChars="0"/>
        <w:jc w:val="center"/>
        <w:textAlignment w:val="auto"/>
        <w:outlineLvl w:val="9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2344420" cy="1720850"/>
            <wp:effectExtent l="0" t="0" r="8890" b="6350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9"/>
        <w:tblW w:w="924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1"/>
        <w:gridCol w:w="7338"/>
      </w:tblGrid>
      <w:tr w14:paraId="4AEA3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tblHeader/>
          <w:jc w:val="center"/>
        </w:trPr>
        <w:tc>
          <w:tcPr>
            <w:tcW w:w="1911" w:type="dxa"/>
            <w:vMerge w:val="restart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13290C">
            <w:pPr>
              <w:pStyle w:val="3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  <w:t>弹性阶段</w:t>
            </w:r>
          </w:p>
        </w:tc>
        <w:tc>
          <w:tcPr>
            <w:tcW w:w="733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19F9E9D">
            <w:pPr>
              <w:pStyle w:val="12"/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  <w:t>σ 与 ε 成正比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（</m:t>
              </m:r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21"/>
                  <w:szCs w:val="21"/>
                </w:rPr>
                <m:t>σ=Eε</m:t>
              </m:r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）</m:t>
              </m:r>
            </m:oMath>
          </w:p>
        </w:tc>
      </w:tr>
      <w:tr w14:paraId="21633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11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0D8E25">
            <w:pPr>
              <w:pStyle w:val="3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</w:pPr>
          </w:p>
        </w:tc>
        <w:tc>
          <w:tcPr>
            <w:tcW w:w="7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B94D316">
            <w:pPr>
              <w:pStyle w:val="12"/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  <w:t xml:space="preserve">比例极限 </w:t>
            </w:r>
            <m:oMath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b w:val="0"/>
                      <w:bCs w:val="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  <w:szCs w:val="21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b w:val="0"/>
                      <w:bCs w:val="0"/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  <w:szCs w:val="21"/>
                    </w:rPr>
                    <m:t>p</m:t>
                  </m:r>
                  <m:ctrlPr>
                    <w:rPr>
                      <w:rFonts w:hint="eastAsia" w:ascii="Cambria Math" w:hAnsi="Cambria Math" w:eastAsia="方正楷体_GB2312" w:cs="方正楷体_GB2312"/>
                      <w:b w:val="0"/>
                      <w:bCs w:val="0"/>
                      <w:sz w:val="21"/>
                      <w:szCs w:val="21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eastAsia="zh-CN"/>
              </w:rPr>
              <w:t>: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  <w:t>弹性阶段的最高点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(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  <w:t>线性关系的临界值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>)</w:t>
            </w:r>
          </w:p>
          <w:p w14:paraId="4F9E49B0">
            <w:pPr>
              <w:pStyle w:val="12"/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  <w:t xml:space="preserve">弹性极限 </w:t>
            </w:r>
            <m:oMath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b w:val="0"/>
                      <w:bCs w:val="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  <w:szCs w:val="21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b w:val="0"/>
                      <w:bCs w:val="0"/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b w:val="0"/>
                      <w:bCs w:val="0"/>
                      <w:sz w:val="21"/>
                      <w:szCs w:val="21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eastAsia="zh-CN"/>
              </w:rPr>
              <w:t>: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  <w:t>超过后</w:t>
            </w:r>
            <m:oMath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21"/>
                  <w:szCs w:val="21"/>
                </w:rPr>
                <m:t>σ</m:t>
              </m:r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  <w:t>与</w:t>
            </w:r>
            <m:oMath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21"/>
                  <w:szCs w:val="21"/>
                </w:rPr>
                <m:t>ε</m:t>
              </m:r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  <w:t>非线性，但卸载后变形可完全恢复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eastAsia="zh-CN"/>
              </w:rPr>
              <w:t>.</w:t>
            </w:r>
          </w:p>
        </w:tc>
      </w:tr>
      <w:tr w14:paraId="3C327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03F853">
            <w:pPr>
              <w:pStyle w:val="3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  <w:t>屈服阶段</w:t>
            </w:r>
          </w:p>
        </w:tc>
        <w:tc>
          <w:tcPr>
            <w:tcW w:w="7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BE10C45">
            <w:pPr>
              <w:pStyle w:val="12"/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  <w:t>应力基本不变，应变显著增加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eastAsia="zh-CN"/>
              </w:rPr>
              <w:t>(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  <w:t>与切应力相关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eastAsia="zh-CN"/>
              </w:rPr>
              <w:t>)</w:t>
            </w:r>
          </w:p>
        </w:tc>
      </w:tr>
      <w:tr w14:paraId="0ACAE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33B610">
            <w:pPr>
              <w:pStyle w:val="3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</w:pPr>
          </w:p>
        </w:tc>
        <w:tc>
          <w:tcPr>
            <w:tcW w:w="7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B3D2082">
            <w:pPr>
              <w:pStyle w:val="12"/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  <w:t>屈服极限</w:t>
            </w:r>
            <m:oMath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b w:val="0"/>
                      <w:bCs w:val="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b w:val="0"/>
                      <w:bCs w:val="0"/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s</m:t>
                  </m:r>
                  <m:ctrlPr>
                    <w:rPr>
                      <w:rFonts w:hint="eastAsia" w:ascii="Cambria Math" w:hAnsi="Cambria Math" w:eastAsia="方正楷体_GB2312" w:cs="方正楷体_GB2312"/>
                      <w:b w:val="0"/>
                      <w:bCs w:val="0"/>
                      <w:sz w:val="21"/>
                      <w:szCs w:val="21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 xml:space="preserve">: 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  <w:t>屈服阶段的最小应力</w:t>
            </w:r>
          </w:p>
          <w:p w14:paraId="1555C30E">
            <w:pPr>
              <w:pStyle w:val="12"/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  <w:t>上屈服极限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val="en-US" w:eastAsia="zh-CN"/>
              </w:rPr>
              <w:t xml:space="preserve">: 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  <w:t>应力首次下降前的最大值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eastAsia="zh-CN"/>
              </w:rPr>
              <w:t>.</w:t>
            </w:r>
          </w:p>
        </w:tc>
      </w:tr>
      <w:tr w14:paraId="5646C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C3786B">
            <w:pPr>
              <w:pStyle w:val="3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  <w:t>强化阶段</w:t>
            </w:r>
          </w:p>
        </w:tc>
        <w:tc>
          <w:tcPr>
            <w:tcW w:w="7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3086819">
            <w:pPr>
              <w:pStyle w:val="12"/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  <w:t>材料恢复抗变形能力，需增大应力才能产生更大应变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eastAsia="zh-CN"/>
              </w:rPr>
              <w:t>.</w:t>
            </w:r>
          </w:p>
        </w:tc>
      </w:tr>
      <w:tr w14:paraId="59F54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  <w:jc w:val="center"/>
        </w:trPr>
        <w:tc>
          <w:tcPr>
            <w:tcW w:w="1911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2C4BDA">
            <w:pPr>
              <w:pStyle w:val="3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</w:pPr>
          </w:p>
        </w:tc>
        <w:tc>
          <w:tcPr>
            <w:tcW w:w="7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0D736A9">
            <w:pPr>
              <w:pStyle w:val="12"/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  <w:t>强度极限</w:t>
            </w:r>
            <m:oMath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b w:val="0"/>
                      <w:bCs w:val="0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b w:val="0"/>
                      <w:bCs w:val="0"/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b</m:t>
                  </m:r>
                  <m:ctrlPr>
                    <w:rPr>
                      <w:rFonts w:hint="eastAsia" w:ascii="Cambria Math" w:hAnsi="Cambria Math" w:eastAsia="方正楷体_GB2312" w:cs="方正楷体_GB2312"/>
                      <w:b w:val="0"/>
                      <w:bCs w:val="0"/>
                      <w:sz w:val="21"/>
                      <w:szCs w:val="21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eastAsia="zh-CN"/>
              </w:rPr>
              <w:t>(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  <w:t>强化阶段的最大应力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eastAsia="zh-CN"/>
              </w:rPr>
              <w:t>).</w:t>
            </w:r>
          </w:p>
        </w:tc>
      </w:tr>
      <w:tr w14:paraId="3C825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1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75F30CC">
            <w:pPr>
              <w:pStyle w:val="3"/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  <w:t>局部变形阶段</w:t>
            </w:r>
          </w:p>
        </w:tc>
        <w:tc>
          <w:tcPr>
            <w:tcW w:w="73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2B1B0F8">
            <w:pPr>
              <w:pStyle w:val="12"/>
              <w:keepNext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  <w:t>杆件横向尺寸急剧缩小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eastAsia="zh-CN"/>
              </w:rPr>
              <w:t>(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</w:rPr>
              <w:t>颈缩现象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bCs w:val="0"/>
                <w:sz w:val="21"/>
                <w:szCs w:val="21"/>
                <w:lang w:eastAsia="zh-CN"/>
              </w:rPr>
              <w:t>).</w:t>
            </w:r>
          </w:p>
        </w:tc>
      </w:tr>
    </w:tbl>
    <w:p w14:paraId="4374BCF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 w:leftChars="0"/>
        <w:jc w:val="both"/>
        <w:textAlignment w:val="auto"/>
        <w:outlineLvl w:val="9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</w:p>
    <w:p w14:paraId="356B3AE4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2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1.10.1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卸载定律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eastAsia="zh-CN"/>
        </w:rPr>
        <w:t>:</w:t>
      </w:r>
    </w:p>
    <w:p w14:paraId="68BE94D1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firstLine="420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超过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b w:val="0"/>
                <w:bCs w:val="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b w:val="0"/>
                <w:bCs w:val="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b w:val="0"/>
                <w:bCs w:val="0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后卸载，应力-应变沿直线回到 x 轴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.</w:t>
      </w:r>
    </w:p>
    <w:p w14:paraId="64FE911A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2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1.10.2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冷作硬化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eastAsia="zh-CN"/>
        </w:rPr>
        <w:t>:</w:t>
      </w:r>
    </w:p>
    <w:p w14:paraId="3113EF05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firstLine="420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卸载后比例极限提高至卸载点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.</w:t>
      </w:r>
    </w:p>
    <w:p w14:paraId="269EEE95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1.11力学性能</w:t>
      </w:r>
    </w:p>
    <w:p w14:paraId="7090B6C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 w:leftChars="0"/>
        <w:jc w:val="both"/>
        <w:textAlignment w:val="auto"/>
        <w:outlineLvl w:val="2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1.11.1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断后伸长率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(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δ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)</w:t>
      </w:r>
    </w:p>
    <w:p w14:paraId="77105BC4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公式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:(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L0 为原长，L1 为断后长度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)</w:t>
      </w:r>
    </w:p>
    <w:p w14:paraId="7A393F29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δ=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×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100%</m:t>
          </m:r>
        </m:oMath>
      </m:oMathPara>
    </w:p>
    <w:p w14:paraId="301CCBF2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材料分类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塑性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材料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δ&gt;5%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、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脆性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材料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δ&lt;5%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).</w:t>
      </w:r>
    </w:p>
    <w:p w14:paraId="52EFB2E6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1.11.2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断面收缩率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(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ψ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)</w:t>
      </w:r>
    </w:p>
    <w:p w14:paraId="69229D28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公式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:(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A0 为原横截面积，A1 为断后横截面积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eastAsia="zh-CN"/>
        </w:rPr>
        <w:t>).</w:t>
      </w:r>
    </w:p>
    <w:p w14:paraId="7A60C0D6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φ=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A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A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A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×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100%</m:t>
          </m:r>
        </m:oMath>
      </m:oMathPara>
    </w:p>
    <w:p w14:paraId="4740F8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u w:val="single"/>
          <w:lang w:val="en-US" w:eastAsia="zh-CN"/>
          <w14:textFill>
            <w14:solidFill>
              <w14:schemeClr w14:val="accent1"/>
            </w14:solidFill>
          </w14:textFill>
        </w:rPr>
      </w:pPr>
    </w:p>
    <w:p w14:paraId="72F466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u w:val="single"/>
          <w:lang w:val="en-US" w:eastAsia="zh-CN"/>
          <w14:textFill>
            <w14:solidFill>
              <w14:schemeClr w14:val="accent1"/>
            </w14:solidFill>
          </w14:textFill>
        </w:rPr>
      </w:pPr>
    </w:p>
    <w:p w14:paraId="1DE770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center"/>
        <w:textAlignment w:val="auto"/>
        <w:outlineLvl w:val="0"/>
        <w:rPr>
          <w:rFonts w:hint="eastAsia" w:ascii="方正楷体_GB2312" w:hAnsi="方正楷体_GB2312" w:eastAsia="方正楷体_GB2312" w:cs="方正楷体_GB2312"/>
          <w:b/>
          <w:bCs/>
          <w:color w:val="C00000"/>
          <w:sz w:val="21"/>
          <w:szCs w:val="21"/>
          <w:u w:val="singl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21"/>
          <w:szCs w:val="21"/>
          <w:u w:val="single"/>
          <w:lang w:val="en-US" w:eastAsia="zh-CN"/>
        </w:rPr>
        <w:t>2剪切</w:t>
      </w:r>
    </w:p>
    <w:p w14:paraId="47A60ADB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2.1剪切强度校核</w:t>
      </w:r>
    </w:p>
    <w:tbl>
      <w:tblPr>
        <w:tblStyle w:val="9"/>
        <w:tblW w:w="92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7390"/>
      </w:tblGrid>
      <w:tr w14:paraId="65AEE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5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587D3292">
            <w:pPr>
              <w:pStyle w:val="12"/>
              <w:widowControl w:val="0"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/>
                <w:bCs/>
                <w:color w:val="C00000"/>
                <w:kern w:val="2"/>
                <w:sz w:val="21"/>
                <w:szCs w:val="21"/>
                <w:u w:val="single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21"/>
                <w:szCs w:val="21"/>
              </w:rPr>
              <w:t>剪切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破坏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  <w:t>:</w:t>
            </w:r>
          </w:p>
        </w:tc>
        <w:tc>
          <w:tcPr>
            <w:tcW w:w="739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5EA72262">
            <w:pPr>
              <w:pStyle w:val="12"/>
              <w:widowControl w:val="0"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/>
                <w:bCs/>
                <w:color w:val="C00000"/>
                <w:kern w:val="2"/>
                <w:sz w:val="21"/>
                <w:szCs w:val="21"/>
                <w:u w:val="single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构件沿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21"/>
                <w:szCs w:val="21"/>
              </w:rPr>
              <w:t>剪切面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断裂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  <w:t>(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如铆钉剪切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  <w:t>)</w:t>
            </w:r>
          </w:p>
        </w:tc>
      </w:tr>
      <w:tr w14:paraId="20459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5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013A2AA1">
            <w:pPr>
              <w:pStyle w:val="12"/>
              <w:widowControl w:val="0"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/>
                <w:bCs/>
                <w:color w:val="C00000"/>
                <w:kern w:val="2"/>
                <w:sz w:val="21"/>
                <w:szCs w:val="21"/>
                <w:u w:val="single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21"/>
                <w:szCs w:val="21"/>
              </w:rPr>
              <w:t>拉断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破坏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  <w:t>:</w:t>
            </w:r>
          </w:p>
        </w:tc>
        <w:tc>
          <w:tcPr>
            <w:tcW w:w="7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4BA8F94B">
            <w:pPr>
              <w:pStyle w:val="12"/>
              <w:widowControl w:val="0"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/>
                <w:bCs/>
                <w:color w:val="C00000"/>
                <w:kern w:val="2"/>
                <w:sz w:val="21"/>
                <w:szCs w:val="21"/>
                <w:u w:val="single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连接板在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21"/>
                <w:szCs w:val="21"/>
              </w:rPr>
              <w:t>圆孔两侧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因拉伸应力过大断裂</w:t>
            </w:r>
          </w:p>
        </w:tc>
      </w:tr>
      <w:tr w14:paraId="0E429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5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</w:tcPr>
          <w:p w14:paraId="1588C2A3">
            <w:pPr>
              <w:pStyle w:val="12"/>
              <w:widowControl w:val="0"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/>
                <w:bCs/>
                <w:color w:val="C00000"/>
                <w:kern w:val="2"/>
                <w:sz w:val="21"/>
                <w:szCs w:val="21"/>
                <w:u w:val="single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21"/>
                <w:szCs w:val="21"/>
              </w:rPr>
              <w:t>挤压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破坏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  <w:t>:</w:t>
            </w:r>
          </w:p>
        </w:tc>
        <w:tc>
          <w:tcPr>
            <w:tcW w:w="73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</w:tcPr>
          <w:p w14:paraId="55EB50DC">
            <w:pPr>
              <w:pStyle w:val="12"/>
              <w:widowControl w:val="0"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/>
                <w:bCs/>
                <w:color w:val="C00000"/>
                <w:kern w:val="2"/>
                <w:sz w:val="21"/>
                <w:szCs w:val="21"/>
                <w:u w:val="single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铆钉、连接件等接触面上因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21"/>
                <w:szCs w:val="21"/>
              </w:rPr>
              <w:t>挤压应力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过大失效</w:t>
            </w:r>
          </w:p>
        </w:tc>
      </w:tr>
    </w:tbl>
    <w:p w14:paraId="104AF46C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2.2计算</w:t>
      </w:r>
    </w:p>
    <w:tbl>
      <w:tblPr>
        <w:tblStyle w:val="9"/>
        <w:tblW w:w="92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9"/>
        <w:gridCol w:w="6088"/>
      </w:tblGrid>
      <w:tr w14:paraId="598B1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59" w:type="dxa"/>
          </w:tcPr>
          <w:p w14:paraId="38961EC4"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/>
              <w:textAlignment w:val="auto"/>
              <w:rPr>
                <w:rFonts w:hint="eastAsia" w:hAnsi="Cambria Math" w:eastAsia="方正楷体_GB2312" w:cs="方正楷体_GB2312"/>
                <w:i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color w:val="4874CB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切应力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color w:val="4874CB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计算:</w:t>
            </w:r>
            <m:oMath>
              <m:r>
                <m:rPr>
                  <m:sty m:val="bi"/>
                </m:rPr>
                <w:rPr>
                  <w:rFonts w:hint="default" w:ascii="Cambria Math" w:hAnsi="方正楷体_GB2312" w:eastAsia="方正楷体_GB2312" w:cs="方正楷体_GB2312"/>
                  <w:color w:val="4874CB" w:themeColor="accent1"/>
                  <w:sz w:val="21"/>
                  <w:szCs w:val="21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m:t xml:space="preserve">    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τ=</m:t>
              </m:r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F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</m:oMath>
          </w:p>
          <w:p w14:paraId="742CF215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/>
              <w:jc w:val="both"/>
              <w:textAlignment w:val="auto"/>
              <w:outlineLvl w:val="9"/>
              <w:rPr>
                <w:rFonts w:hint="eastAsia" w:hAnsi="Cambria Math" w:eastAsia="方正楷体_GB2312" w:cs="方正楷体_GB2312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color w:val="4874CB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许用切应力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color w:val="4874CB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 xml:space="preserve">:  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[τ]=</m:t>
              </m:r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τ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</m:oMath>
          </w:p>
        </w:tc>
        <w:tc>
          <w:tcPr>
            <w:tcW w:w="6088" w:type="dxa"/>
          </w:tcPr>
          <w:p w14:paraId="0A549CD4">
            <w:pPr>
              <w:pStyle w:val="12"/>
              <w:widowControl w:val="0"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剪力可以由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由受力平衡直接求解</w:t>
            </w:r>
          </w:p>
          <w:p w14:paraId="2FE6D61F">
            <w:pPr>
              <w:pStyle w:val="12"/>
              <w:widowControl w:val="0"/>
              <w:numPr>
                <w:ilvl w:val="0"/>
                <w:numId w:val="0"/>
              </w:numPr>
              <w:snapToGrid w:val="0"/>
              <w:rPr>
                <w:rFonts w:hint="eastAsia" w:ascii="方正楷体_GB2312" w:hAnsi="方正楷体_GB2312" w:eastAsia="方正楷体_GB2312" w:cs="方正楷体_GB2312"/>
                <w:b/>
                <w:bCs/>
                <w:color w:val="C00000"/>
                <w:kern w:val="2"/>
                <w:sz w:val="21"/>
                <w:szCs w:val="21"/>
                <w:u w:val="single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假设截面各点切应力均匀分布</w:t>
            </w:r>
          </w:p>
        </w:tc>
      </w:tr>
      <w:tr w14:paraId="26A14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59" w:type="dxa"/>
          </w:tcPr>
          <w:p w14:paraId="544E24D1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/>
              <w:jc w:val="both"/>
              <w:textAlignment w:val="auto"/>
              <w:outlineLvl w:val="9"/>
              <w:rPr>
                <w:rFonts w:hint="eastAsia" w:hAnsi="Cambria Math" w:eastAsia="方正楷体_GB2312" w:cs="方正楷体_GB2312"/>
                <w:i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color w:val="4874CB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  <w:t>挤压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color w:val="4874CB" w:themeColor="accent1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应力计算:</w:t>
            </w:r>
            <m:oMath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bs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F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bs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bs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</m:oMath>
          </w:p>
          <w:p w14:paraId="317313E1">
            <w:pPr>
              <w:snapToGrid w:val="0"/>
              <w:rPr>
                <w:rFonts w:hint="eastAsia"/>
                <w:lang w:val="en-US" w:eastAsia="zh-CN"/>
              </w:rPr>
            </w:pPr>
          </w:p>
        </w:tc>
        <w:tc>
          <w:tcPr>
            <w:tcW w:w="6088" w:type="dxa"/>
          </w:tcPr>
          <w:p w14:paraId="2D63AF38">
            <w:pPr>
              <w:pStyle w:val="12"/>
              <w:widowControl w:val="0"/>
              <w:numPr>
                <w:ilvl w:val="0"/>
                <w:numId w:val="0"/>
              </w:numPr>
              <w:snapToGrid w:val="0"/>
              <w:ind w:leftChars="0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21"/>
                <w:szCs w:val="21"/>
              </w:rPr>
              <w:t>平面接触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21"/>
                <w:szCs w:val="21"/>
                <w:lang w:eastAsia="zh-CN"/>
              </w:rPr>
              <w:t>: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取实际接触面面积</w:t>
            </w:r>
          </w:p>
          <w:p w14:paraId="1138E3CD"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bCs/>
                <w:color w:val="C00000"/>
                <w:kern w:val="2"/>
                <w:sz w:val="21"/>
                <w:szCs w:val="21"/>
                <w:u w:val="single"/>
                <w:vertAlign w:val="baseline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21"/>
                <w:szCs w:val="21"/>
              </w:rPr>
              <w:t>圆柱面接触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21"/>
                <w:szCs w:val="21"/>
                <w:lang w:eastAsia="zh-CN"/>
              </w:rPr>
              <w:t>(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21"/>
                <w:szCs w:val="21"/>
              </w:rPr>
              <w:t>如铆钉与孔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21"/>
                <w:szCs w:val="21"/>
                <w:lang w:eastAsia="zh-CN"/>
              </w:rPr>
              <w:t>):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取圆柱面的投影面面积</w:t>
            </w:r>
          </w:p>
        </w:tc>
      </w:tr>
    </w:tbl>
    <w:p w14:paraId="651CE6B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jc w:val="both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2.3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切应变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(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γ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)</w:t>
      </w:r>
    </w:p>
    <w:p w14:paraId="700FD7F2">
      <w:pPr>
        <w:pStyle w:val="12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2.3.1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单位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弧度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rad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).</w:t>
      </w:r>
    </w:p>
    <w:p w14:paraId="2375C238">
      <w:pPr>
        <w:pStyle w:val="12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2.3.2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正负规定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eastAsia="zh-CN"/>
        </w:rPr>
        <w:t>:</w:t>
      </w:r>
    </w:p>
    <w:p w14:paraId="3F7CFA23">
      <w:pPr>
        <w:pStyle w:val="12"/>
        <w:numPr>
          <w:ilvl w:val="0"/>
          <w:numId w:val="0"/>
        </w:numPr>
        <w:ind w:left="420" w:leftChars="0" w:firstLine="42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两棱边夹角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减小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为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正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，夹角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增大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为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负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3C6CF4FF">
      <w:pPr>
        <w:pStyle w:val="12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2.3.3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关键特性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eastAsia="zh-CN"/>
        </w:rPr>
        <w:t>:</w:t>
      </w:r>
    </w:p>
    <w:p w14:paraId="66BC8C63">
      <w:pPr>
        <w:pStyle w:val="12"/>
        <w:numPr>
          <w:ilvl w:val="0"/>
          <w:numId w:val="0"/>
        </w:numPr>
        <w:ind w:left="420" w:leftChars="0" w:firstLine="420" w:firstLine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无量纲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，弧度仅为角度表示形式，本质是比值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582424C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 w:leftChars="0"/>
        <w:jc w:val="both"/>
        <w:textAlignment w:val="auto"/>
        <w:outlineLvl w:val="9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2.3.4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剪切胡克定律</w:t>
      </w:r>
    </w:p>
    <w:p w14:paraId="0EDA0BA3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τ=Gγ</m:t>
          </m:r>
        </m:oMath>
      </m:oMathPara>
    </w:p>
    <w:p w14:paraId="6AC541C1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2.4圆筒的切应力计算:</w:t>
      </w:r>
    </w:p>
    <w:p w14:paraId="5D28303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 w:leftChars="0"/>
        <w:jc w:val="both"/>
        <w:textAlignment w:val="auto"/>
        <w:outlineLvl w:val="2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2.4.1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计算假设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:</w:t>
      </w:r>
    </w:p>
    <w:p w14:paraId="0CC9AC6F">
      <w:pPr>
        <w:pStyle w:val="12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变形特性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扭转后圆筒沿轴线及周线长度不变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0992A1DF">
      <w:pPr>
        <w:pStyle w:val="12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应力特性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单元体四个侧面仅受切应力，无正应力；沿筒壁厚度方向切应力大小不变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4A99856F">
      <w:pPr>
        <w:pStyle w:val="12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对称性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同一圆周上各点应力状态相同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517143F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 w:leftChars="0"/>
        <w:jc w:val="both"/>
        <w:textAlignment w:val="auto"/>
        <w:outlineLvl w:val="2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2.4.2计算:</w:t>
      </w:r>
    </w:p>
    <w:p w14:paraId="2F4D7167">
      <w:pPr>
        <w:pStyle w:val="12"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τ=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M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2π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r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</m:oMath>
      </m:oMathPara>
    </w:p>
    <w:p w14:paraId="4090676E">
      <w:pPr>
        <w:pStyle w:val="12"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是作用的力矩,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2πrδ</m:t>
        </m:r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是截面面积,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r</m:t>
        </m:r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是力矩的中的距离</w:t>
      </w:r>
    </w:p>
    <w:p w14:paraId="0B5AF5AD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</w:p>
    <w:p w14:paraId="671E5FA2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2.5剪切单元体的性质</w:t>
      </w:r>
    </w:p>
    <w:p w14:paraId="607B96D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 w:leftChars="0"/>
        <w:jc w:val="both"/>
        <w:textAlignment w:val="auto"/>
        <w:outlineLvl w:val="2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2.5.1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单元体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:</w:t>
      </w:r>
    </w:p>
    <w:p w14:paraId="0F72E5F0">
      <w:pPr>
        <w:pStyle w:val="12"/>
        <w:numPr>
          <w:ilvl w:val="0"/>
          <w:numId w:val="0"/>
        </w:numPr>
        <w:ind w:left="420" w:left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由构件相邻的两个横截面和两个纵向面截出的微小立方体，是分析剪切的基本单元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7C980E2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 w:leftChars="0"/>
        <w:jc w:val="both"/>
        <w:textAlignment w:val="auto"/>
        <w:outlineLvl w:val="2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2.5.2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切应力互等定理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:</w:t>
      </w:r>
    </w:p>
    <w:p w14:paraId="6D1612B7">
      <w:pPr>
        <w:pStyle w:val="12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单元体相互垂直的两个平面上，切应力成对出现且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数值相等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；</w:t>
      </w:r>
    </w:p>
    <w:p w14:paraId="2A401D71">
      <w:pPr>
        <w:pStyle w:val="12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两切应力均垂直于两平面的交线，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同时指向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或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背离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该交线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1E4A94D5">
      <w:pPr>
        <w:pStyle w:val="12"/>
        <w:numPr>
          <w:ilvl w:val="0"/>
          <w:numId w:val="0"/>
        </w:numPr>
        <w:ind w:left="0" w:leftChars="0" w:firstLine="0" w:firstLineChars="0"/>
        <w:outlineLvl w:val="1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2.6剪切应变能</w:t>
      </w:r>
    </w:p>
    <w:p w14:paraId="7D4053B5">
      <w:pPr>
        <w:pStyle w:val="12"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构件在剪切变形过程中储存的能量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:</w:t>
      </w:r>
    </w:p>
    <w:p w14:paraId="04142A03">
      <w:pPr>
        <w:pStyle w:val="12"/>
        <w:numPr>
          <w:ilvl w:val="0"/>
          <w:numId w:val="0"/>
        </w:numPr>
        <w:ind w:firstLine="420" w:firstLine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u=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τγ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</m:oMath>
      </m:oMathPara>
    </w:p>
    <w:p w14:paraId="243D385B">
      <w:pPr>
        <w:jc w:val="center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</w:p>
    <w:p w14:paraId="4FE0BF55">
      <w:pPr>
        <w:jc w:val="center"/>
        <w:outlineLvl w:val="0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3扭转</w:t>
      </w:r>
    </w:p>
    <w:p w14:paraId="678F4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3.1外力偶矩</w:t>
      </w:r>
    </w:p>
    <w:p w14:paraId="6759A53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 w:line="288" w:lineRule="auto"/>
        <w:ind w:leftChars="0"/>
        <w:jc w:val="left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/>
              <w:sz w:val="21"/>
              <w:u w:val="none"/>
            </w:rPr>
            <m:t>M=9549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  <w:u w:val="none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  <w:u w:val="none"/>
                </w:rPr>
                <m:t>P</m:t>
              </m:r>
              <m:ctrlPr>
                <w:rPr>
                  <w:rFonts w:ascii="Cambria Math" w:hAnsi="Cambria Math"/>
                  <w:sz w:val="21"/>
                  <w:u w:val="none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u w:val="none"/>
                </w:rPr>
                <m:t>n</m:t>
              </m:r>
              <m:ctrlPr>
                <w:rPr>
                  <w:rFonts w:ascii="Cambria Math" w:hAnsi="Cambria Math"/>
                  <w:sz w:val="21"/>
                  <w:u w:val="none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1"/>
              <w:u w:val="none"/>
            </w:rPr>
            <m:t>（</m:t>
          </m:r>
          <m:r>
            <m:rPr/>
            <w:rPr>
              <w:rFonts w:hint="default" w:ascii="Cambria Math" w:hAnsi="Cambria Math"/>
              <w:sz w:val="21"/>
              <w:u w:val="none"/>
            </w:rPr>
            <m:t>P</m:t>
          </m:r>
          <m:r>
            <m:rPr>
              <m:sty m:val="p"/>
            </m:rPr>
            <w:rPr>
              <w:rFonts w:hint="default" w:ascii="Cambria Math" w:hAnsi="Cambria Math"/>
              <w:sz w:val="21"/>
              <w:u w:val="none"/>
            </w:rPr>
            <m:t>为功率，</m:t>
          </m:r>
          <m:r>
            <m:rPr/>
            <w:rPr>
              <w:rFonts w:hint="default" w:ascii="Cambria Math" w:hAnsi="Cambria Math"/>
              <w:sz w:val="21"/>
              <w:u w:val="none"/>
            </w:rPr>
            <m:t>n</m:t>
          </m:r>
          <m:r>
            <m:rPr>
              <m:sty m:val="p"/>
            </m:rPr>
            <w:rPr>
              <w:rFonts w:hint="default" w:ascii="Cambria Math" w:hAnsi="Cambria Math"/>
              <w:sz w:val="21"/>
              <w:u w:val="none"/>
            </w:rPr>
            <m:t>为转速）</m:t>
          </m:r>
        </m:oMath>
      </m:oMathPara>
    </w:p>
    <w:p w14:paraId="1768E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3.2扭矩（ T ）</w:t>
      </w:r>
    </w:p>
    <w:p w14:paraId="71B525D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 w:line="288" w:lineRule="auto"/>
        <w:ind w:left="0" w:leftChars="0" w:firstLine="0" w:firstLineChars="0"/>
        <w:jc w:val="left"/>
        <w:textAlignment w:val="auto"/>
        <w:outlineLvl w:val="2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3.2.1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方向规定：</w:t>
      </w:r>
    </w:p>
    <w:p w14:paraId="23F9CEE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 w:line="288" w:lineRule="auto"/>
        <w:ind w:firstLine="420" w:firstLineChars="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与截面外法线方向相同为正；遵循 “拉正压负” 原则。</w:t>
      </w:r>
    </w:p>
    <w:p w14:paraId="5546E9D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 w:line="288" w:lineRule="auto"/>
        <w:ind w:left="0" w:leftChars="0" w:firstLine="0" w:firstLineChars="0"/>
        <w:jc w:val="left"/>
        <w:textAlignment w:val="auto"/>
        <w:outlineLvl w:val="2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3.2.2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扭矩图：</w:t>
      </w:r>
    </w:p>
    <w:p w14:paraId="654DDB1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 w:line="288" w:lineRule="auto"/>
        <w:ind w:firstLine="420" w:firstLineChars="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画法与应力图一致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 xml:space="preserve">; 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扭矩向下时，图表对应向下绘制。</w:t>
      </w:r>
    </w:p>
    <w:p w14:paraId="114B0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3.3极惯性轴（ I_p ）</w:t>
      </w:r>
    </w:p>
    <w:p w14:paraId="6AB713C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 w:line="288" w:lineRule="auto"/>
        <w:ind w:firstLine="420" w:firstLineChars="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表征圆截面抵抗扭转变形的几何性质参数。</w:t>
      </w:r>
    </w:p>
    <w:p w14:paraId="4BFD091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 w:line="288" w:lineRule="auto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实心轴：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p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π</m:t>
            </m:r>
            <m:sSup>
              <m:sSupPr>
                <m:ctrlPr>
                  <w:rPr>
                    <w:rFonts w:hint="default" w:ascii="Cambria Math" w:hAnsi="Cambria Math"/>
                    <w:sz w:val="21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d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</w:rPr>
                </m:ctrlPr>
              </m:sup>
            </m:sSup>
            <m:ctrlPr>
              <w:rPr>
                <w:rFonts w:hint="default"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32</m:t>
            </m:r>
            <m:ctrlPr>
              <w:rPr>
                <w:rFonts w:hint="default" w:ascii="Cambria Math" w:hAnsi="Cambria Math"/>
                <w:sz w:val="21"/>
              </w:rPr>
            </m:ctrlPr>
          </m:den>
        </m:f>
      </m:oMath>
    </w:p>
    <w:p w14:paraId="371BDFC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 w:line="288" w:lineRule="auto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空心轴：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π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D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4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(1−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α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4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)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32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（</w:t>
      </w:r>
      <m:oMath>
        <m:r>
          <m:rPr/>
          <w:rPr>
            <w:rFonts w:hint="default" w:ascii="Cambria Math" w:hAnsi="Cambria Math"/>
            <w:sz w:val="21"/>
          </w:rPr>
          <m:t>α=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d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D</m:t>
            </m:r>
            <m:ctrlPr>
              <w:rPr>
                <w:rFonts w:ascii="Cambria Math" w:hAnsi="Cambria Math"/>
                <w:sz w:val="21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，d为内径，D为外径）。</w:t>
      </w:r>
    </w:p>
    <w:p w14:paraId="5DC4E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3.4抗扭系数（ W_t ）</w:t>
      </w:r>
    </w:p>
    <w:p w14:paraId="3D3B7F3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 w:line="288" w:lineRule="auto"/>
        <w:ind w:firstLine="420" w:firstLineChars="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用于扭转强度计算的关键参数，与极惯性轴相关。</w:t>
      </w:r>
    </w:p>
    <w:p w14:paraId="43E7A20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 w:line="288" w:lineRule="auto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 xml:space="preserve">实心轴：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W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π</m:t>
            </m:r>
            <m:sSup>
              <m:sSupPr>
                <m:ctrlPr>
                  <w:rPr>
                    <w:rFonts w:hint="default" w:ascii="Cambria Math" w:hAnsi="Cambria Math"/>
                    <w:sz w:val="21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d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</w:rPr>
                </m:ctrlPr>
              </m:sup>
            </m:sSup>
            <m:ctrlPr>
              <w:rPr>
                <w:rFonts w:hint="default"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16</m:t>
            </m:r>
            <m:ctrlPr>
              <w:rPr>
                <w:rFonts w:hint="default" w:ascii="Cambria Math" w:hAnsi="Cambria Math"/>
                <w:sz w:val="21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。</w:t>
      </w:r>
    </w:p>
    <w:p w14:paraId="7276C19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 w:line="288" w:lineRule="auto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空心轴：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W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π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D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3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(1−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α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4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)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16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（</w:t>
      </w:r>
      <m:oMath>
        <m:r>
          <m:rPr/>
          <w:rPr>
            <w:rFonts w:hint="default" w:ascii="Cambria Math" w:hAnsi="Cambria Math"/>
            <w:sz w:val="21"/>
          </w:rPr>
          <m:t>α=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d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D</m:t>
            </m:r>
            <m:ctrlPr>
              <w:rPr>
                <w:rFonts w:ascii="Cambria Math" w:hAnsi="Cambria Math"/>
                <w:sz w:val="21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 xml:space="preserve"> ）</w:t>
      </w:r>
    </w:p>
    <w:p w14:paraId="7349F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3.5圆轴扭转的基本假设</w:t>
      </w:r>
    </w:p>
    <w:p w14:paraId="39E9FB7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 w:line="288" w:lineRule="auto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圆周线的大小、形状及相邻圆周线之间的距离保持不变。</w:t>
      </w:r>
    </w:p>
    <w:p w14:paraId="4B00F5A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 w:line="288" w:lineRule="auto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纵向线仍为直线，仅发生倾斜（产生切应变）。</w:t>
      </w:r>
    </w:p>
    <w:p w14:paraId="7B68981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 w:line="288" w:lineRule="auto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圆轴扭转变形前后，横截面的形状、大小不变，半径仍为直线。</w:t>
      </w:r>
    </w:p>
    <w:p w14:paraId="5EB1008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 w:line="288" w:lineRule="auto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相邻两横截面之间的距离不变（无轴向变形）。</w:t>
      </w:r>
    </w:p>
    <w:p w14:paraId="4FE96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3.6切应力</w:t>
      </w:r>
    </w:p>
    <w:p w14:paraId="1B7C9281">
      <w:pPr>
        <w:pStyle w:val="12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切应力公式：</w:t>
      </w:r>
      <m:oMath>
        <m:r>
          <m:rPr/>
          <w:rPr>
            <w:rFonts w:hint="default" w:ascii="Cambria Math" w:hAnsi="Cambria Math" w:eastAsia="方正楷体_GB2312"/>
            <w:sz w:val="21"/>
          </w:rPr>
          <m:t>τ=</m:t>
        </m:r>
        <m:f>
          <m:fPr>
            <m:ctrlPr>
              <w:rPr>
                <w:rFonts w:hint="default" w:ascii="Cambria Math" w:hAnsi="Cambria Math" w:eastAsia="方正楷体_GB2312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 w:eastAsia="方正楷体_GB2312"/>
                <w:sz w:val="21"/>
              </w:rPr>
              <m:t>Tρ</m:t>
            </m:r>
            <m:ctrlPr>
              <w:rPr>
                <w:rFonts w:ascii="Cambria Math" w:hAnsi="Cambria Math" w:eastAsia="方正楷体_GB2312"/>
                <w:sz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方正楷体_GB2312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方正楷体_GB2312"/>
                    <w:sz w:val="21"/>
                  </w:rPr>
                  <m:t>I</m:t>
                </m:r>
                <m:ctrlPr>
                  <w:rPr>
                    <w:rFonts w:ascii="Cambria Math" w:hAnsi="Cambria Math" w:eastAsia="方正楷体_GB2312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方正楷体_GB2312"/>
                    <w:sz w:val="21"/>
                  </w:rPr>
                  <m:t>p</m:t>
                </m:r>
                <m:ctrlPr>
                  <w:rPr>
                    <w:rFonts w:ascii="Cambria Math" w:hAnsi="Cambria Math" w:eastAsia="方正楷体_GB2312"/>
                    <w:sz w:val="21"/>
                  </w:rPr>
                </m:ctrlPr>
              </m:sub>
            </m:sSub>
            <m:ctrlPr>
              <w:rPr>
                <w:rFonts w:hint="default" w:ascii="Cambria Math" w:hAnsi="Cambria Math" w:eastAsia="方正楷体_GB2312"/>
                <w:sz w:val="21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（</w:t>
      </w:r>
      <m:oMath>
        <m:r>
          <m:rPr/>
          <w:rPr>
            <w:rFonts w:hint="default" w:ascii="Cambria Math" w:hAnsi="Cambria Math" w:eastAsia="方正楷体_GB2312"/>
            <w:sz w:val="21"/>
          </w:rPr>
          <m:t>ρ</m:t>
        </m:r>
      </m:oMath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为该点到圆心的距离）。</w:t>
      </w:r>
    </w:p>
    <w:p w14:paraId="6C0304A3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最大切应力：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τ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方正楷体_GB2312"/>
                <w:sz w:val="21"/>
              </w:rPr>
              <m:t>max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</m:t>
        </m:r>
        <m:f>
          <m:fPr>
            <m:ctrlPr>
              <w:rPr>
                <w:rFonts w:hint="default" w:ascii="Cambria Math" w:hAnsi="Cambria Math" w:eastAsia="方正楷体_GB2312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 w:eastAsia="方正楷体_GB2312"/>
                <w:sz w:val="21"/>
              </w:rPr>
              <m:t>T</m:t>
            </m:r>
            <m:ctrlPr>
              <w:rPr>
                <w:rFonts w:ascii="Cambria Math" w:hAnsi="Cambria Math" w:eastAsia="方正楷体_GB2312"/>
                <w:sz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方正楷体_GB2312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方正楷体_GB2312"/>
                    <w:sz w:val="21"/>
                  </w:rPr>
                  <m:t>W</m:t>
                </m:r>
                <m:ctrlPr>
                  <w:rPr>
                    <w:rFonts w:ascii="Cambria Math" w:hAnsi="Cambria Math" w:eastAsia="方正楷体_GB2312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方正楷体_GB2312"/>
                    <w:sz w:val="21"/>
                  </w:rPr>
                  <m:t>t</m:t>
                </m:r>
                <m:ctrlPr>
                  <w:rPr>
                    <w:rFonts w:ascii="Cambria Math" w:hAnsi="Cambria Math" w:eastAsia="方正楷体_GB2312"/>
                    <w:sz w:val="21"/>
                  </w:rPr>
                </m:ctrlPr>
              </m:sub>
            </m:sSub>
            <m:ctrlPr>
              <w:rPr>
                <w:rFonts w:hint="default" w:ascii="Cambria Math" w:hAnsi="Cambria Math" w:eastAsia="方正楷体_GB2312"/>
                <w:sz w:val="21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（发生在截面边缘，</w:t>
      </w:r>
      <m:oMath>
        <m:r>
          <m:rPr/>
          <w:rPr>
            <w:rFonts w:hint="default" w:ascii="Cambria Math" w:hAnsi="Cambria Math" w:eastAsia="方正楷体_GB2312"/>
            <w:sz w:val="21"/>
          </w:rPr>
          <m:t>ρ=</m:t>
        </m:r>
        <m:f>
          <m:fPr>
            <m:ctrlPr>
              <w:rPr>
                <w:rFonts w:hint="default" w:ascii="Cambria Math" w:hAnsi="Cambria Math" w:eastAsia="方正楷体_GB2312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 w:eastAsia="方正楷体_GB2312"/>
                <w:sz w:val="21"/>
              </w:rPr>
              <m:t>D</m:t>
            </m:r>
            <m:ctrlPr>
              <w:rPr>
                <w:rFonts w:ascii="Cambria Math" w:hAnsi="Cambria Math" w:eastAsia="方正楷体_GB2312"/>
                <w:sz w:val="21"/>
              </w:rPr>
            </m:ctrlPr>
          </m:num>
          <m:den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）。</w:t>
      </w:r>
    </w:p>
    <w:p w14:paraId="594FA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3.7变形公式</w:t>
      </w:r>
    </w:p>
    <w:p w14:paraId="1B58B34C">
      <w:pPr>
        <w:pStyle w:val="12"/>
        <w:numPr>
          <w:ilvl w:val="0"/>
          <w:numId w:val="0"/>
        </w:numP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扭转角：</w:t>
      </w:r>
      <m:oMath>
        <m:r>
          <m:rPr/>
          <w:rPr>
            <w:rFonts w:hint="default" w:ascii="Cambria Math" w:hAnsi="Cambria Math"/>
            <w:sz w:val="21"/>
          </w:rPr>
          <m:t>φ=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Tl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G</m:t>
            </m:r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p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 xml:space="preserve"> （G为剪切模量，l为轴长）；各段扭转角不同时，需分段计算后代数相加。</w:t>
      </w:r>
    </w:p>
    <w:p w14:paraId="2469FB77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 xml:space="preserve">单位长度扭转角： </w:t>
      </w:r>
      <m:oMath>
        <m:r>
          <m:rPr/>
          <w:rPr>
            <w:rFonts w:hint="default" w:ascii="Cambria Math" w:hAnsi="Cambria Math"/>
            <w:sz w:val="21"/>
          </w:rPr>
          <m:t>θ=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G</m:t>
            </m:r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p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den>
        </m:f>
      </m:oMath>
    </w:p>
    <w:p w14:paraId="6661FE28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注意：扭转角、单位长度扭转角的单位均为弧度（rad）。</w:t>
      </w:r>
    </w:p>
    <w:p w14:paraId="5CA58F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u w:val="single"/>
          <w14:textFill>
            <w14:solidFill>
              <w14:schemeClr w14:val="accent1"/>
            </w14:solidFill>
          </w14:textFill>
        </w:rPr>
      </w:pPr>
    </w:p>
    <w:p w14:paraId="740F6C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outlineLvl w:val="0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u w:val="single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u w:val="single"/>
          <w:lang w:val="en-US" w:eastAsia="zh-CN"/>
          <w14:textFill>
            <w14:solidFill>
              <w14:schemeClr w14:val="accent1"/>
            </w14:solidFill>
          </w14:textFill>
        </w:rPr>
        <w:t>5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u w:val="single"/>
          <w14:textFill>
            <w14:solidFill>
              <w14:schemeClr w14:val="accent1"/>
            </w14:solidFill>
          </w14:textFill>
        </w:rPr>
        <w:t>平面应变状态分析</w:t>
      </w:r>
    </w:p>
    <w:p w14:paraId="66C0C248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/>
        <w:textAlignment w:val="auto"/>
        <w:outlineLvl w:val="1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5.1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平面应变状态定义</w:t>
      </w:r>
    </w:p>
    <w:p w14:paraId="6FDCF487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微元体仅存在 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εₓ、εᵧ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正应变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和 γₓᵧ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切应变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，无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ε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、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γ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zx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、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γ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zy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z 方向无变形，截面无绕 z 轴的切应变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).</w:t>
      </w:r>
    </w:p>
    <w:p w14:paraId="48454302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/>
        <w:textAlignment w:val="auto"/>
        <w:outlineLvl w:val="1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5.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2.应变分量的坐标变换公式</w:t>
      </w:r>
    </w:p>
    <w:p w14:paraId="686892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2772410" cy="2003425"/>
            <wp:effectExtent l="0" t="0" r="1905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2410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B0DEA">
      <w:pPr>
        <w:pStyle w:val="1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val="en-US" w:eastAsia="zh-CN"/>
        </w:rPr>
        <w:t>推导:</w:t>
      </w:r>
    </w:p>
    <w:p w14:paraId="10FB9998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u w:val="non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u w:val="none"/>
          <w:lang w:val="en-US" w:eastAsia="zh-CN"/>
        </w:rPr>
        <w:t>连续性假设:</w:t>
      </w:r>
    </w:p>
    <w:p w14:paraId="4637D8CB">
      <w:pPr>
        <w:pStyle w:val="12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420" w:firstLineChars="20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u w:val="none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u w:val="none"/>
          <w:lang w:val="en-US" w:eastAsia="zh-CN"/>
        </w:rPr>
        <w:t>位移分量u,v是坐标x,y的连续函数→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  <w:u w:val="none"/>
            <w:lang w:val="en-US" w:eastAsia="zh-CN"/>
          </w:rPr>
          <m:t xml:space="preserve">   u=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  <w:u w:val="none"/>
          </w:rPr>
          <m:t>u(x,y)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  <w:u w:val="none"/>
          </w:rPr>
          <m:t>、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  <w:u w:val="none"/>
            <w:lang w:val="en-US" w:eastAsia="zh-CN"/>
          </w:rPr>
          <m:t>v=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  <w:u w:val="none"/>
          </w:rPr>
          <m:t>v(x,y)</m:t>
        </m:r>
      </m:oMath>
    </w:p>
    <w:p w14:paraId="785B5CFA">
      <w:pPr>
        <w:pStyle w:val="12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420" w:firstLineChars="20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M 点位移 u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,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v ；</w:t>
      </w:r>
    </w:p>
    <w:p w14:paraId="6285B875">
      <w:pPr>
        <w:pStyle w:val="12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420" w:firstLineChars="20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u w:val="single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N 点位移偏导</w:t>
      </w:r>
      <m:oMath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∂u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∂x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Δ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x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、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∂v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∂x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Δ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x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、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∂u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∂y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Δ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y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、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∂v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∂y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Δ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y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；转角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θ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xy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、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θ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yx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 </w:t>
      </w:r>
    </w:p>
    <w:p w14:paraId="18AAD551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u w:val="non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u w:val="none"/>
          <w:lang w:val="en-US" w:eastAsia="zh-CN"/>
        </w:rPr>
        <w:t>x 方向线应变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  <w:u w:val="none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  <w:u w:val="none"/>
              </w:rPr>
              <m:t>ε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  <w:u w:val="none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  <w:u w:val="none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  <w:u w:val="none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u w:val="none"/>
          <w:lang w:val="en-US" w:eastAsia="zh-CN"/>
        </w:rPr>
        <w:t>(y方向同理)</w:t>
      </w:r>
    </w:p>
    <w:p w14:paraId="7580841A">
      <w:pPr>
        <w:pStyle w:val="12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420" w:firstLineChars="20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图中 M→N 原始长度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Δ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x</m:t>
        </m:r>
      </m:oMath>
    </w:p>
    <w:p w14:paraId="7B012B65">
      <w:pPr>
        <w:pStyle w:val="12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420" w:firstLineChars="20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变形后 M→N' 的 x 向伸长量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(u+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∂u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∂x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Δ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x)−u=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∂u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∂x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Δ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x</m:t>
        </m:r>
      </m:oMath>
    </w:p>
    <w:p w14:paraId="32623ACD">
      <w:pPr>
        <w:pStyle w:val="12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420" w:firstLineChars="20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代入定义得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</w:p>
    <w:p w14:paraId="3EB6F560">
      <w:pPr>
        <w:pStyle w:val="1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∂u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∂x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Δ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Δ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∂u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∂x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den>
          </m:f>
        </m:oMath>
      </m:oMathPara>
    </w:p>
    <w:p w14:paraId="22357ED3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u w:val="non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u w:val="none"/>
          <w:lang w:val="en-US" w:eastAsia="zh-CN"/>
        </w:rPr>
        <w:t xml:space="preserve">切应变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  <w:u w:val="none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  <w:u w:val="none"/>
              </w:rPr>
              <m:t>γ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  <w:u w:val="none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  <w:u w:val="none"/>
              </w:rPr>
              <m:t>xy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  <w:u w:val="none"/>
              </w:rPr>
            </m:ctrlPr>
          </m:sub>
        </m:sSub>
      </m:oMath>
    </w:p>
    <w:p w14:paraId="630BBA8D">
      <w:pPr>
        <w:pStyle w:val="12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420" w:firstLineChars="20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  <w:t>切应变原始定义</w:t>
      </w: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eastAsia="zh-CN"/>
        </w:rPr>
        <w:t>: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γ=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微元原始直角的改变量</m:t>
        </m:r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  <w:t xml:space="preserve">图中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∠NML</m:t>
        </m:r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  <w:t xml:space="preserve"> 由直角变为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∠N'M'L'</m:t>
        </m:r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  <w:t>的角度变化</w:t>
      </w: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eastAsia="zh-CN"/>
        </w:rPr>
        <w:t>)</w:t>
      </w:r>
    </w:p>
    <w:p w14:paraId="63C447BD">
      <w:pPr>
        <w:pStyle w:val="12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420" w:firstLineChars="20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M→N 线段的转角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θ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xy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由 N 点 y 向位移 </w:t>
      </w:r>
      <m:oMath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∂v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∂x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Δ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x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引起，小变形下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θ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xy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≈</m:t>
        </m:r>
        <m:func>
          <m:func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tan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Name>
          <m:e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θ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xy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func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∂v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∂x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Δ</m:t>
            </m:r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Δ</m:t>
            </m:r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den>
        </m:f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∂v</m:t>
            </m: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∂x</m:t>
            </m: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den>
        </m:f>
      </m:oMath>
    </w:p>
    <w:p w14:paraId="4134F97C">
      <w:pPr>
        <w:pStyle w:val="12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420" w:firstLineChars="20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M→L 线段的转角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θ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yx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由 L 点 x 向位移 </w:t>
      </w:r>
      <m:oMath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∂u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∂y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Δ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y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引起，小变形下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θ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yx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≈</m:t>
        </m:r>
        <m:func>
          <m:func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tan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Name>
          <m:e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θ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yx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func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∂u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∂y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Δ</m:t>
            </m:r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y</m:t>
            </m: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Δ</m:t>
            </m:r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y</m:t>
            </m: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den>
        </m:f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∂u</m:t>
            </m: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∂y</m:t>
            </m: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den>
        </m:f>
      </m:oMath>
    </w:p>
    <w:p w14:paraId="3ABC8ABC">
      <w:pPr>
        <w:pStyle w:val="12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420" w:firstLineChars="20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原始直角为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9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∘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 ，变形后两线段的夹角变化为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θ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xy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+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θ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yx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 ，即切应变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</w:p>
    <w:p w14:paraId="131049E7">
      <w:pPr>
        <w:pStyle w:val="1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u w:val="single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
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γ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xy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θ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xy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+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θ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yx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∂v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∂x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+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∂u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∂y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</m:oMath>
    </w:p>
    <w:p w14:paraId="102B4CFC">
      <w:pPr>
        <w:pStyle w:val="1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val="en-US" w:eastAsia="zh-CN"/>
        </w:rPr>
        <w:t>5.3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</w:rPr>
        <w:t>符号规则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eastAsia="zh-CN"/>
        </w:rPr>
        <w:t>:</w:t>
      </w:r>
    </w:p>
    <w:p w14:paraId="76AFFE52">
      <w:pPr>
        <w:pStyle w:val="1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α 逆时针为正；切应变 γ 使微元顺时针转动为正</w:t>
      </w:r>
    </w:p>
    <w:p w14:paraId="215E04AE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val="en-US" w:eastAsia="zh-CN"/>
        </w:rPr>
        <w:t>5.4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</w:rPr>
        <w:t>正应变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eastAsia="zh-CN"/>
        </w:rPr>
        <w:t>:</w:t>
      </w:r>
    </w:p>
    <w:p w14:paraId="6F288BFE">
      <w:pPr>
        <w:pStyle w:val="1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α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ε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ε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y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+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ε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ε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y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cos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α+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γ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xy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sin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α</m:t>
          </m:r>
        </m:oMath>
      </m:oMathPara>
    </w:p>
    <w:p w14:paraId="7079AB9F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val="en-US" w:eastAsia="zh-CN"/>
        </w:rPr>
        <w:t>5.5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</w:rPr>
        <w:t>切应变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eastAsia="zh-CN"/>
        </w:rPr>
        <w:t>:</w:t>
      </w:r>
    </w:p>
    <w:p w14:paraId="4C4AA73D">
      <w:pPr>
        <w:pStyle w:val="1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i/>
          <w:sz w:val="21"/>
          <w:szCs w:val="21"/>
        </w:rPr>
      </w:pPr>
      <m:oMathPara>
        <m:oMath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γ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α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=−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ε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ε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y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den>
          </m:f>
          <m:func>
            <m:func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uncPr>
            <m:fNam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sin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α+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γ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xy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den>
          </m:f>
          <m:func>
            <m:func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uncPr>
            <m:fNam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cos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α</m:t>
          </m:r>
        </m:oMath>
      </m:oMathPara>
    </w:p>
    <w:p w14:paraId="0042B00B">
      <w:pPr>
        <w:pStyle w:val="1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203200" cy="203200"/>
            <wp:effectExtent l="0" t="0" r="0" b="1905"/>
            <wp:docPr id="1" name="图片 1" descr="10758985502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&quot;,&quot;origin&quot;:0,&quot;type&quot;:&quot;icons&quot;,&quot;user&quot;:&quot;49431804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075898550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注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坐标变换形式与平面应力状态完全对偶，仅将 σ→ε、τ→γ/2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</w:p>
    <w:p w14:paraId="21DEE600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/>
        <w:textAlignment w:val="auto"/>
        <w:outlineLvl w:val="1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5.6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主应变与主方向</w:t>
      </w:r>
    </w:p>
    <w:p w14:paraId="7FA2F02A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2"/>
        <w:rPr>
          <w:rFonts w:hint="eastAsia" w:ascii="方正楷体_GB2312" w:hAnsi="方正楷体_GB2312" w:eastAsia="方正楷体_GB2312" w:cs="方正楷体_GB2312"/>
          <w:sz w:val="21"/>
          <w:szCs w:val="21"/>
          <w:u w:val="single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  <w:lang w:val="en-US" w:eastAsia="zh-CN"/>
        </w:rPr>
        <w:t>5.6.1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</w:rPr>
        <w:t>主应变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  <w:lang w:eastAsia="zh-CN"/>
        </w:rPr>
        <w:t>:</w:t>
      </w:r>
    </w:p>
    <w:p w14:paraId="348998BA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切应变为零的方向对应的正应变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类比主应力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，是平面内 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最大 / 最小正应变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65FCF846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2"/>
        <w:rPr>
          <w:rFonts w:hint="eastAsia" w:ascii="方正楷体_GB2312" w:hAnsi="方正楷体_GB2312" w:eastAsia="方正楷体_GB2312" w:cs="方正楷体_GB2312"/>
          <w:sz w:val="21"/>
          <w:szCs w:val="21"/>
          <w:u w:val="single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  <w:lang w:val="en-US" w:eastAsia="zh-CN"/>
        </w:rPr>
        <w:t>5.6.2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</w:rPr>
        <w:t>主应变公式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  <w:lang w:eastAsia="zh-CN"/>
        </w:rPr>
        <w:t>:</w:t>
      </w:r>
    </w:p>
    <w:p w14:paraId="7BF38D39">
      <w:pPr>
        <w:pStyle w:val="1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1,2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ε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ε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y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±</m:t>
          </m:r>
          <m:rad>
            <m:radPr>
              <m:deg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radPr>
            <m:deg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g>
            <m:e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hint="eastAsia" w:ascii="Cambria Math" w:hAnsi="Cambria Math" w:eastAsia="方正楷体_GB2312" w:cs="方正楷体_GB2312"/>
                          <w:i/>
                          <w:sz w:val="21"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eastAsia" w:ascii="Cambria Math" w:hAnsi="Cambria Math" w:eastAsia="方正楷体_GB2312" w:cs="方正楷体_GB2312"/>
                              <w:i/>
                              <w:sz w:val="21"/>
                              <w:szCs w:val="21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ε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x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ε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y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den>
                      </m:f>
                      <m:ctrlPr>
                        <w:rPr>
                          <w:rFonts w:hint="eastAsia" w:ascii="Cambria Math" w:hAnsi="Cambria Math" w:eastAsia="方正楷体_GB2312" w:cs="方正楷体_GB2312"/>
                          <w:i/>
                          <w:sz w:val="21"/>
                          <w:szCs w:val="21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+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hint="eastAsia" w:ascii="Cambria Math" w:hAnsi="Cambria Math" w:eastAsia="方正楷体_GB2312" w:cs="方正楷体_GB2312"/>
                          <w:i/>
                          <w:sz w:val="21"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eastAsia" w:ascii="Cambria Math" w:hAnsi="Cambria Math" w:eastAsia="方正楷体_GB2312" w:cs="方正楷体_GB2312"/>
                              <w:i/>
                              <w:sz w:val="21"/>
                              <w:szCs w:val="21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γ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xy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den>
                      </m:f>
                      <m:ctrlPr>
                        <w:rPr>
                          <w:rFonts w:hint="eastAsia" w:ascii="Cambria Math" w:hAnsi="Cambria Math" w:eastAsia="方正楷体_GB2312" w:cs="方正楷体_GB2312"/>
                          <w:i/>
                          <w:sz w:val="21"/>
                          <w:szCs w:val="21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rad>
        </m:oMath>
      </m:oMathPara>
    </w:p>
    <w:p w14:paraId="5B24BC34">
      <w:pPr>
        <w:pStyle w:val="1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第三主应变 ε₃=0，因平面应变状态 z 方向无正应变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</w:p>
    <w:p w14:paraId="750F99FC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2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  <w:lang w:val="en-US" w:eastAsia="zh-CN"/>
        </w:rPr>
        <w:t>5.6.3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</w:rPr>
        <w:t>主方向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</w:rPr>
        <w:t>主应变作用面的法线方向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</w:p>
    <w:p w14:paraId="0237AF99">
      <w:pPr>
        <w:pStyle w:val="1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tan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α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γ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xy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ε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ε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y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</m:oMath>
      </m:oMathPara>
    </w:p>
    <w:p w14:paraId="622A4200">
      <w:pPr>
        <w:pStyle w:val="1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α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有两个垂直方向，分别对应 ε₁ 和 ε₂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</w:p>
    <w:p w14:paraId="26FBB7F3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/>
        <w:textAlignment w:val="auto"/>
        <w:outlineLvl w:val="1"/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5.7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应变圆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图解法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</w:p>
    <w:p w14:paraId="3B7DD8BC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420" w:firstLineChars="0"/>
        <w:textAlignment w:val="auto"/>
        <w:outlineLvl w:val="9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同应力圆,只是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R=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γ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xy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</m:oMath>
    </w:p>
    <w:p w14:paraId="5F5351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u w:val="single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u w:val="single"/>
          <w:lang w:val="en-US" w:eastAsia="zh-CN"/>
          <w14:textFill>
            <w14:solidFill>
              <w14:schemeClr w14:val="accent1"/>
            </w14:solidFill>
          </w14:textFill>
        </w:rPr>
        <w:t>5.8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u w:val="single"/>
          <w14:textFill>
            <w14:solidFill>
              <w14:schemeClr w14:val="accent1"/>
            </w14:solidFill>
          </w14:textFill>
        </w:rPr>
        <w:t>广义胡克定律</w:t>
      </w:r>
    </w:p>
    <w:p w14:paraId="1FA33468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/>
        <w:textAlignment w:val="auto"/>
        <w:outlineLvl w:val="2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5.8.1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适用条件</w:t>
      </w:r>
    </w:p>
    <w:p w14:paraId="5D5A84E8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各向同性材料、线弹性变形、小变形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应力与应变成正比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).</w:t>
      </w:r>
    </w:p>
    <w:p w14:paraId="4162691C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/>
        <w:textAlignment w:val="auto"/>
        <w:outlineLvl w:val="2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5.8.2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弹性常数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之间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关系</w:t>
      </w:r>
    </w:p>
    <w:p w14:paraId="22F5282C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剪切模量 G 与弹性模量 E、泊松比 μ 的关系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</w:p>
    <w:p w14:paraId="4EDE4361">
      <w:pPr>
        <w:pStyle w:val="1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firstLine="420" w:firstLine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G=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[2(1+μ)]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</m:oMath>
      </m:oMathPara>
    </w:p>
    <w:p w14:paraId="1D0B9E4A">
      <w:pPr>
        <w:pStyle w:val="1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u w:val="singl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u w:val="single"/>
          <w:lang w:val="en-US" w:eastAsia="zh-CN"/>
        </w:rPr>
        <w:t>证明:</w:t>
      </w:r>
    </w:p>
    <w:p w14:paraId="527270CD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取纯剪切时的单元体(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y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=0</m:t>
        </m:r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 xml:space="preserve">):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=τ, 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=0, 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=−τ</m:t>
        </m:r>
      </m:oMath>
    </w:p>
    <w:p w14:paraId="387765E2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应变能密度: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  <w:lang w:val="en-US" w:eastAsia="zh-CN"/>
          </w:rPr>
          <m:t xml:space="preserve">       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v=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τ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2G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 xml:space="preserve">  </w:t>
      </w:r>
    </w:p>
    <w:p w14:paraId="7758ED0F">
      <w:pPr>
        <w:pStyle w:val="1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firstLine="840" w:firstLineChars="40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  <w:lang w:val="en-US" w:eastAsia="zh-CN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 xml:space="preserve">             v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  <w:lang w:val="en-US" w:eastAsia="zh-CN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  <w:lang w:val="en-US" w:eastAsia="zh-CN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  <w:lang w:val="en-US" w:eastAsia="zh-CN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  <w:lang w:val="en-US" w:eastAsia="zh-CN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>2E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  <w:lang w:val="en-US" w:eastAsia="zh-CN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  <w:lang w:val="en-US" w:eastAsia="zh-CN"/>
                </w:rPr>
              </m:ctrlPr>
            </m:dPr>
            <m:e>
              <m:sSubSup>
                <m:sSubSup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  <w:lang w:val="en-US" w:eastAsia="zh-CN"/>
                    </w:rPr>
                  </m:ctrlPr>
                </m:sup>
              </m:sSub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>+</m:t>
              </m:r>
              <m:sSubSup>
                <m:sSubSup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  <w:lang w:val="en-US" w:eastAsia="zh-CN"/>
                    </w:rPr>
                  </m:ctrlPr>
                </m:sup>
              </m:sSub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>+</m:t>
              </m:r>
              <m:sSubSup>
                <m:sSubSup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3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  <w:lang w:val="en-US" w:eastAsia="zh-CN"/>
                    </w:rPr>
                  </m:ctrlPr>
                </m:sup>
              </m:sSub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>−2μ(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>+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3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>+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3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  <w:lang w:val="en-US" w:eastAsia="zh-CN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>)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  <w:lang w:val="en-US" w:eastAsia="zh-CN"/>
                </w:rPr>
              </m:ctrlPr>
            </m:e>
          </m:d>
        </m:oMath>
      </m:oMathPara>
    </w:p>
    <w:p w14:paraId="78865A6E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m:oMathPara>
        <m:oMath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τ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2G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τ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(1+μ)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</m:oMath>
      </m:oMathPara>
    </w:p>
    <w:p w14:paraId="3E5AF1A8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体积模量 K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体积变形相关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):</w:t>
      </w:r>
    </w:p>
    <w:p w14:paraId="02240427">
      <w:pPr>
        <w:pStyle w:val="1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</w:pP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K=E/[3(1−2μ)]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 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μ&lt;0.5，否则 K 趋于无穷，材料不可压缩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</w:p>
    <w:p w14:paraId="49FB1F04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/>
        <w:textAlignment w:val="auto"/>
        <w:outlineLvl w:val="2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5.8.3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广义胡克定律表达式</w:t>
      </w:r>
    </w:p>
    <w:p w14:paraId="53702E95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/>
        <w:textAlignment w:val="auto"/>
        <w:outlineLvl w:val="3"/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1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应力表示应变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已知应力求应变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</w:p>
    <w:p w14:paraId="4A2FE086">
      <w:pPr>
        <w:pStyle w:val="1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cGp m:val="60"/>
              <m:cGpRule m:val="3"/>
              <m:plc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mPr>
            <m:mr>
              <m:e>
                <m:d>
                  <m:dPr>
                    <m:begChr m:val=""/>
                    <m:endChr m:val="}"/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ε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x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E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den>
                          </m:f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  <m:t>σ</m:t>
                                  </m: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−μ</m:t>
                              </m:r>
                              <m:d>
                                <m:dP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  <m:t>σ</m:t>
                                      </m: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  <m:t>y</m:t>
                                      </m: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  <m:t>σ</m:t>
                                      </m: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  <m:t>z</m:t>
                                      </m: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e>
                          </m:d>
                          <m:ctrlPr>
                            <w:rPr>
                              <w:rFonts w:hint="eastAsia" w:ascii="Cambria Math" w:hAnsi="Cambria Math" w:eastAsia="方正楷体_GB2312" w:cs="方正楷体_GB2312"/>
                              <w:i/>
                              <w:sz w:val="21"/>
                              <w:szCs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ε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y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E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den>
                          </m:f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  <m:t>σ</m:t>
                                  </m: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  <m:t>y</m:t>
                                  </m: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−μ</m:t>
                              </m:r>
                              <m:d>
                                <m:dP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  <m:t>σ</m:t>
                                      </m: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  <m:t>z</m:t>
                                      </m: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  <m:t>σ</m:t>
                                      </m: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e>
                          </m:d>
                          <m:ctrlPr>
                            <w:rPr>
                              <w:rFonts w:hint="eastAsia" w:ascii="Cambria Math" w:hAnsi="Cambria Math" w:eastAsia="方正楷体_GB2312" w:cs="方正楷体_GB2312"/>
                              <w:i/>
                              <w:sz w:val="21"/>
                              <w:szCs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ε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z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E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den>
                          </m:f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  <m:t>σ</m:t>
                                  </m: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  <m:t>z</m:t>
                                  </m: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−μ</m:t>
                              </m:r>
                              <m:d>
                                <m:dP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  <m:t>σ</m:t>
                                      </m: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  <m:t>σ</m:t>
                                      </m: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  <m:t>y</m:t>
                                      </m: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e>
                          </m:d>
                          <m:ctrlPr>
                            <w:rPr>
                              <w:rFonts w:hint="eastAsia" w:ascii="Cambria Math" w:hAnsi="Cambria Math" w:eastAsia="方正楷体_GB2312" w:cs="方正楷体_GB2312"/>
                              <w:i/>
                              <w:sz w:val="21"/>
                              <w:szCs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e>
                </m:d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e>
            </m:mr>
          </m:m>
        </m:oMath>
      </m:oMathPara>
    </w:p>
    <w:p w14:paraId="16A730FE">
      <w:pPr>
        <w:pStyle w:val="1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γ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xy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τ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xy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 xml:space="preserve"> 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 xml:space="preserve"> 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 xml:space="preserve">  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γ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yz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τ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yz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 xml:space="preserve">   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γ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τ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</m:oMath>
      </m:oMathPara>
    </w:p>
    <w:p w14:paraId="6F3E586C">
      <w:pPr>
        <w:pStyle w:val="1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</w:p>
    <w:p w14:paraId="66320E39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特例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平面应力状态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τ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yz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τ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zx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=0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→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ε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=−μ(σ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ₓ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+σ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ᵧ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)/E</m:t>
        </m:r>
      </m:oMath>
    </w:p>
    <w:p w14:paraId="65C57286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3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(2)主应变公式</w:t>
      </w:r>
    </w:p>
    <w:p w14:paraId="32EF2AB1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cGp m:val="60"/>
              <m:cGpRule m:val="3"/>
              <m:plc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mPr>
            <m:mr>
              <m:e>
                <m:d>
                  <m:dPr>
                    <m:begChr m:val=""/>
                    <m:endChr m:val="}"/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ε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E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den>
                          </m:f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  <m:t>σ</m:t>
                                  </m: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  <m:t>1</m:t>
                                  </m: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−μ</m:t>
                              </m:r>
                              <m:d>
                                <m:dP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  <m:t>σ</m:t>
                                      </m: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  <m:t>σ</m:t>
                                      </m: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  <m:t>3</m:t>
                                      </m: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e>
                          </m:d>
                          <m:ctrlPr>
                            <w:rPr>
                              <w:rFonts w:hint="eastAsia" w:ascii="Cambria Math" w:hAnsi="Cambria Math" w:eastAsia="方正楷体_GB2312" w:cs="方正楷体_GB2312"/>
                              <w:i/>
                              <w:sz w:val="21"/>
                              <w:szCs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ε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E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den>
                          </m:f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  <m:t>σ</m:t>
                                  </m: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−μ</m:t>
                              </m:r>
                              <m:d>
                                <m:dP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  <m:t>σ</m:t>
                                      </m: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  <m:t>3</m:t>
                                      </m: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  <m:t>σ</m:t>
                                      </m: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e>
                          </m:d>
                          <m:ctrlPr>
                            <w:rPr>
                              <w:rFonts w:hint="eastAsia" w:ascii="Cambria Math" w:hAnsi="Cambria Math" w:eastAsia="方正楷体_GB2312" w:cs="方正楷体_GB2312"/>
                              <w:i/>
                              <w:sz w:val="21"/>
                              <w:szCs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ε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3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E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den>
                          </m:f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  <m:t>σ</m:t>
                                  </m: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  <m:t>3</m:t>
                                  </m: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−μ</m:t>
                              </m:r>
                              <m:d>
                                <m:dPr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  <m:t>σ</m:t>
                                      </m: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  <m:t>σ</m:t>
                                      </m: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hint="eastAsia" w:ascii="Cambria Math" w:hAnsi="Cambria Math" w:eastAsia="方正楷体_GB2312" w:cs="方正楷体_GB2312"/>
                                          <w:sz w:val="21"/>
                                          <w:szCs w:val="21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hint="eastAsia" w:ascii="Cambria Math" w:hAnsi="Cambria Math" w:eastAsia="方正楷体_GB2312" w:cs="方正楷体_GB2312"/>
                                      <w:sz w:val="21"/>
                                      <w:szCs w:val="21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i/>
                                  <w:sz w:val="21"/>
                                  <w:szCs w:val="21"/>
                                </w:rPr>
                              </m:ctrlPr>
                            </m:e>
                          </m:d>
                          <m:ctrlPr>
                            <w:rPr>
                              <w:rFonts w:hint="eastAsia" w:ascii="Cambria Math" w:hAnsi="Cambria Math" w:eastAsia="方正楷体_GB2312" w:cs="方正楷体_GB2312"/>
                              <w:i/>
                              <w:sz w:val="21"/>
                              <w:szCs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e>
                </m:d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e>
            </m:mr>
          </m:m>
        </m:oMath>
      </m:oMathPara>
    </w:p>
    <w:p w14:paraId="283966E9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γ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xy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=0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 xml:space="preserve">  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γ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vz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=0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 xml:space="preserve">  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γ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=0</m:t>
          </m:r>
        </m:oMath>
      </m:oMathPara>
    </w:p>
    <w:p w14:paraId="03009A08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</w:p>
    <w:p w14:paraId="517E4987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/>
        <w:textAlignment w:val="auto"/>
        <w:outlineLvl w:val="1"/>
        <w:rPr>
          <w:rFonts w:hint="eastAsia" w:ascii="方正楷体_GB2312" w:hAnsi="方正楷体_GB2312" w:eastAsia="方正楷体_GB2312" w:cs="方正楷体_GB2312"/>
          <w:color w:val="auto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color w:val="auto"/>
          <w:sz w:val="21"/>
          <w:szCs w:val="21"/>
          <w:lang w:val="en-US" w:eastAsia="zh-CN"/>
        </w:rPr>
        <w:t>5.9</w:t>
      </w:r>
      <w:r>
        <w:rPr>
          <w:rFonts w:hint="eastAsia" w:ascii="方正楷体_GB2312" w:hAnsi="方正楷体_GB2312" w:eastAsia="方正楷体_GB2312" w:cs="方正楷体_GB2312"/>
          <w:color w:val="auto"/>
          <w:sz w:val="21"/>
          <w:szCs w:val="21"/>
        </w:rPr>
        <w:t>体积应变与体积应力</w:t>
      </w:r>
    </w:p>
    <w:p w14:paraId="5CB1C04E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</w:rPr>
        <w:t xml:space="preserve">体积应变 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</w:rPr>
        <w:t>单位体积的体积变化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eastAsia="zh-CN"/>
        </w:rPr>
        <w:t>)</w:t>
      </w:r>
    </w:p>
    <w:p w14:paraId="512D8F8D">
      <w:pPr>
        <w:pStyle w:val="12"/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40" w:leftChars="0" w:hanging="420" w:firstLineChars="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θ=ε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ₓ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+ε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ᵧ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+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ε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</w:p>
    <w:p w14:paraId="4DCAAF1F">
      <w:pPr>
        <w:pStyle w:val="12"/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40" w:leftChars="0" w:hanging="4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θ=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ε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+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ε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+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ε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1−2μ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(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+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+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)</m:t>
        </m:r>
      </m:oMath>
    </w:p>
    <w:p w14:paraId="1519B3D6">
      <w:pPr>
        <w:pStyle w:val="12"/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40" w:leftChars="0" w:hanging="4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θ=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3(1−2μ)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⋅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σ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1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+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σ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+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σ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3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σ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m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</m:oMath>
    </w:p>
    <w:p w14:paraId="71DCA75D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drawing>
          <wp:inline distT="0" distB="0" distL="114300" distR="114300">
            <wp:extent cx="203200" cy="203200"/>
            <wp:effectExtent l="0" t="0" r="0" b="1905"/>
            <wp:docPr id="3" name="图片 3" descr="10758985502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&quot;,&quot;origin&quot;:0,&quot;type&quot;:&quot;icons&quot;,&quot;user&quot;:&quot;49431804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075898550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注:只要主应力之和相同,体应变就相同</w:t>
      </w:r>
    </w:p>
    <w:p w14:paraId="45B08F8C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</w:rPr>
        <w:t>体积应力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val="en-US" w:eastAsia="zh-CN"/>
        </w:rPr>
        <w:t>(静水应力)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</w:rPr>
        <w:t xml:space="preserve"> </w:t>
      </w:r>
    </w:p>
    <w:p w14:paraId="47B6609A">
      <w:pPr>
        <w:pStyle w:val="12"/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40" w:leftChars="0" w:hanging="4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i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i/>
          <w:sz w:val="21"/>
          <w:szCs w:val="21"/>
        </w:rPr>
        <w:t xml:space="preserve">σₘ = </w:t>
      </w:r>
      <m:oMath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(σₓ+σᵧ+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σ</m:t>
                </m:r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z</m:t>
                </m:r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sub>
            </m:s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)</m:t>
            </m: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i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i/>
          <w:sz w:val="21"/>
          <w:szCs w:val="21"/>
        </w:rPr>
        <w:t>平均正应力</w:t>
      </w:r>
      <w:r>
        <w:rPr>
          <w:rFonts w:hint="eastAsia" w:ascii="方正楷体_GB2312" w:hAnsi="方正楷体_GB2312" w:eastAsia="方正楷体_GB2312" w:cs="方正楷体_GB2312"/>
          <w:i/>
          <w:sz w:val="21"/>
          <w:szCs w:val="21"/>
          <w:lang w:eastAsia="zh-CN"/>
        </w:rPr>
        <w:t>)</w:t>
      </w:r>
    </w:p>
    <w:p w14:paraId="1F2AD0EF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val="en-US" w:eastAsia="zh-CN"/>
        </w:rPr>
        <w:t>体积弹性模量K</w:t>
      </w:r>
    </w:p>
    <w:p w14:paraId="20DFFFA8">
      <w:pPr>
        <w:pStyle w:val="12"/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40" w:leftChars="0" w:hanging="4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K=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3(1−2μ)</m:t>
            </m: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den>
        </m:f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,</m:t>
        </m:r>
      </m:oMath>
    </w:p>
    <w:p w14:paraId="0395F413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rPr>
          <w:rFonts w:hint="eastAsia" w:hAnsi="Cambria Math" w:eastAsia="方正楷体_GB2312" w:cs="方正楷体_GB2312"/>
          <w:i w:val="0"/>
          <w:sz w:val="21"/>
          <w:szCs w:val="21"/>
        </w:rPr>
      </w:pPr>
    </w:p>
    <w:p w14:paraId="58A6CC2D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jc w:val="both"/>
        <w:textAlignment w:val="auto"/>
        <w:outlineLvl w:val="1"/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5.10</w:t>
      </w:r>
      <w:r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复杂应力状态的应变能密度</w:t>
      </w:r>
    </w:p>
    <w:p w14:paraId="182A9153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/>
        <w:textAlignment w:val="auto"/>
        <w:outlineLvl w:val="2"/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1. 总应变能密度 v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单位体积的应变能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</w:p>
    <w:p w14:paraId="4607D5F2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</w:rPr>
        <w:t>普遍表达式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</w:rPr>
        <w:t>适用于任意应力状态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</w:p>
    <w:p w14:paraId="5F6FC8FE">
      <w:pPr>
        <w:pStyle w:val="12"/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40" w:leftChars="0" w:hanging="420" w:firstLine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v=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(σ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ₓ</m:t>
            </m:r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ε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ₓ</m:t>
            </m:r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+σ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ᵧ</m:t>
            </m:r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ε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ᵧ</m:t>
            </m:r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+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σ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z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ε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z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+τ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ₓᵧ</m:t>
            </m:r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γ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ₓᵧ</m:t>
            </m:r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+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τ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yz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γ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yz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+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τ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zx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γ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zx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)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</m:oMath>
    </w:p>
    <w:p w14:paraId="39A6EFE3">
      <w:pPr>
        <w:pStyle w:val="12"/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40" w:leftChars="0" w:hanging="420" w:firstLine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2E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  <m:d>
          <m:dPr>
            <m:begChr m:val="["/>
            <m:endChr m:val="]"/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dPr>
          <m:e>
            <m:sSubSup>
              <m:sSub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σ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1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b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+</m:t>
            </m:r>
            <m:sSubSup>
              <m:sSub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σ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b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+</m:t>
            </m:r>
            <m:sSubSup>
              <m:sSub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σ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3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b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−2μ(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σ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1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σ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+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σ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σ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3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+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σ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3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σ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1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)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d>
      </m:oMath>
    </w:p>
    <w:p w14:paraId="482F490F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/>
        <w:textAlignment w:val="auto"/>
        <w:outlineLvl w:val="2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2. 体积改变能密度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v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ᵥ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 </w:t>
      </w:r>
    </w:p>
    <w:p w14:paraId="6456CEAD">
      <w:pPr>
        <w:pStyle w:val="12"/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40" w:leftChars="0" w:hanging="420" w:firstLine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ε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+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ε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+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ε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3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σ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m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ε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m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</m:oMath>
    </w:p>
    <w:p w14:paraId="5DE99B7E">
      <w:pPr>
        <w:pStyle w:val="12"/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40" w:leftChars="0" w:hanging="420" w:firstLine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3(1−2μ)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2E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  <m:sSubSup>
          <m:sSub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1−2μ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6E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(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+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+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)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p>
      </m:oMath>
    </w:p>
    <w:p w14:paraId="3691EA0F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/>
        <w:textAlignment w:val="auto"/>
        <w:outlineLvl w:val="2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3.畸变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能密度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d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</w:p>
    <w:p w14:paraId="7A51B234">
      <w:pPr>
        <w:pStyle w:val="12"/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40" w:leftChars="0" w:hanging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>
        <m:m>
          <m:mPr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Gp m:val="60"/>
            <m:cGpRule m:val="3"/>
            <m:plcHide m:val="1"/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mPr>
          <m:m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v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d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1+μ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3E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</m:t>
              </m:r>
              <m:sSubSup>
                <m:sSub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b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+</m:t>
              </m:r>
              <m:sSubSup>
                <m:sSub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b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+</m:t>
              </m:r>
              <m:sSubSup>
                <m:sSub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3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b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3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3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mr>
          <m:mr>
            <m:e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1+μ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6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Γ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d>
                <m:dPr>
                  <m:begChr m:val="["/>
                  <m:endChr m:val="]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(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σ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σ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sSup>
                    <m:sSup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)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+(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σ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σ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sSup>
                    <m:sSup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)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+(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σ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σ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sSup>
                    <m:sSup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)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mr>
        </m:m>
      </m:oMath>
    </w:p>
    <w:p w14:paraId="711D4221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注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塑性材料的屈服、脆性材料的断裂，主要与形状改变能密度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d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 相关，而非总应变能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30320D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</w:p>
    <w:p w14:paraId="1E14B7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outlineLvl w:val="1"/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5.11</w:t>
      </w:r>
      <w:r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四种强度理论</w:t>
      </w:r>
    </w:p>
    <w:p w14:paraId="6C8AF7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outlineLvl w:val="2"/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5.11.1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核心前提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</w:p>
    <w:p w14:paraId="1E8C801D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强度理论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</w:p>
    <w:p w14:paraId="20905C5D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建立复杂应力状态与单向拉伸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σ=[σ]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的等效关系，通过 “相当应力 σᵣ” 判断强度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0FB95BF0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[σ]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材料在单向拉伸下的许用应力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[σ]=σ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ₛ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/[n]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或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[σ]=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b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/[n]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，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σₛ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 屈服强度，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b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 抗拉强度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</w:p>
    <w:tbl>
      <w:tblPr>
        <w:tblStyle w:val="8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0"/>
        <w:gridCol w:w="1373"/>
        <w:gridCol w:w="1627"/>
        <w:gridCol w:w="5091"/>
        <w:gridCol w:w="1481"/>
      </w:tblGrid>
      <w:tr w14:paraId="14269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44D280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  <w:t>序号</w:t>
            </w:r>
          </w:p>
        </w:tc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B480F9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  <w:t>理论名称</w:t>
            </w:r>
          </w:p>
        </w:tc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826BC8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  <w:t>破坏原因</w:t>
            </w:r>
          </w:p>
          <w:p w14:paraId="3442B34C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  <w:lang w:eastAsia="zh-CN"/>
              </w:rPr>
              <w:t>(</w:t>
            </w: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  <w:t>核心假设</w:t>
            </w: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  <w:lang w:eastAsia="zh-CN"/>
              </w:rPr>
              <w:t>)</w:t>
            </w:r>
          </w:p>
        </w:tc>
        <w:tc>
          <w:tcPr>
            <w:tcW w:w="5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44E041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  <w:t>相当应力σᵣ</w:t>
            </w: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  <w:lang w:eastAsia="zh-CN"/>
              </w:rPr>
              <w:t>(</w:t>
            </w: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  <w:t>强度条件</w:t>
            </w: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  <w:lang w:eastAsia="zh-CN"/>
              </w:rPr>
              <w:t>)</w:t>
            </w:r>
          </w:p>
        </w:tc>
        <w:tc>
          <w:tcPr>
            <w:tcW w:w="1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A9E1E4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1"/>
                <w:szCs w:val="21"/>
              </w:rPr>
              <w:t>适用材料与场景</w:t>
            </w:r>
          </w:p>
        </w:tc>
      </w:tr>
      <w:tr w14:paraId="506DC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1F3AFA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1</w:t>
            </w:r>
          </w:p>
        </w:tc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5B8120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最大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21"/>
                <w:szCs w:val="21"/>
              </w:rPr>
              <w:t>拉应力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理论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  <w:t>(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第一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  <w:t>)</w:t>
            </w:r>
          </w:p>
        </w:tc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A00402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最大拉应力达到抗拉强度</w:t>
            </w:r>
          </w:p>
        </w:tc>
        <w:tc>
          <w:tcPr>
            <w:tcW w:w="5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0B67FD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σ</m:t>
                </m: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ᵣ₁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=σ</m:t>
                </m: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₁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≤[σ]</m:t>
                </m:r>
              </m:oMath>
            </m:oMathPara>
          </w:p>
        </w:tc>
        <w:tc>
          <w:tcPr>
            <w:tcW w:w="1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591C14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脆性材料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  <w:t>(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铸铁、石料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  <w:t>)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；受拉 / 拉剪、扭转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  <w:t>(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脆断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  <w:t>)</w:t>
            </w:r>
          </w:p>
        </w:tc>
      </w:tr>
      <w:tr w14:paraId="080CE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B8EEB1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2</w:t>
            </w:r>
          </w:p>
        </w:tc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DA8917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最大伸长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21"/>
                <w:szCs w:val="21"/>
              </w:rPr>
              <w:t>线应变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理论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  <w:t>(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第二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  <w:t>)</w:t>
            </w:r>
          </w:p>
        </w:tc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AFEF6D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最大伸长线应变达到断裂应变</w:t>
            </w:r>
          </w:p>
        </w:tc>
        <w:tc>
          <w:tcPr>
            <w:tcW w:w="5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6A5378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σ</m:t>
                </m: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ᵣ₂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=σ</m:t>
                </m: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₁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−μ(σ</m:t>
                </m: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₂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+σ</m:t>
                </m: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₃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)≤[σ]</m:t>
                </m:r>
              </m:oMath>
            </m:oMathPara>
          </w:p>
        </w:tc>
        <w:tc>
          <w:tcPr>
            <w:tcW w:w="1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B5863B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脆性材料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  <w:t>(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少数情况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  <w:t>: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如铸铁受三向压 - 拉应力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  <w:t>)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；应用较少</w:t>
            </w:r>
          </w:p>
        </w:tc>
      </w:tr>
      <w:tr w14:paraId="148FF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FAD19F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3</w:t>
            </w:r>
          </w:p>
        </w:tc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A4C6B7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最大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21"/>
                <w:szCs w:val="21"/>
              </w:rPr>
              <w:t>切应力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理论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  <w:t>(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第三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  <w:t>)</w:t>
            </w:r>
          </w:p>
        </w:tc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816B65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最大切应力达到屈服切应力</w:t>
            </w:r>
          </w:p>
        </w:tc>
        <w:tc>
          <w:tcPr>
            <w:tcW w:w="5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7B9800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i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σ</m:t>
                </m: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ᵣ₃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=σ</m:t>
                </m: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₁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−σ</m:t>
                </m:r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₃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≤[σ]</m:t>
                </m:r>
              </m:oMath>
            </m:oMathPara>
          </w:p>
          <w:p w14:paraId="3D74D874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val="en-US" w:eastAsia="zh-CN"/>
              </w:rPr>
              <w:t>(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σ₁最大主应力，σ₃最小主应力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  <w:t>)</w:t>
            </w:r>
          </w:p>
        </w:tc>
        <w:tc>
          <w:tcPr>
            <w:tcW w:w="1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00135F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塑性材料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  <w:t>(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钢、铝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  <w:t>)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；受弯、扭、拉压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  <w:t>(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屈服失效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  <w:t>)</w:t>
            </w:r>
          </w:p>
        </w:tc>
      </w:tr>
      <w:tr w14:paraId="2EA62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943BC2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4</w:t>
            </w:r>
          </w:p>
        </w:tc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274E2A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sz w:val="21"/>
                <w:szCs w:val="21"/>
              </w:rPr>
              <w:t>形状改变比能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理论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  <w:t>(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第四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  <w:t>)</w:t>
            </w:r>
          </w:p>
        </w:tc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EED480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形状改变能密度达到屈服值</w:t>
            </w:r>
          </w:p>
        </w:tc>
        <w:tc>
          <w:tcPr>
            <w:tcW w:w="5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90D8E2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deg>
                  <m:e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den>
                    </m:f>
                    <m:d>
                      <m:dPr>
                        <m:begChr m:val="["/>
                        <m:endChr m:val="]"/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σ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σ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sSup>
                          <m:sSup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)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+(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σ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σ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3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sSup>
                          <m:sSup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)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+(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σ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3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σ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sSup>
                          <m:sSup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)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p>
                        </m:sSup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</m:d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e>
                </m:rad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≤[σ]</m:t>
                </m:r>
              </m:oMath>
            </m:oMathPara>
          </w:p>
        </w:tc>
        <w:tc>
          <w:tcPr>
            <w:tcW w:w="1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D12A3F">
            <w:pPr>
              <w:pStyle w:val="1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after="6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塑性材料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  <w:t>(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工程首选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lang w:eastAsia="zh-CN"/>
              </w:rPr>
              <w:t>)</w:t>
            </w: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  <w:t>；比第三理论更贴合实验结果</w:t>
            </w:r>
          </w:p>
        </w:tc>
      </w:tr>
    </w:tbl>
    <w:p w14:paraId="7ED88BE8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/>
        <w:textAlignment w:val="auto"/>
        <w:outlineLvl w:val="2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5.11.2相当应力:</w:t>
      </w:r>
    </w:p>
    <w:p w14:paraId="6ADF673C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40" w:leftChars="0" w:hanging="420" w:firstLine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r1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</w:p>
    <w:p w14:paraId="39097308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40" w:leftChars="0" w:hanging="420" w:firstLine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  <m:t>r</m:t>
            </m:r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−μ(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+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)</m:t>
        </m:r>
      </m:oMath>
    </w:p>
    <w:p w14:paraId="5E0D80F7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40" w:leftChars="0" w:hanging="420" w:firstLine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  <m:t>r</m:t>
            </m:r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−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</w:p>
    <w:p w14:paraId="615BFD9B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40" w:leftChars="0" w:hanging="420" w:firstLine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r4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rad>
          <m:radPr>
            <m:degHide m:val="1"/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radPr>
          <m:deg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1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den>
            </m:f>
            <m:d>
              <m:dPr>
                <m:begChr m:val="["/>
                <m:endChr m:val="]"/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dPr>
              <m:e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σ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σ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</m:d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+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σ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σ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3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</m:d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+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σ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3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σ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</m:d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</m:d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e>
        </m:rad>
      </m:oMath>
    </w:p>
    <w:p w14:paraId="580B3C5F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/>
        <w:textAlignment w:val="auto"/>
        <w:outlineLvl w:val="2"/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5.11.3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重要补充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</w:p>
    <w:p w14:paraId="4F58F9EF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主应力排序规则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σ₁ ≥ σ₂ ≥ σ₃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拉应力为正，压应力为负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，确保相当应力为正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1FA2EC41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工程应用优先级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</w:p>
    <w:p w14:paraId="15A30407">
      <w:pPr>
        <w:pStyle w:val="12"/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 w:hanging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塑性材料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(低碳钢)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 → 第四强度理论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优先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或第三强度理论；</w:t>
      </w:r>
    </w:p>
    <w:p w14:paraId="08211773">
      <w:pPr>
        <w:pStyle w:val="12"/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 w:hanging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脆性材料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(铸铁)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 → 第一强度理论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优先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或第二强度理论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；</w:t>
      </w:r>
    </w:p>
    <w:p w14:paraId="32A1CEBA">
      <w:pPr>
        <w:pStyle w:val="12"/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 w:hanging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三向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受拉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（σ₁=σ₂=σ₃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  <w:lang w:val="en-US" w:eastAsia="zh-CN"/>
          </w:rPr>
          <m:t>＞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 xml:space="preserve">0） 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→ 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无论塑性or脆性,均使用第一强度理论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782A3658">
      <w:pPr>
        <w:pStyle w:val="12"/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 w:hanging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三向受压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（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σ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₁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=σ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₂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=σ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₃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&lt;0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）</m:t>
        </m:r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→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无论塑性or脆性,均使用第三或第四强度理论</w:t>
      </w:r>
    </w:p>
    <w:p w14:paraId="7D2DDC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outlineLvl w:val="2"/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5.11.4莫尔强度理论</w:t>
      </w:r>
    </w:p>
    <w:p w14:paraId="05B485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b/>
          <w:bCs/>
          <w:kern w:val="0"/>
          <w:sz w:val="21"/>
          <w:szCs w:val="21"/>
          <w:u w:val="singl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kern w:val="0"/>
          <w:sz w:val="21"/>
          <w:szCs w:val="21"/>
          <w:u w:val="single"/>
          <w:lang w:val="en-US" w:eastAsia="zh-CN"/>
        </w:rPr>
        <w:t>莫尔圆:</w:t>
      </w:r>
    </w:p>
    <w:p w14:paraId="4BEEC6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2576830" cy="1360805"/>
            <wp:effectExtent l="0" t="0" r="3175" b="1016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CCE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b/>
          <w:bCs/>
          <w:kern w:val="0"/>
          <w:sz w:val="21"/>
          <w:szCs w:val="21"/>
          <w:u w:val="singl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kern w:val="0"/>
          <w:sz w:val="21"/>
          <w:szCs w:val="21"/>
          <w:u w:val="single"/>
          <w:lang w:val="en-US" w:eastAsia="zh-CN"/>
        </w:rPr>
        <w:t>简化莫尔圆():</w:t>
      </w:r>
    </w:p>
    <w:p w14:paraId="160974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firstLine="420" w:firstLineChars="0"/>
        <w:textAlignment w:val="auto"/>
        <w:rPr>
          <w:rFonts w:hint="eastAsia" w:ascii="方正楷体_GB2312" w:hAnsi="方正楷体_GB2312" w:eastAsia="方正楷体_GB2312" w:cs="方正楷体_GB2312"/>
          <w:kern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kern w:val="0"/>
          <w:sz w:val="21"/>
          <w:szCs w:val="21"/>
          <w:lang w:val="en-US" w:eastAsia="zh-CN"/>
        </w:rPr>
        <w:t>仅选取单压缩\单拉伸\纯剪切的莫尔圆 组成强度极限曲线</w:t>
      </w:r>
    </w:p>
    <w:p w14:paraId="1D85F7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3008630" cy="1289685"/>
            <wp:effectExtent l="0" t="0" r="3175" b="571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8630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964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b/>
          <w:bCs/>
          <w:kern w:val="0"/>
          <w:sz w:val="21"/>
          <w:szCs w:val="21"/>
          <w:u w:val="singl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kern w:val="0"/>
          <w:sz w:val="21"/>
          <w:szCs w:val="21"/>
          <w:u w:val="single"/>
          <w:lang w:val="en-US" w:eastAsia="zh-CN"/>
        </w:rPr>
        <w:t>应用场景:</w:t>
      </w:r>
    </w:p>
    <w:p w14:paraId="375AD3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firstLine="420" w:firstLineChars="0"/>
        <w:textAlignment w:val="auto"/>
        <w:rPr>
          <w:rFonts w:hint="eastAsia" w:ascii="方正楷体_GB2312" w:hAnsi="方正楷体_GB2312" w:eastAsia="方正楷体_GB2312" w:cs="方正楷体_GB2312"/>
          <w:kern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kern w:val="0"/>
          <w:sz w:val="21"/>
          <w:szCs w:val="21"/>
          <w:lang w:val="en-US" w:eastAsia="zh-CN"/>
        </w:rPr>
        <w:t>莫尔强度理论是针对脆性材料(如铸铁、岩石、混凝土)抗拉与抗压强度不等的情况</w:t>
      </w:r>
    </w:p>
    <w:p w14:paraId="41239B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b/>
          <w:bCs/>
          <w:kern w:val="0"/>
          <w:sz w:val="21"/>
          <w:szCs w:val="21"/>
          <w:u w:val="singl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kern w:val="0"/>
          <w:sz w:val="21"/>
          <w:szCs w:val="21"/>
          <w:u w:val="single"/>
          <w:lang w:val="en-US" w:eastAsia="zh-CN"/>
        </w:rPr>
        <w:t>莫尔相当应力:</w:t>
      </w:r>
    </w:p>
    <w:p w14:paraId="172802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σ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−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[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t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]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[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c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]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σ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3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≤[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σ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]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 xml:space="preserve"> (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σ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是拉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,σc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是压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)</m:t>
          </m:r>
        </m:oMath>
      </m:oMathPara>
    </w:p>
    <w:p w14:paraId="16DB79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drawing>
          <wp:inline distT="0" distB="0" distL="114300" distR="114300">
            <wp:extent cx="203200" cy="203200"/>
            <wp:effectExtent l="0" t="0" r="0" b="1905"/>
            <wp:docPr id="7" name="图片 7" descr="10758985502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&quot;,&quot;origin&quot;:0,&quot;type&quot;:&quot;icons&quot;,&quot;user&quot;:&quot;49431804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075898550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注:若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[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]=[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c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]</m:t>
        </m:r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,莫尔强度理论退化为第三强度理论</w:t>
      </w:r>
    </w:p>
    <w:p w14:paraId="0DFD8A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br w:type="page"/>
      </w:r>
    </w:p>
    <w:p w14:paraId="6AB1A1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center"/>
        <w:textAlignment w:val="auto"/>
        <w:outlineLvl w:val="0"/>
        <w:rPr>
          <w:rFonts w:hint="eastAsia" w:ascii="方正楷体_GB2312" w:hAnsi="方正楷体_GB2312" w:eastAsia="方正楷体_GB2312" w:cs="方正楷体_GB2312"/>
          <w:b/>
          <w:bCs/>
          <w:i w:val="0"/>
          <w:color w:val="4874CB" w:themeColor="accent1"/>
          <w:sz w:val="21"/>
          <w:szCs w:val="21"/>
          <w:u w:val="singl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4874CB" w:themeColor="accent1"/>
          <w:sz w:val="21"/>
          <w:szCs w:val="21"/>
          <w:u w:val="single"/>
          <w:lang w:val="en-US" w:eastAsia="zh-CN"/>
          <w14:textFill>
            <w14:solidFill>
              <w14:schemeClr w14:val="accent1"/>
            </w14:solidFill>
          </w14:textFill>
        </w:rPr>
        <w:t>6组合变形</w:t>
      </w:r>
    </w:p>
    <w:p w14:paraId="66F8DF4C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/>
        <w:textAlignment w:val="auto"/>
        <w:outlineLvl w:val="9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6.1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定义与本质</w:t>
      </w:r>
    </w:p>
    <w:p w14:paraId="356B0938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构件同时发生两种或以上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基本变形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拉压、剪切、弯曲、扭转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的变形形式，称为组合变形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71D39B71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本质:</w:t>
      </w:r>
    </w:p>
    <w:p w14:paraId="0EA144BB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不同效果的力的作用的组合:1轴力,1扭矩,2弯矩,2剪力(通常不考虑)</w:t>
      </w:r>
    </w:p>
    <w:p w14:paraId="742F9CBA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求解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</w:p>
    <w:p w14:paraId="52EB4183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线弹性、小变形条件下，各基本变形独立作用、互不影响，可通过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叠加原理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求解总效应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659DF588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叠加原理适用条件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</w:p>
    <w:p w14:paraId="4264E659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材料服从胡克定律、变形微小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不改变载荷作用方式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、构件几何关系线性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3D00A086">
      <w:pPr>
        <w:keepNext w:val="0"/>
        <w:keepLines w:val="0"/>
        <w:pageBreakBefore w:val="0"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</w:p>
    <w:p w14:paraId="67E4DD3A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/>
        <w:textAlignment w:val="auto"/>
        <w:outlineLvl w:val="9"/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  <w:lang w:val="en-US" w:eastAsia="zh-CN"/>
        </w:rPr>
        <w:t>6.2</w:t>
      </w:r>
      <w:r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</w:rPr>
        <w:t>斜弯曲</w:t>
      </w:r>
    </w:p>
    <w:p w14:paraId="5D756B03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6.2.1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特点</w:t>
      </w:r>
      <w:r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:</w:t>
      </w:r>
    </w:p>
    <w:p w14:paraId="422DC18D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梁弯曲后挠曲线不再位于外力F所在的纵向平面内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.</w:t>
      </w:r>
    </w:p>
    <w:p w14:paraId="77E0C229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 w:firstLine="420" w:firstLineChars="0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3307080" cy="2290445"/>
            <wp:effectExtent l="0" t="0" r="6985" b="889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25E88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firstLine="4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  <w:lang w:val="en-US" w:eastAsia="zh-CN"/>
        </w:rPr>
        <w:t>注: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双向剪力弯曲不一定是斜弯曲(当且仅当图形是矩形是符合斜弯曲定义)</w:t>
      </w:r>
    </w:p>
    <w:p w14:paraId="793111DB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6.2.2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内力分析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轴力N</w:t>
      </w:r>
    </w:p>
    <w:p w14:paraId="7A1C63CC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40"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剪力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(通常力系平移后转换为弯矩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M</m:t>
        </m:r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)</w:t>
      </w:r>
    </w:p>
    <w:p w14:paraId="7640DE63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64"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弯矩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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y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 xml:space="preserve">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(力系的平移)</w:t>
      </w:r>
    </w:p>
    <w:p w14:paraId="755435D0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6.2.3中性轴:</w:t>
      </w:r>
    </w:p>
    <w:p w14:paraId="7DE2DAB4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示例:</w:t>
      </w:r>
    </w:p>
    <w:p w14:paraId="38B18D7F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64" w:leftChars="0" w:firstLine="420" w:firstLineChars="0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2386965" cy="1536700"/>
            <wp:effectExtent l="0" t="0" r="9525" b="698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6965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EBD7F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u w:val="singl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  <w:lang w:val="en-US" w:eastAsia="zh-CN"/>
        </w:rPr>
        <w:t>(1)外力正交分解:</w:t>
      </w:r>
    </w:p>
    <w:p w14:paraId="726E22D3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1284" w:leftChars="0" w:firstLine="4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y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=F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cos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φ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 xml:space="preserve">        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=F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sin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φ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</m:oMath>
      </m:oMathPara>
    </w:p>
    <w:p w14:paraId="44024532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u w:val="singl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u w:val="single"/>
          <w:lang w:val="en-US" w:eastAsia="zh-CN"/>
        </w:rPr>
        <w:t>(2)力系平移:</w:t>
      </w:r>
    </w:p>
    <w:p w14:paraId="1CD7FFA1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u w:val="single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u w:val="none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  <w:u w:val="none"/>
                </w:rPr>
                <m:t>M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u w:val="none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  <w:u w:val="none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u w:val="none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u w:val="none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u w:val="none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  <w:u w:val="none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u w:val="none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  <w:u w:val="none"/>
                </w:rPr>
                <m:t>y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u w:val="none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u w:val="none"/>
            </w:rPr>
            <m:t>(l−x)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u w:val="none"/>
              <w:lang w:val="en-US" w:eastAsia="zh-CN"/>
            </w:rPr>
            <m:t xml:space="preserve">           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u w:val="none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  <w:u w:val="none"/>
                </w:rPr>
                <m:t>M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u w:val="none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  <w:u w:val="none"/>
                </w:rPr>
                <m:t>y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u w:val="none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u w:val="none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u w:val="none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  <w:u w:val="none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u w:val="none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  <w:u w:val="none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u w:val="none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u w:val="none"/>
            </w:rPr>
            <m:t>(l−x)</m:t>
          </m:r>
        </m:oMath>
      </m:oMathPara>
    </w:p>
    <w:p w14:paraId="3EFCA8C2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u w:val="singl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u w:val="single"/>
          <w:lang w:val="en-US" w:eastAsia="zh-CN"/>
        </w:rPr>
        <w:t>(3)弯曲应力计算:</w:t>
      </w:r>
    </w:p>
    <w:p w14:paraId="2186035B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σ'=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±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M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⋅y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 xml:space="preserve">          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σ''=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±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M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y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y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z</m:t>
          </m:r>
        </m:oMath>
      </m:oMathPara>
    </w:p>
    <w:p w14:paraId="5FC04B5A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center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σ=σ'+σ''=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±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M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⋅y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±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M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y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y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⋅z=F(l−x)</m:t>
          </m:r>
          <m:d>
            <m:d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y</m:t>
                  </m:r>
                  <m:func>
                    <m:func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cos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fName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θ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</m:func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</m:t>
              </m:r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func>
                    <m:func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sin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fName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θ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</m:func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d>
        </m:oMath>
      </m:oMathPara>
    </w:p>
    <w:p w14:paraId="58315D3D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u w:val="singl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u w:val="single"/>
          <w:lang w:val="en-US" w:eastAsia="zh-CN"/>
        </w:rPr>
        <w:t>(4)中性轴位置:</w:t>
      </w:r>
    </w:p>
    <w:p w14:paraId="4644CC93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d>
            <m:d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func>
                    <m:func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cos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fName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θ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</m:func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</m:t>
              </m:r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func>
                    <m:func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sin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fName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θ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</m:func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=0</m:t>
          </m:r>
        </m:oMath>
      </m:oMathPara>
    </w:p>
    <w:p w14:paraId="77AEACA6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tan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α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y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y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tan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θ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</m:oMath>
      </m:oMathPara>
    </w:p>
    <w:p w14:paraId="71B1903C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1123950" cy="972820"/>
            <wp:effectExtent l="0" t="0" r="9525" b="952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(红线是中性轴也是挠曲线平面)</w:t>
      </w:r>
    </w:p>
    <w:p w14:paraId="2C3F0B07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u w:val="singl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u w:val="single"/>
          <w:lang w:val="en-US" w:eastAsia="zh-CN"/>
        </w:rPr>
        <w:t>(5)注</w:t>
      </w:r>
    </w:p>
    <w:p w14:paraId="275073F0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52" w:left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此时,中性轴不再是像平面弯曲似的竖直面,而是有一夹角</w:t>
      </w:r>
    </w:p>
    <w:p w14:paraId="5A1E0C93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52" w:left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中性轴可以用于确定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  <w:lang w:val="en-US" w:eastAsia="zh-CN"/>
        </w:rPr>
        <w:t>正应力为0的点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和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  <w:lang w:val="en-US" w:eastAsia="zh-CN"/>
        </w:rPr>
        <w:t>挠曲线平面的夹角</w:t>
      </w:r>
    </w:p>
    <w:p w14:paraId="5ECB96BE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52" w:left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此时危险截面位于右上和左下角的角点</w:t>
      </w:r>
    </w:p>
    <w:p w14:paraId="06AA1E6E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6.2.4挠度计算</w:t>
      </w:r>
    </w:p>
    <w:p w14:paraId="6A3D6A61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u w:val="singl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  <w:lang w:val="en-US" w:eastAsia="zh-CN"/>
        </w:rPr>
        <w:t>(1)数值</w:t>
      </w:r>
    </w:p>
    <w:p w14:paraId="1C3B1CE0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f=</m:t>
          </m:r>
          <m:rad>
            <m:radPr>
              <m:deg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radPr>
            <m:deg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g>
            <m:e>
              <m:sSubSup>
                <m:sSub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y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b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+</m:t>
              </m:r>
              <m:sSubSup>
                <m:sSub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b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rad>
        </m:oMath>
      </m:oMathPara>
    </w:p>
    <w:p w14:paraId="0A15317B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y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y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3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3E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 xml:space="preserve">          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3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3E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y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</m:oMath>
      </m:oMathPara>
    </w:p>
    <w:p w14:paraId="2D3E2E5A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u w:val="singl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  <w:lang w:val="en-US" w:eastAsia="zh-CN"/>
        </w:rPr>
        <w:t>(2)方向</w:t>
      </w:r>
    </w:p>
    <w:p w14:paraId="4D159FEA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firstLine="4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tan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α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y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z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y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tan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θ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</m:oMath>
      </m:oMathPara>
    </w:p>
    <w:p w14:paraId="34BDDC81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u w:val="singl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u w:val="single"/>
          <w:lang w:val="en-US" w:eastAsia="zh-CN"/>
        </w:rPr>
        <w:t>(3)注</w:t>
      </w:r>
    </w:p>
    <w:p w14:paraId="01CBC196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52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矩形  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y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≠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  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α≠θ</m:t>
        </m:r>
      </m:oMath>
    </w:p>
    <w:p w14:paraId="4C5BA0A8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52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正方形(圆形)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y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  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α=θ</m:t>
        </m:r>
      </m:oMath>
    </w:p>
    <w:p w14:paraId="3440FBB4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52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圆形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  <w:lang w:val="en-US" w:eastAsia="zh-CN"/>
          </w:rPr>
          <m:t xml:space="preserve">     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y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  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α=θ</m:t>
        </m:r>
      </m:oMath>
    </w:p>
    <w:p w14:paraId="4231E0FD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6.2.5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应力计算</w:t>
      </w:r>
      <w:r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:</w:t>
      </w:r>
    </w:p>
    <w:p w14:paraId="7A74CCEF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52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矩形截面: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  <m:t>max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  <w:lang w:val="en-US" w:eastAsia="zh-CN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>M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>y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>y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  <w:lang w:val="en-US" w:eastAsia="zh-CN"/>
          </w:rPr>
          <m:t>+</m:t>
        </m:r>
        <m:f>
          <m:f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>M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>z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>z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  <w:lang w:val="en-US" w:eastAsia="zh-CN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>M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>y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>w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>y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  <w:lang w:val="en-US" w:eastAsia="zh-CN"/>
          </w:rPr>
          <m:t>+</m:t>
        </m:r>
        <m:f>
          <m:f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>M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>z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>w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>z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</m:ctrlPr>
          </m:den>
        </m:f>
      </m:oMath>
    </w:p>
    <w:p w14:paraId="465C7881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52" w:left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圆形截面: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>σ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>max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</m:ctrlPr>
            </m:fPr>
            <m:num>
              <m:rad>
                <m:radPr>
                  <m:degHide m:val="1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</m:ctrlPr>
                </m:radPr>
                <m:deg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</m:ctrlPr>
                </m:deg>
                <m:e>
                  <m:sSubSup>
                    <m:sSubSup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  <w:lang w:val="en-US" w:eastAsia="zh-CN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  <w:lang w:val="en-US" w:eastAsia="zh-CN"/>
                        </w:rPr>
                        <m:t>M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  <w:lang w:val="en-US" w:eastAsia="zh-CN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  <w:lang w:val="en-US" w:eastAsia="zh-CN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  <w:lang w:val="en-US" w:eastAsia="zh-CN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+</m:t>
                  </m:r>
                  <m:sSubSup>
                    <m:sSubSup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  <w:lang w:val="en-US" w:eastAsia="zh-CN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  <w:lang w:val="en-US" w:eastAsia="zh-CN"/>
                        </w:rPr>
                        <m:t>M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  <w:lang w:val="en-US" w:eastAsia="zh-CN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  <w:lang w:val="en-US" w:eastAsia="zh-CN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  <w:lang w:val="en-US" w:eastAsia="zh-CN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</m:ctrlPr>
                </m:e>
              </m:ra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>W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</m:ctrlPr>
            </m:den>
          </m:f>
        </m:oMath>
      </m:oMathPara>
    </w:p>
    <w:p w14:paraId="0C5F1987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val="en-US" w:eastAsia="zh-CN"/>
        </w:rPr>
        <w:t>注:</w:t>
      </w:r>
    </w:p>
    <w:p w14:paraId="2D66E031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52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斜弯曲本质是两个垂直平面内的平面弯曲组合，计算时需分解弯矩并分别求弯曲正应力.</w:t>
      </w:r>
    </w:p>
    <w:p w14:paraId="0B6ACDA9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52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如果是圆形截面,则利用  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  <w:lang w:val="en-US" w:eastAsia="zh-CN"/>
          </w:rPr>
          <m:t>M=</m:t>
        </m:r>
        <m:rad>
          <m:radPr>
            <m:degHide m:val="1"/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</m:ctrlPr>
          </m:radPr>
          <m:deg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</m:ctrlPr>
          </m:deg>
          <m:e>
            <m:sSubSup>
              <m:sSub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>M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>y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sup>
            </m:sSub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  <m:t>+</m:t>
            </m:r>
            <m:sSubSup>
              <m:sSub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>M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>z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</m:ctrlPr>
              </m:sup>
            </m:sSubSup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</m:ctrlPr>
          </m:e>
        </m:rad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 合成后求解</w:t>
      </w:r>
    </w:p>
    <w:p w14:paraId="1BCC1106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52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,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y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看一下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M</m:t>
        </m:r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的方向,与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M</m:t>
        </m:r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方向平行的是1次方,垂直的为3次方</w:t>
      </w:r>
    </w:p>
    <w:p w14:paraId="4DDCB8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  <w:lang w:val="en-US" w:eastAsia="zh-CN"/>
        </w:rPr>
        <w:t>6.3拉压与弯曲结合</w:t>
      </w:r>
    </w:p>
    <w:p w14:paraId="535D703E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6.3.1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特点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:</w:t>
      </w:r>
    </w:p>
    <w:p w14:paraId="4C437692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32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在实际工程中，杆件受横向力和轴向力的作用，则杆件将产生拉(压)弯组合变形</w:t>
      </w:r>
    </w:p>
    <w:p w14:paraId="7930068F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32" w:leftChars="0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2346325" cy="1279525"/>
            <wp:effectExtent l="0" t="0" r="6985" b="508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6325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C0BD1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6.3.2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应力计算</w:t>
      </w:r>
      <w:r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:</w:t>
      </w:r>
    </w:p>
    <w:p w14:paraId="18A79346">
      <w:pPr>
        <w:pStyle w:val="12"/>
        <w:keepNext w:val="0"/>
        <w:keepLines w:val="0"/>
        <w:pageBreakBefore w:val="0"/>
        <w:numPr>
          <w:ilvl w:val="1"/>
          <w:numId w:val="9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1140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轴力引起的均匀正应力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拉正压负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</w:p>
    <w:p w14:paraId="62082657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32" w:leftChars="0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σ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</m:oMath>
      </m:oMathPara>
    </w:p>
    <w:p w14:paraId="0452AED1">
      <w:pPr>
        <w:pStyle w:val="12"/>
        <w:keepNext w:val="0"/>
        <w:keepLines w:val="0"/>
        <w:pageBreakBefore w:val="0"/>
        <w:numPr>
          <w:ilvl w:val="1"/>
          <w:numId w:val="9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1140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弯矩引起的弯曲正应力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(根据实际情况判断)</w:t>
      </w:r>
    </w:p>
    <w:p w14:paraId="0711855C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32" w:leftChars="0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σ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M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±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M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y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±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M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y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z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y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</m:oMath>
      </m:oMathPara>
    </w:p>
    <w:p w14:paraId="26D334DB">
      <w:pPr>
        <w:pStyle w:val="12"/>
        <w:keepNext w:val="0"/>
        <w:keepLines w:val="0"/>
        <w:pageBreakBefore w:val="0"/>
        <w:numPr>
          <w:ilvl w:val="1"/>
          <w:numId w:val="9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1140" w:leftChars="0"/>
        <w:textAlignment w:val="auto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总正应力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危险点为正应力极值点，切应力通常可忽略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).</w:t>
      </w:r>
    </w:p>
    <w:p w14:paraId="1A2568A2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32" w:leftChars="0"/>
        <w:jc w:val="center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σ=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σ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+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σ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M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</m:oMath>
      </m:oMathPara>
    </w:p>
    <w:p w14:paraId="50CDCDEB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注:</w:t>
      </w:r>
    </w:p>
    <w:p w14:paraId="7F8E7175">
      <w:pPr>
        <w:pStyle w:val="12"/>
        <w:keepNext w:val="0"/>
        <w:keepLines w:val="0"/>
        <w:pageBreakBefore w:val="0"/>
        <w:numPr>
          <w:ilvl w:val="1"/>
          <w:numId w:val="9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1140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在拉压与弯曲组合中,中性轴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none"/>
          <w:lang w:val="en-US" w:eastAsia="zh-CN"/>
        </w:rPr>
        <w:t>(正应力为0的位置)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不一定与形心轴重合</w:t>
      </w:r>
    </w:p>
    <w:p w14:paraId="6463AF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C00000"/>
          <w:kern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0"/>
          <w:sz w:val="21"/>
          <w:szCs w:val="21"/>
          <w:lang w:val="en-US" w:eastAsia="zh-CN"/>
        </w:rPr>
        <w:t>6.4偏心拉压</w:t>
      </w:r>
    </w:p>
    <w:p w14:paraId="1BBE5441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6.4.1特点:</w:t>
      </w:r>
    </w:p>
    <w:p w14:paraId="24FB733A">
      <w:pPr>
        <w:pStyle w:val="12"/>
        <w:keepNext w:val="0"/>
        <w:keepLines w:val="0"/>
        <w:pageBreakBefore w:val="0"/>
        <w:numPr>
          <w:ilvl w:val="1"/>
          <w:numId w:val="9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1140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作用在杆件上的外力的方向与杆的轴线平行</w:t>
      </w:r>
    </w:p>
    <w:p w14:paraId="2B8D01FB">
      <w:pPr>
        <w:pStyle w:val="12"/>
        <w:keepNext w:val="0"/>
        <w:keepLines w:val="0"/>
        <w:pageBreakBefore w:val="0"/>
        <w:numPr>
          <w:ilvl w:val="1"/>
          <w:numId w:val="9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1140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作用点与截面的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形心不重合</w:t>
      </w:r>
    </w:p>
    <w:p w14:paraId="411FC32C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3663950" cy="1584960"/>
            <wp:effectExtent l="0" t="0" r="6350" b="190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5EE09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6.4.2内力分析:</w:t>
      </w:r>
    </w:p>
    <w:p w14:paraId="78F668F0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firstLine="4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利用力系的平移简化:偏心压缩 = 压缩 +两个形心主惯性平面的平面弯曲</w:t>
      </w:r>
    </w:p>
    <w:p w14:paraId="7D3E494E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firstLine="4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cGp m:val="60"/>
              <m:cGpRule m:val="3"/>
              <m:plc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mPr>
            <m:mr>
              <m:e>
                <m:r>
                  <m:rPr>
                    <m:sty m:val="b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F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⇒</m:t>
                </m:r>
                <m:d>
                  <m:dPr>
                    <m:begChr m:val="{"/>
                    <m:endChr m:val=""/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F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'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m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y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=</m:t>
                          </m:r>
                          <m:r>
                            <m:rPr>
                              <m:sty m:val="b"/>
                            </m:r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F</m:t>
                          </m:r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z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F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m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z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=</m:t>
                          </m:r>
                          <m:r>
                            <m:rPr>
                              <m:sty m:val="b"/>
                            </m:r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F</m:t>
                          </m:r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y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F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e>
                </m:d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e>
            </m:mr>
          </m:m>
        </m:oMath>
      </m:oMathPara>
    </w:p>
    <w:p w14:paraId="0DAEF74D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注:</w:t>
      </w:r>
    </w:p>
    <w:p w14:paraId="6D092044">
      <w:pPr>
        <w:pStyle w:val="12"/>
        <w:keepNext w:val="0"/>
        <w:keepLines w:val="0"/>
        <w:pageBreakBefore w:val="0"/>
        <w:numPr>
          <w:ilvl w:val="1"/>
          <w:numId w:val="9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1140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偏心拉压是力的作用点与截面的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形心不重合,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所以只要不是轴力(作用点在形心的力),就不能用  </w:t>
      </w:r>
      <m:oMath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</m:oMath>
    </w:p>
    <w:p w14:paraId="58A02082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32" w:leftChars="0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1261745" cy="835025"/>
            <wp:effectExtent l="0" t="0" r="1270" b="698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rcRect l="4479" t="4746" r="14479" b="9163"/>
                    <a:stretch>
                      <a:fillRect/>
                    </a:stretch>
                  </pic:blipFill>
                  <pic:spPr>
                    <a:xfrm>
                      <a:off x="0" y="0"/>
                      <a:ext cx="1261745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445A0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32" w:leftChars="0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右下角有缺口,导致右侧F作用点与截面形心不重合</w:t>
      </w:r>
    </w:p>
    <w:p w14:paraId="2453C9C4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6.5截面核心</w:t>
      </w:r>
    </w:p>
    <w:p w14:paraId="61FE8694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firstLine="4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轴向力不偏心时，横截面均匀受拉(压)，无异号正应力.</w:t>
      </w:r>
    </w:p>
    <w:p w14:paraId="29D499F5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firstLine="4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在偏心拉(压)时，横截面可能出现异号正应力.</w:t>
      </w:r>
    </w:p>
    <w:p w14:paraId="0E34316A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val="en-US" w:eastAsia="zh-CN"/>
        </w:rPr>
        <w:t>6.5.1偏心拉压时中性轴性质:</w:t>
      </w:r>
    </w:p>
    <w:p w14:paraId="602F1FFE">
      <w:pPr>
        <w:pStyle w:val="12"/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 w:hanging="4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中性轴不过截面形心，与外力F大小</w:t>
      </w:r>
      <w:r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无关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，与偏心距及截面形状、尺寸有关.</w:t>
      </w:r>
    </w:p>
    <w:p w14:paraId="7AB849C4">
      <w:pPr>
        <w:pStyle w:val="12"/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 w:hanging="4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中性轴的截距与偏心距符号相反，表明外力作用点与中性轴分别在截面形心的</w:t>
      </w:r>
      <w:r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相对两侧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.</w:t>
      </w:r>
    </w:p>
    <w:p w14:paraId="38E69E9C">
      <w:pPr>
        <w:pStyle w:val="12"/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 w:hanging="4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外力作用点越是向形心靠拢，中性轴离形心越远甚至移到截面外面.当中性轴移到与截面相切或截面以外时，截面上则只存在压应力(或拉应力).</w:t>
      </w:r>
    </w:p>
    <w:p w14:paraId="3D51490A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val="en-US" w:eastAsia="zh-CN"/>
        </w:rPr>
        <w:t>6.5.2截面核心概念:</w:t>
      </w:r>
    </w:p>
    <w:p w14:paraId="029862CD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firstLine="4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在横截面上存在一个包围形心的区域，当轴向力的作用点在此区域内，横截面上</w:t>
      </w:r>
      <w:r>
        <w:rPr>
          <w:rFonts w:hint="eastAsia" w:ascii="方正楷体_GB2312" w:hAnsi="方正楷体_GB2312" w:eastAsia="方正楷体_GB2312" w:cs="方正楷体_GB2312"/>
          <w:color w:val="0000FF"/>
          <w:sz w:val="21"/>
          <w:szCs w:val="21"/>
          <w:lang w:val="en-US" w:eastAsia="zh-CN"/>
        </w:rPr>
        <w:t>不会出现异号正应力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，此区域即为截面核心.</w:t>
      </w:r>
    </w:p>
    <w:p w14:paraId="7661C12F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val="en-US" w:eastAsia="zh-CN"/>
        </w:rPr>
        <w:t>6.5.3截面核心性质:</w:t>
      </w:r>
    </w:p>
    <w:p w14:paraId="562EF9A3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1487805" cy="1179195"/>
            <wp:effectExtent l="0" t="0" r="1905" b="8255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87805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69151">
      <w:pPr>
        <w:pStyle w:val="12"/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 w:hanging="4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偏心压力作用在截面核心内时中性轴在截面之外.截面内不出现拉应力.</w:t>
      </w:r>
    </w:p>
    <w:p w14:paraId="078CBDF9">
      <w:pPr>
        <w:pStyle w:val="12"/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 w:hanging="4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偏心压力作用在截面核心的边界上时，中性轴与截面的周边相切.截面内不出现拉应力.</w:t>
      </w:r>
    </w:p>
    <w:p w14:paraId="75FD0493">
      <w:pPr>
        <w:pStyle w:val="12"/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 w:hanging="4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偏心压力作用在截面核心外时,中性轴在截面之内.截面分为受拉和受压两个区域.</w:t>
      </w:r>
    </w:p>
    <w:p w14:paraId="619B7AD7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val="en-US" w:eastAsia="zh-CN"/>
        </w:rPr>
        <w:t>6.5.4求解思路:</w:t>
      </w:r>
    </w:p>
    <w:p w14:paraId="7B50E289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32" w:left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1、在截面的边缘处作与截面相切的中性轴，并确定中性轴的截距:</w:t>
      </w:r>
    </w:p>
    <w:p w14:paraId="4FDEE062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32" w:left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2、由中性轴的截距，计算外力作用点的坐标:</w:t>
      </w:r>
    </w:p>
    <w:p w14:paraId="0D0D1B26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32" w:left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3、最后连接力作用点得到一个在截面形心附近的区域-截面核心.</w:t>
      </w:r>
    </w:p>
    <w:p w14:paraId="7769A584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6.5.5小巧思:</w:t>
      </w:r>
    </w:p>
    <w:p w14:paraId="17D6BE5D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20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u w:val="singl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u w:val="single"/>
          <w:lang w:val="en-US" w:eastAsia="zh-CN"/>
        </w:rPr>
        <w:t>如何快速判断弯矩引起的应力加不加 - 号:</w:t>
      </w:r>
    </w:p>
    <w:p w14:paraId="4CF18417">
      <w:pPr>
        <w:pStyle w:val="12"/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420" w:firstLineChars="20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先在截面上建立坐标轴;观察F落在哪个象限</w:t>
      </w:r>
    </w:p>
    <w:p w14:paraId="1702D301">
      <w:pPr>
        <w:pStyle w:val="12"/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420" w:firstLineChars="20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该象限的应力正负一定与F相同</w:t>
      </w:r>
    </w:p>
    <w:p w14:paraId="15A85A47">
      <w:pPr>
        <w:pStyle w:val="12"/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420" w:firstLineChars="20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比如落在第二象限(y＜0,z＞0),F&lt;0:</w:t>
      </w:r>
    </w:p>
    <w:p w14:paraId="7F0C64CF">
      <w:pPr>
        <w:pStyle w:val="12"/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420" w:firstLineChars="20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先整体 取﹣→-(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  <w:lang w:val="en-US" w:eastAsia="zh-CN"/>
          </w:rPr>
          <m:t xml:space="preserve">  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My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  <m:t xml:space="preserve">  </m:t>
            </m:r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Mz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)</w:t>
      </w:r>
    </w:p>
    <w:p w14:paraId="1CA15320">
      <w:pPr>
        <w:pStyle w:val="12"/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420" w:firstLineChars="20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要保证应力与F相同,则y必须取负号,z必须去正号</w:t>
      </w:r>
    </w:p>
    <w:p w14:paraId="0C501974">
      <w:pPr>
        <w:pStyle w:val="12"/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420" w:firstLineChars="20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σ=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  <w:lang w:val="en-US" w:eastAsia="zh-CN"/>
          </w:rPr>
          <m:t>−</m:t>
        </m:r>
        <m:d>
          <m:d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F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A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den>
            </m:f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+</m:t>
            </m:r>
            <m:f>
              <m:fPr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fPr>
              <m:num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z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num>
              <m:den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den>
            </m:f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−</m:t>
            </m:r>
            <m:f>
              <m:fPr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fPr>
              <m:num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y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num>
              <m:den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z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den>
            </m:f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e>
        </m:d>
      </m:oMath>
    </w:p>
    <w:p w14:paraId="547822BA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32" w:leftChars="0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</w:p>
    <w:p w14:paraId="652DCA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</w:rPr>
        <w:br w:type="page"/>
      </w:r>
    </w:p>
    <w:p w14:paraId="5249554E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/>
        <w:textAlignment w:val="auto"/>
        <w:outlineLvl w:val="9"/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  <w:lang w:val="en-US" w:eastAsia="zh-CN"/>
        </w:rPr>
        <w:t>6.6</w:t>
      </w:r>
      <w:r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</w:rPr>
        <w:t>弯曲与扭转</w:t>
      </w:r>
      <w:r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  <w:lang w:val="en-US" w:eastAsia="zh-CN"/>
        </w:rPr>
        <w:t>这里只分析圆杆</w:t>
      </w:r>
      <w:r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  <w:lang w:eastAsia="zh-CN"/>
        </w:rPr>
        <w:t>)</w:t>
      </w:r>
    </w:p>
    <w:p w14:paraId="03FEC150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6.6.1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受力特点</w:t>
      </w:r>
      <w:r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:</w:t>
      </w:r>
    </w:p>
    <w:p w14:paraId="1C26312A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构件承受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F,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产生弯矩和扭矩，如齿轮轴、传动轴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77DA903D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6.6.2变形特点:</w:t>
      </w:r>
      <w:r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扭转和弯曲两种基本变形</w:t>
      </w:r>
    </w:p>
    <w:p w14:paraId="4DEE9465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2493645" cy="1328420"/>
            <wp:effectExtent l="0" t="0" r="0" b="1016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132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2FFE5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内力分析</w:t>
      </w:r>
      <w:r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:</w:t>
      </w:r>
    </w:p>
    <w:p w14:paraId="117054AB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2248535" cy="1360170"/>
            <wp:effectExtent l="0" t="0" r="7620" b="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8535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9AC93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截面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A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存在弯矩 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M=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  <w:lang w:val="en-US" w:eastAsia="zh-CN"/>
          </w:rPr>
          <m:t>FL=</m:t>
        </m:r>
        <m:rad>
          <m:radPr>
            <m:degHide m:val="1"/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radPr>
          <m:deg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g>
          <m:e>
            <m:sSubSup>
              <m:sSub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M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b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+</m:t>
            </m:r>
            <m:sSubSup>
              <m:sSub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M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y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bSup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rad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  <w:lang w:val="en-US" w:eastAsia="zh-CN"/>
          </w:rPr>
          <m:t>(双弯矩形式)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 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和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T=Fa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 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4094D918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6.6.3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应力计算</w:t>
      </w:r>
      <w:r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:</w:t>
      </w:r>
    </w:p>
    <w:p w14:paraId="415996C5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1639570" cy="1451610"/>
            <wp:effectExtent l="0" t="0" r="1270" b="5715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39570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63FE8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</w:rPr>
        <w:t>弯曲正应力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 </w:t>
      </w:r>
    </w:p>
    <w:p w14:paraId="73D63F58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</w:pP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σ=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W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危险点位于截面边缘，正应力最大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).</w:t>
      </w:r>
    </w:p>
    <w:p w14:paraId="7FB654AF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</w:rPr>
        <w:t>扭转切应力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</w:rPr>
        <w:t xml:space="preserve"> </w:t>
      </w:r>
    </w:p>
    <w:p w14:paraId="561EBB30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</w:pP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τ=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W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t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危险点同弯曲正应力极值点，切应力最大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).</w:t>
      </w:r>
    </w:p>
    <w:p w14:paraId="6FE5EE3D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val="en-US" w:eastAsia="zh-CN"/>
        </w:rPr>
        <w:t>弯曲切应力:</w:t>
      </w:r>
    </w:p>
    <w:p w14:paraId="339DA33A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32"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C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C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是危险点,在寻找危险点的过程中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,忽略了弯曲切应力τ的影响(弯曲切应力远小于弯曲正应力)</w:t>
      </w:r>
    </w:p>
    <w:p w14:paraId="0D34C7B8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32"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在进行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C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C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4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的强度校核时,不能忽略弯曲切应力τ(此时τ不为0)</w:t>
      </w:r>
    </w:p>
    <w:p w14:paraId="5A07524D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32"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C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C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点处τ=0,因此不需要考虑弯曲切应力</w:t>
      </w:r>
    </w:p>
    <w:p w14:paraId="6C8AB63F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6.6.4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强度条件</w:t>
      </w:r>
      <w:r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:</w:t>
      </w:r>
    </w:p>
    <w:p w14:paraId="4C0F8328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val="en-US" w:eastAsia="zh-CN"/>
        </w:rPr>
        <w:t>危险点应力单元:</w:t>
      </w:r>
    </w:p>
    <w:p w14:paraId="664863F0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jc w:val="center"/>
        <w:textAlignment w:val="auto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2179955" cy="1306830"/>
            <wp:effectExtent l="0" t="0" r="635" b="1016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79955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278E2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u w:val="singl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</w:rPr>
        <w:t>平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val="en-US" w:eastAsia="zh-CN"/>
        </w:rPr>
        <w:t>面应力状态分析</w:t>
      </w:r>
    </w:p>
    <w:p w14:paraId="6855F123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jc w:val="center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σ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σ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+</m:t>
          </m:r>
          <m:rad>
            <m:radPr>
              <m:deg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radPr>
            <m:deg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g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</m:t>
              </m:r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)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+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τ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ra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，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σ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3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σ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−</m:t>
          </m:r>
          <m:rad>
            <m:radPr>
              <m:deg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radPr>
            <m:deg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g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</m:t>
              </m:r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σ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)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+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τ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rad>
        </m:oMath>
      </m:oMathPara>
    </w:p>
    <w:p w14:paraId="66F98E2C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u w:val="single"/>
          <w:lang w:val="en-US" w:eastAsia="zh-CN"/>
        </w:rPr>
        <w:t>强度理论使用(建议使用定义计算)</w:t>
      </w:r>
    </w:p>
    <w:p w14:paraId="4C15F815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52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塑性材料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钢、铝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):</w:t>
      </w:r>
    </w:p>
    <w:p w14:paraId="5D09A582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32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第四强度理论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r4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rad>
          <m:radPr>
            <m:degHide m:val="1"/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radPr>
          <m:deg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σ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+3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τ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rad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≤[σ]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；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σ=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w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  <m:rad>
          <m:radPr>
            <m:degHide m:val="1"/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radPr>
          <m:deg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M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+ 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>0.75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T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rad>
      </m:oMath>
      <w:r>
        <w:rPr>
          <w:rFonts w:hint="eastAsia" w:ascii="方正楷体_GB2312" w:hAnsi="方正楷体_GB2312" w:eastAsia="方正楷体_GB2312" w:cs="方正楷体_GB2312"/>
          <w:i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(纯弯扭形式)</w:t>
      </w:r>
    </w:p>
    <w:p w14:paraId="464B26A2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32" w:leftChars="0"/>
        <w:textAlignment w:val="auto"/>
        <w:rPr>
          <w:rFonts w:hint="eastAsia" w:ascii="方正楷体_GB2312" w:hAnsi="方正楷体_GB2312" w:eastAsia="方正楷体_GB2312" w:cs="方正楷体_GB2312"/>
          <w:i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第三强度理论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r3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rad>
          <m:radPr>
            <m:degHide m:val="1"/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radPr>
          <m:deg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σ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+4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τ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rad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≤[σ]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 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;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σ=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w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  <m:rad>
          <m:radPr>
            <m:degHide m:val="1"/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radPr>
          <m:deg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M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+ 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T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rad>
      </m:oMath>
      <w:r>
        <w:rPr>
          <w:rFonts w:hint="eastAsia" w:ascii="方正楷体_GB2312" w:hAnsi="方正楷体_GB2312" w:eastAsia="方正楷体_GB2312" w:cs="方正楷体_GB2312"/>
          <w:i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(纯弯扭形式)</w:t>
      </w:r>
    </w:p>
    <w:p w14:paraId="367EB6F9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注:W是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z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对应的</w:t>
      </w:r>
    </w:p>
    <w:p w14:paraId="252DD453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52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脆性材料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铸铁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用第一强度理论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r1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≤[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]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0379D982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6.6.5双弯矩形式</w:t>
      </w:r>
      <w:r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:</w:t>
      </w:r>
    </w:p>
    <w:p w14:paraId="68B9FC58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jc w:val="center"/>
        <w:textAlignment w:val="auto"/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2481580" cy="1657985"/>
            <wp:effectExtent l="0" t="0" r="1270" b="4445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81580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AA91B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jc w:val="center"/>
        <w:textAlignment w:val="auto"/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3598545" cy="986790"/>
            <wp:effectExtent l="0" t="0" r="6985" b="6350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8545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85C5B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将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和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y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合成后看做弯扭组合</w:t>
      </w:r>
    </w:p>
    <w:p w14:paraId="0C60129C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firstLine="420" w:firstLine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Gp m:val="60"/>
              <m:cGpRule m:val="3"/>
              <m:plc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mPr>
            <m:mr>
              <m:e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e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σ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r3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=</m:t>
                </m:r>
                <m:rad>
                  <m:radPr>
                    <m:degHide m:val="1"/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σ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p>
                    </m:s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+4</m:t>
                    </m:r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τ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rad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W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den>
                </m:f>
                <m:rad>
                  <m:radPr>
                    <m:degHide m:val="1"/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deg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M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p>
                    </m:sSub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+</m:t>
                    </m:r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M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z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p>
                    </m:sSub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+</m:t>
                    </m:r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M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e>
            </m:mr>
          </m:m>
        </m:oMath>
      </m:oMathPara>
    </w:p>
    <w:p w14:paraId="1E8997B7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6.6.6拉压与扭矩形式</w:t>
      </w:r>
      <w:r>
        <w:rPr>
          <w:rFonts w:hint="eastAsia" w:ascii="方正楷体_GB2312" w:hAnsi="方正楷体_GB2312" w:eastAsia="方正楷体_GB2312" w:cs="方正楷体_GB2312"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:</w:t>
      </w:r>
    </w:p>
    <w:p w14:paraId="024A3C51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3335655" cy="1076960"/>
            <wp:effectExtent l="0" t="0" r="0" b="0"/>
            <wp:docPr id="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rcRect t="5463" r="2106"/>
                    <a:stretch>
                      <a:fillRect/>
                    </a:stretch>
                  </pic:blipFill>
                  <pic:spPr>
                    <a:xfrm>
                      <a:off x="0" y="0"/>
                      <a:ext cx="3335655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F058C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1953895" cy="1115695"/>
            <wp:effectExtent l="0" t="0" r="0" b="698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53895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39B7">
      <w:pPr>
        <w:pStyle w:val="12"/>
        <w:keepNext w:val="0"/>
        <w:keepLines w:val="0"/>
        <w:pageBreakBefore w:val="0"/>
        <w:numPr>
          <w:ilvl w:val="1"/>
          <w:numId w:val="9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1140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每一个边缘点都是危险点</w:t>
      </w:r>
    </w:p>
    <w:p w14:paraId="4F0EAC32">
      <w:pPr>
        <w:pStyle w:val="12"/>
        <w:keepNext w:val="0"/>
        <w:keepLines w:val="0"/>
        <w:pageBreakBefore w:val="0"/>
        <w:numPr>
          <w:ilvl w:val="1"/>
          <w:numId w:val="9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1140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σ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r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rad>
          <m:radPr>
            <m:degHide m:val="1"/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radPr>
          <m:deg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σ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+4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T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rad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rad>
          <m:radPr>
            <m:degHide m:val="1"/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radPr>
          <m:deg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F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e>
                </m:d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sup>
            </m:s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+4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M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W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p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e>
                </m:d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rad>
      </m:oMath>
    </w:p>
    <w:p w14:paraId="40EDB214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32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</w:p>
    <w:p w14:paraId="1F99326F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</w:p>
    <w:p w14:paraId="5999E946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</w:p>
    <w:p w14:paraId="19FD5E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br w:type="page"/>
      </w:r>
    </w:p>
    <w:p w14:paraId="47DD35AA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/>
        <w:textAlignment w:val="auto"/>
        <w:outlineLvl w:val="9"/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  <w:lang w:val="en-US" w:eastAsia="zh-CN"/>
        </w:rPr>
        <w:t>6.7</w:t>
      </w:r>
      <w:r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</w:rPr>
        <w:t>拉压、弯曲与扭转的组合</w:t>
      </w:r>
    </w:p>
    <w:p w14:paraId="5F5341B3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6.7.1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受力特点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</w:p>
    <w:p w14:paraId="2E6F3983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构件同时承受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、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和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T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，如起重机传动轴、高压管道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0C35E002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2260600" cy="899795"/>
            <wp:effectExtent l="0" t="0" r="6350" b="6985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EC6AC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6.7.2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应力计算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</w:p>
    <w:p w14:paraId="4AA761F2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总正应力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σ=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+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W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 ，扭转切应力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τ=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W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t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576F8E55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6.7.3危险点:</w:t>
      </w:r>
    </w:p>
    <w:p w14:paraId="4A005A55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只有固定支座处的一点(需要根据实际情况分析)</w:t>
      </w:r>
    </w:p>
    <w:p w14:paraId="6C4BD769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1624965" cy="943610"/>
            <wp:effectExtent l="0" t="0" r="5080" b="6350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24965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5A07F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6.7.4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强度条件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同弯曲扭转组合，代入总正应力计算相当应力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</w:p>
    <w:p w14:paraId="1680F4CC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第四强度理论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r4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rad>
          <m:radPr>
            <m:degHide m:val="1"/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radPr>
          <m:deg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g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(</m:t>
            </m:r>
            <m:f>
              <m:fPr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N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A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den>
            </m:f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+</m:t>
            </m:r>
            <m:f>
              <m:fPr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M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W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)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+3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τ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rad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≤[σ]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。</m:t>
        </m:r>
      </m:oMath>
    </w:p>
    <w:p w14:paraId="7CC04E24">
      <w:pPr>
        <w:keepNext w:val="0"/>
        <w:keepLines w:val="0"/>
        <w:pageBreakBefore w:val="0"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</w:p>
    <w:p w14:paraId="305DE264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/>
        <w:textAlignment w:val="auto"/>
        <w:outlineLvl w:val="9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4. 关键步骤与符号规则</w:t>
      </w:r>
    </w:p>
    <w:p w14:paraId="10458CC9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/>
        <w:textAlignment w:val="auto"/>
        <w:outlineLvl w:val="9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1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危险截面与危险点判断</w:t>
      </w:r>
    </w:p>
    <w:p w14:paraId="1D236448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危险截面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内力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轴力、弯矩、扭矩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绝对值最大的截面，或截面尺寸削弱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如开孔、台阶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的截面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67A8351C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危险点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危险截面上正应力、切应力同时达到极值的点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如弯曲 + 扭转时，截面边缘与中性轴垂直的点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).</w:t>
      </w:r>
    </w:p>
    <w:p w14:paraId="7CE88FBD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/>
        <w:textAlignment w:val="auto"/>
        <w:outlineLvl w:val="9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2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符号规则</w:t>
      </w:r>
    </w:p>
    <w:p w14:paraId="46C62118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正应力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拉应力为正，压应力为负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5B0461A2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切应力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与扭转切应力符号一致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右手螺旋法则，四指指向扭矩方向，拇指指向截面外为正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).</w:t>
      </w:r>
    </w:p>
    <w:p w14:paraId="5CCE84DD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弯矩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使构件凹向与坐标轴正方向一致时为正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如梁的下侧受拉时正弯矩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).</w:t>
      </w:r>
    </w:p>
    <w:p w14:paraId="37017797">
      <w:pPr>
        <w:keepNext w:val="0"/>
        <w:keepLines w:val="0"/>
        <w:pageBreakBefore w:val="0"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</w:p>
    <w:p w14:paraId="28ABAE42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/>
        <w:textAlignment w:val="auto"/>
        <w:outlineLvl w:val="9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5. 注意事项</w:t>
      </w:r>
    </w:p>
    <w:p w14:paraId="3A33DA6E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叠加原理仅适用于 “应力 - 载荷”“变形 - 载荷” 线性关系，非线性材料或大变形时不适用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41419E79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斜弯曲需先确定截面形心主轴，再将横向力分解到形心主轴方向，分别计算弯曲效应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6726AE8D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轴类构件的组合变形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弯扭、拉弯扭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，必须用强度理论建立强度条件，不能直接叠加正应力和切应力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7460660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kern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kern w:val="0"/>
          <w:sz w:val="21"/>
          <w:szCs w:val="21"/>
        </w:rPr>
        <w:t>脆性材料抗拉强度远低于抗压强度，需区分危险点的拉压状态，分别采用对应许用应力</w:t>
      </w:r>
      <w:r>
        <w:rPr>
          <w:rFonts w:hint="eastAsia" w:ascii="方正楷体_GB2312" w:hAnsi="方正楷体_GB2312" w:eastAsia="方正楷体_GB2312" w:cs="方正楷体_GB2312"/>
          <w:kern w:val="0"/>
          <w:sz w:val="21"/>
          <w:szCs w:val="21"/>
          <w:lang w:eastAsia="zh-CN"/>
        </w:rPr>
        <w:t>.</w:t>
      </w:r>
    </w:p>
    <w:p w14:paraId="6573F5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center"/>
        <w:textAlignment w:val="auto"/>
        <w:outlineLvl w:val="0"/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  <w:lang w:val="en-US" w:eastAsia="zh-CN"/>
        </w:rPr>
        <w:t>7压杆稳定</w:t>
      </w:r>
    </w:p>
    <w:p w14:paraId="3D128AD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  <w:lang w:val="en-US" w:eastAsia="zh-CN"/>
        </w:rPr>
        <w:t>7.1</w:t>
      </w:r>
      <w:r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</w:rPr>
        <w:t>概念</w:t>
      </w:r>
    </w:p>
    <w:p w14:paraId="3E5C3B50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2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7.1.1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压杆稳定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</w:p>
    <w:p w14:paraId="0730E1C1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细长杆在轴向压力作用下，当压力达到某一临界值时，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向杆件施加外力，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杆发生横向弯曲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后无法恢复直线形态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的现象，称为失稳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屈曲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).</w:t>
      </w:r>
    </w:p>
    <w:p w14:paraId="41BDEA79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2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7.1.2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临界压力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eastAsia="zh-CN"/>
        </w:rPr>
        <w:t>(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cr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</w:p>
    <w:p w14:paraId="0F311BD2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使压杆发生失稳的最小轴向压力，是压杆稳定的核心指标，超过该值压杆将失效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01DB9463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2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7.1.3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区别于强度问题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</w:p>
    <w:p w14:paraId="45726E82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强度问题关注材料是否屈服 / 断裂，稳定问题关注结构是否保持原有平衡形态</w:t>
      </w:r>
    </w:p>
    <w:p w14:paraId="77BD1CD6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即使应力未达屈服强度，压杆也可能因失稳破坏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44735AF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  <w:lang w:val="en-US" w:eastAsia="zh-CN"/>
        </w:rPr>
        <w:t>7.2基于欧拉公式</w:t>
      </w:r>
      <w:r>
        <w:rPr>
          <w:rFonts w:hint="eastAsia" w:ascii="方正楷体_GB2312" w:hAnsi="方正楷体_GB2312" w:eastAsia="方正楷体_GB2312" w:cs="方正楷体_GB2312"/>
          <w:color w:val="C00000"/>
          <w:sz w:val="21"/>
          <w:szCs w:val="21"/>
        </w:rPr>
        <w:t>推导临界压力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color w:val="C0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C00000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color w:val="C0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C00000"/>
                <w:sz w:val="21"/>
                <w:szCs w:val="21"/>
              </w:rPr>
              <m:t>cr</m:t>
            </m:r>
            <m:ctrlPr>
              <w:rPr>
                <w:rFonts w:hint="eastAsia" w:ascii="Cambria Math" w:hAnsi="Cambria Math" w:eastAsia="方正楷体_GB2312" w:cs="方正楷体_GB2312"/>
                <w:color w:val="C00000"/>
                <w:sz w:val="21"/>
                <w:szCs w:val="21"/>
              </w:rPr>
            </m:ctrlPr>
          </m:sub>
        </m:sSub>
      </m:oMath>
    </w:p>
    <w:p w14:paraId="4CF36E4B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2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7.2.1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核心前提</w:t>
      </w:r>
    </w:p>
    <w:p w14:paraId="77CA39D0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压杆为等截面直杆，材料处于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线弹性阶段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σ ≤ σ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vertAlign w:val="subscript"/>
          <w:lang w:val="en-US" w:eastAsia="zh-CN"/>
        </w:rPr>
        <w:t>p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vertAlign w:val="baseline"/>
          <w:lang w:val="en-US" w:eastAsia="zh-CN"/>
        </w:rPr>
        <w:t>)</w:t>
      </w:r>
    </w:p>
    <w:p w14:paraId="49C3C21F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2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7.2.2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两端铰支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(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铰支端不能限制转动，但限制横向位移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eastAsia="zh-CN"/>
          <w14:textFill>
            <w14:solidFill>
              <w14:schemeClr w14:val="accent1"/>
            </w14:solidFill>
          </w14:textFill>
        </w:rPr>
        <w:t>)</w:t>
      </w:r>
    </w:p>
    <w:p w14:paraId="236B61D2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jc w:val="center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2804160" cy="916305"/>
            <wp:effectExtent l="0" t="0" r="2540" b="1270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9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6CA0F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边界条件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x=0 时，w=0；</w:t>
      </w:r>
    </w:p>
    <w:p w14:paraId="534855D2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firstLine="1470" w:firstLineChars="70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x=L 时，w=0；</w:t>
      </w:r>
    </w:p>
    <w:p w14:paraId="6B02F8ED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/>
        <w:jc w:val="both"/>
        <w:textAlignment w:val="auto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挠曲线方程求解(截取杆上任意一点截面)</w:t>
      </w:r>
    </w:p>
    <w:p w14:paraId="083E02FD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M=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cr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w</m:t>
          </m:r>
        </m:oMath>
      </m:oMathPara>
    </w:p>
    <w:p w14:paraId="64F0078B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d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w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d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=−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M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EI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</m:oMath>
      </m:oMathPara>
    </w:p>
    <w:p w14:paraId="57AF1858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挠曲线方程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w=A</m:t>
        </m:r>
        <m:func>
          <m:func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sin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Name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func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x+B</m:t>
        </m:r>
        <m:func>
          <m:func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cos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Name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func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x</m:t>
        </m:r>
      </m:oMath>
    </w:p>
    <w:p w14:paraId="712A15C1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临界压力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代入临界条件:</w:t>
      </w:r>
    </w:p>
    <w:p w14:paraId="04BA2CDB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B=0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 xml:space="preserve">     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A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sin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l=0</m:t>
          </m:r>
        </m:oMath>
      </m:oMathPara>
    </w:p>
    <w:p w14:paraId="4B7F6E9B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因为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A≠0</m:t>
        </m:r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,所以</w:t>
      </w:r>
      <m:oMath>
        <m:func>
          <m:func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sin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fName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func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l=0</m:t>
        </m:r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→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kl=nπ(n=0,1,2,…)</m:t>
        </m:r>
      </m:oMath>
    </w:p>
    <w:p w14:paraId="3B7B1E84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EI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→F=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π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EI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</m:oMath>
      </m:oMathPara>
    </w:p>
    <w:p w14:paraId="7A38CE99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</w:p>
    <w:p w14:paraId="5CAB5514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取最小临界值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n=1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，得 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color w:val="C00000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color w:val="C00000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color w:val="C00000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color w:val="C00000"/>
                <w:sz w:val="21"/>
                <w:szCs w:val="21"/>
              </w:rPr>
              <m:t>cr</m:t>
            </m:r>
            <m:ctrlPr>
              <w:rPr>
                <w:rFonts w:hint="eastAsia" w:ascii="Cambria Math" w:hAnsi="Cambria Math" w:eastAsia="方正楷体_GB2312" w:cs="方正楷体_GB2312"/>
                <w:color w:val="C00000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π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EI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L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，长度系数 μ=1，等效长度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L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₀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=L</m:t>
        </m:r>
      </m:oMath>
    </w:p>
    <w:p w14:paraId="330E8A65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2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7.2.3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一端固定、一端自由</w:t>
      </w:r>
    </w:p>
    <w:p w14:paraId="5E04437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5273675" cy="1438910"/>
            <wp:effectExtent l="0" t="0" r="5080" b="7620"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B5643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边界条件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x=0 时，w=0、w'=0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固定端限制位移和转动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；</w:t>
      </w:r>
    </w:p>
    <w:p w14:paraId="7971962F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840" w:leftChars="0" w:firstLine="630" w:firstLineChars="30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x=L 时，M=0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自由端无弯矩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；</w:t>
      </w:r>
    </w:p>
    <w:p w14:paraId="4799B068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挠曲线方程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推导得挠曲线为半波正弦曲线，等效于两端铰支杆的 2 倍长度；</w:t>
      </w:r>
    </w:p>
    <w:p w14:paraId="413A5481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20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临界压力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cr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π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EI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(2L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)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 ，长度系数 μ=2，等效长度 L₀=2L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3D5BC763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2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7.2.4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两端固定</w:t>
      </w:r>
    </w:p>
    <w:p w14:paraId="40B404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1433195" cy="3261360"/>
            <wp:effectExtent l="0" t="0" r="9525" b="2540"/>
            <wp:docPr id="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33195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F24AC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210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边界条件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x=0 和 x=L 时，均满足 w=0、w'=0；</w:t>
      </w:r>
    </w:p>
    <w:p w14:paraId="13ADA014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210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挠曲线方程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推导得挠曲线为 1/4 波正弦曲线，等效于两端铰支杆的 1/2 长度；</w:t>
      </w:r>
    </w:p>
    <w:p w14:paraId="3C777B75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210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临界压力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cr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π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EI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(0.5L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)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 ，长度系数 μ=0.5，等效长度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L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₀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=0.5L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0D450525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2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7.2.5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一端固定、一端铰支</w:t>
      </w:r>
    </w:p>
    <w:p w14:paraId="667E85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1149985" cy="2159635"/>
            <wp:effectExtent l="0" t="0" r="10160" b="5080"/>
            <wp:docPr id="3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4998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8B8DD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210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边界条件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x=0 时，w=0、w'=0；x=L 时，w=0；</w:t>
      </w:r>
    </w:p>
    <w:p w14:paraId="6510A364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210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挠曲线方程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推导得等效长度为两端铰支杆的 0.7 倍；</w:t>
      </w:r>
    </w:p>
    <w:p w14:paraId="30E92C2B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210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临界压力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cr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π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EI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(0.7L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)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 ，长度系数 μ=0.7，等效长度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L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₀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=0.7L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3CF8F42B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color w:val="C0000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21"/>
          <w:szCs w:val="21"/>
          <w:lang w:val="en-US" w:eastAsia="zh-CN"/>
        </w:rPr>
        <w:t>7.3欧拉公式</w:t>
      </w:r>
    </w:p>
    <w:p w14:paraId="05CED164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欧拉临界压力公式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cr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π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EI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(μL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)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π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EA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(λ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)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</m:oMath>
    </w:p>
    <w:tbl>
      <w:tblPr>
        <w:tblStyle w:val="8"/>
        <w:tblW w:w="8333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66"/>
        <w:gridCol w:w="3067"/>
      </w:tblGrid>
      <w:tr w14:paraId="59A3154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26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4BC2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right="0" w:firstLine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约束条件</w:t>
            </w:r>
          </w:p>
        </w:tc>
        <w:tc>
          <w:tcPr>
            <w:tcW w:w="306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30B017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right="0" w:firstLine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长度系数 μ</w:t>
            </w:r>
          </w:p>
        </w:tc>
      </w:tr>
      <w:tr w14:paraId="603170A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26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B9C6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right="0" w:firstLine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一端固定，一端自由</w:t>
            </w:r>
          </w:p>
        </w:tc>
        <w:tc>
          <w:tcPr>
            <w:tcW w:w="3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7F0D1F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right="0" w:firstLine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</w:tr>
      <w:tr w14:paraId="5688D7C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26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1BB6A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right="0" w:firstLine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两端铰支</w:t>
            </w:r>
          </w:p>
        </w:tc>
        <w:tc>
          <w:tcPr>
            <w:tcW w:w="3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524F91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right="0" w:firstLine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</w:tr>
      <w:tr w14:paraId="234F848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26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2D85A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right="0" w:firstLine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一端固定，一端铰支</w:t>
            </w:r>
          </w:p>
        </w:tc>
        <w:tc>
          <w:tcPr>
            <w:tcW w:w="3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59E389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right="0" w:firstLine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0.7</w:t>
            </w:r>
          </w:p>
        </w:tc>
      </w:tr>
      <w:tr w14:paraId="219D0E8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26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6E3B1F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right="0" w:firstLine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两端固定</w:t>
            </w:r>
          </w:p>
        </w:tc>
        <w:tc>
          <w:tcPr>
            <w:tcW w:w="30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563BEE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right="0" w:firstLine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0.5</w:t>
            </w:r>
          </w:p>
        </w:tc>
      </w:tr>
    </w:tbl>
    <w:p w14:paraId="7F42C133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</w:p>
    <w:p w14:paraId="15162FF7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 xml:space="preserve">柔度λ: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λ=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μL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 </w:t>
      </w:r>
    </w:p>
    <w:p w14:paraId="0DCA3A3B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 xml:space="preserve">截面惯性半径i:  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i=</m:t>
        </m:r>
        <m:rad>
          <m:radPr>
            <m:degHide m:val="1"/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radPr>
          <m:deg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I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A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den>
            </m:f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e>
        </m:rad>
      </m:oMath>
    </w:p>
    <w:p w14:paraId="45D0AB61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firstLine="1470" w:firstLineChars="70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圆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d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4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 xml:space="preserve"> </w:t>
      </w:r>
    </w:p>
    <w:p w14:paraId="7BE8AB67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注: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压杆会在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最小惯性半径对应的平面内失稳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弱轴方向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，故计算时需取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min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7FEBF28A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color w:val="C0000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21"/>
          <w:szCs w:val="21"/>
          <w:lang w:val="en-US" w:eastAsia="zh-CN"/>
        </w:rPr>
        <w:t>7.4欧拉公式的适用范围</w:t>
      </w:r>
    </w:p>
    <w:p w14:paraId="406CAFDE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210" w:leftChars="0"/>
        <w:textAlignment w:val="auto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临界应力≤比例极限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eastAsia="zh-CN"/>
        </w:rPr>
        <w:t>:</w:t>
      </w:r>
    </w:p>
    <w:p w14:paraId="6F033454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210" w:leftChars="0" w:firstLine="418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1"/>
                  <w:szCs w:val="21"/>
                </w:rPr>
                <m:t>σ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1"/>
                  <w:szCs w:val="21"/>
                </w:rPr>
                <m:t>cr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cr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π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λ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≤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σ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p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</m:oMath>
      </m:oMathPara>
    </w:p>
    <w:p w14:paraId="79753596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210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对应长细比≥比例极限长细比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λ≥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λ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=π</m:t>
        </m:r>
        <m:rad>
          <m:radPr>
            <m:degHide m:val="1"/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radPr>
          <m:deg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E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num>
              <m:den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σ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p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den>
            </m:f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e>
        </m:rad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λₚ为判断界限，仅当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λ≥λ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ₚ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时用欧拉公式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).</w:t>
      </w:r>
    </w:p>
    <w:p w14:paraId="71C5FBF2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</w:p>
    <w:p w14:paraId="124A291C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C0000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21"/>
          <w:szCs w:val="21"/>
          <w:lang w:val="en-US" w:eastAsia="zh-CN"/>
        </w:rPr>
        <w:t>7.5经验公式</w:t>
      </w:r>
    </w:p>
    <w:p w14:paraId="54F614C5">
      <w:pPr>
        <w:pStyle w:val="1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中长杆临界应力介于比例极限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σ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ₚ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和屈服极限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σ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ₛ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之间，常用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直线经验公式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</w:p>
    <w:p w14:paraId="7DBCF1EA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2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7.5.1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公式形式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 </w:t>
      </w:r>
    </w:p>
    <w:p w14:paraId="36E660F0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1"/>
                  <w:szCs w:val="21"/>
                </w:rPr>
                <m:t>σ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1"/>
                  <w:szCs w:val="21"/>
                </w:rPr>
                <m:t>cr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=a−bλ</m:t>
          </m:r>
        </m:oMath>
      </m:oMathPara>
    </w:p>
    <w:p w14:paraId="5D8E299D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firstLine="4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其中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a、b 为材料常数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由实验确定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)</w:t>
      </w:r>
    </w:p>
    <w:p w14:paraId="6CAFD444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0" w:firstLineChars="0"/>
        <w:textAlignment w:val="auto"/>
        <w:outlineLvl w:val="2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7.5.2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适用界限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</w:p>
    <w:p w14:paraId="7CF771E8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 w:firstLine="420" w:firstLine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λ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ₛ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为屈服极限长细比，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λ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a−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σ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s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b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</m:oMath>
    </w:p>
    <w:p w14:paraId="5E98B307">
      <w:pPr>
        <w:pStyle w:val="12"/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98" w:leftChars="0" w:hanging="288" w:firstLineChars="0"/>
        <w:textAlignment w:val="auto"/>
        <w:outlineLvl w:val="3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临界应力≥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屈服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极限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eastAsia="zh-CN"/>
        </w:rPr>
        <w:t>:</w:t>
      </w:r>
    </w:p>
    <w:p w14:paraId="718B1DE7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210" w:leftChars="0"/>
        <w:textAlignment w:val="auto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1"/>
                  <w:szCs w:val="21"/>
                </w:rPr>
                <m:t>σ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color w:val="C00000"/>
                  <w:sz w:val="21"/>
                  <w:szCs w:val="21"/>
                </w:rPr>
                <m:t>cr</m:t>
              </m:r>
              <m:ctrlPr>
                <w:rPr>
                  <w:rFonts w:hint="eastAsia" w:ascii="Cambria Math" w:hAnsi="Cambria Math" w:eastAsia="方正楷体_GB2312" w:cs="方正楷体_GB2312"/>
                  <w:color w:val="C00000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cr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π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λ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≥σ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ₛ</m:t>
          </m:r>
        </m:oMath>
      </m:oMathPara>
    </w:p>
    <w:p w14:paraId="442D4EDB">
      <w:pPr>
        <w:pStyle w:val="12"/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98" w:leftChars="0" w:hanging="288" w:firstLineChars="0"/>
        <w:textAlignment w:val="auto"/>
        <w:outlineLvl w:val="3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对应长细比≤比例极限长细比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 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λ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&lt;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λ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s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a−</m:t>
            </m:r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σ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s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b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</m:oMath>
    </w:p>
    <w:p w14:paraId="749C0376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注:</w:t>
      </w:r>
    </w:p>
    <w:p w14:paraId="0BBF57F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0" w:leftChars="0" w:firstLine="420" w:firstLineChars="0"/>
        <w:textAlignment w:val="auto"/>
        <w:outlineLvl w:val="9"/>
        <w:rPr>
          <w:rFonts w:hint="eastAsia" w:ascii="方正楷体_GB2312" w:hAnsi="方正楷体_GB2312" w:eastAsia="方正楷体_GB2312" w:cs="方正楷体_GB2312"/>
          <w:b/>
          <w:bCs/>
          <w:i w:val="0"/>
          <w:iCs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iCs/>
          <w:sz w:val="21"/>
          <w:szCs w:val="21"/>
          <w:lang w:val="en-US" w:eastAsia="zh-CN"/>
        </w:rPr>
        <w:t>带λ的式子求的是σ, 原始式求得是F</w:t>
      </w:r>
    </w:p>
    <w:p w14:paraId="1C14A98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C0000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21"/>
          <w:szCs w:val="21"/>
          <w:lang w:val="en-US" w:eastAsia="zh-CN"/>
        </w:rPr>
        <w:t>7.6压杆的稳定性校核</w:t>
      </w:r>
    </w:p>
    <w:p w14:paraId="10B272AF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确定压杆的约束条件，选取长度系数 μ；</w:t>
      </w:r>
    </w:p>
    <w:p w14:paraId="07DCD0CC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计算截面惯性半径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i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（取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min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）、长细比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λ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；</m:t>
        </m:r>
      </m:oMath>
    </w:p>
    <w:p w14:paraId="76EE4232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 xml:space="preserve">计算 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st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F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cr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F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max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 xml:space="preserve"> ,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只要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st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＞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min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即可</m:t>
        </m:r>
      </m:oMath>
    </w:p>
    <w:p w14:paraId="27588816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根据 λ 范围选择计算方法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eastAsia="zh-CN"/>
        </w:rPr>
        <w:t>:</w:t>
      </w:r>
    </w:p>
    <w:p w14:paraId="3A9A6D9B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32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λ≥λ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ₚ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用欧拉公式算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cr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π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(λ</m:t>
            </m:r>
            <m:sSup>
              <m:sSup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)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</m:oMath>
    </w:p>
    <w:p w14:paraId="470A0D8E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32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λ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ₛ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≤λ&lt;λ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ₚ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 xml:space="preserve">用经验公式算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cr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=a−bλ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 xml:space="preserve"> </m:t>
        </m:r>
      </m:oMath>
    </w:p>
    <w:p w14:paraId="1E4FBD27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32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λ&lt;λ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ₛ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按强度问题校核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（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σ≤[σ]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）</m:t>
        </m:r>
      </m:oMath>
    </w:p>
    <w:tbl>
      <w:tblPr>
        <w:tblStyle w:val="8"/>
        <w:tblW w:w="8333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0"/>
        <w:gridCol w:w="2533"/>
        <w:gridCol w:w="4200"/>
      </w:tblGrid>
      <w:tr w14:paraId="672C764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0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0650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right="0" w:firstLine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压杆分类</w:t>
            </w:r>
          </w:p>
        </w:tc>
        <w:tc>
          <w:tcPr>
            <w:tcW w:w="253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08F4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right="0" w:firstLine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细长比 λ 范围</w:t>
            </w:r>
          </w:p>
        </w:tc>
        <w:tc>
          <w:tcPr>
            <w:tcW w:w="42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40E259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right="0" w:firstLine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临界应力计算公式</w:t>
            </w:r>
          </w:p>
        </w:tc>
      </w:tr>
      <w:tr w14:paraId="31BC9BD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75" w:hRule="atLeast"/>
          <w:jc w:val="center"/>
        </w:trPr>
        <w:tc>
          <w:tcPr>
            <w:tcW w:w="160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EBEA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right="0" w:firstLine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细长杆/大柔度杆</w:t>
            </w:r>
          </w:p>
        </w:tc>
        <w:tc>
          <w:tcPr>
            <w:tcW w:w="2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14422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right="0" w:firstLine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λ≥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λ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p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</m:oMath>
            </m:oMathPara>
          </w:p>
          <w:p w14:paraId="544658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right="0" w:firstLine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λ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p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>=</m:t>
                </m:r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π</m:t>
                </m:r>
                <m:rad>
                  <m:radPr>
                    <m:degHide m:val="1"/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deg>
                  <m:e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E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σ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p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e>
                </m:rad>
              </m:oMath>
            </m:oMathPara>
          </w:p>
        </w:tc>
        <w:tc>
          <w:tcPr>
            <w:tcW w:w="4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620A58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right="0" w:firstLine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σ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cr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π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p>
                    </m:s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E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λ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</w:tr>
      <w:tr w14:paraId="69DEC90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46" w:hRule="atLeast"/>
          <w:jc w:val="center"/>
        </w:trPr>
        <w:tc>
          <w:tcPr>
            <w:tcW w:w="160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1D95B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right="0" w:firstLine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中长杆/中柔度杆</w:t>
            </w:r>
          </w:p>
        </w:tc>
        <w:tc>
          <w:tcPr>
            <w:tcW w:w="2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FCFE1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right="0" w:firstLine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i w:val="0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λ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≤λ&lt;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λ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p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</m:oMath>
            </m:oMathPara>
          </w:p>
          <w:p w14:paraId="4B75F7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right="0" w:firstLine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i w:val="0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λ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a−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σ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s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4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4A03F2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right="0" w:firstLine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σ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cr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=a−bλ</m:t>
                </m:r>
              </m:oMath>
            </m:oMathPara>
          </w:p>
        </w:tc>
      </w:tr>
      <w:tr w14:paraId="118DF6D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65" w:hRule="atLeast"/>
          <w:jc w:val="center"/>
        </w:trPr>
        <w:tc>
          <w:tcPr>
            <w:tcW w:w="160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005A45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right="0" w:firstLine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短粗杆/小柔度杆</w:t>
            </w:r>
          </w:p>
        </w:tc>
        <w:tc>
          <w:tcPr>
            <w:tcW w:w="25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7C15AC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right="0" w:firstLine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λ&lt;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λ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</m:oMath>
            </m:oMathPara>
          </w:p>
        </w:tc>
        <w:tc>
          <w:tcPr>
            <w:tcW w:w="42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024E9C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right="0" w:firstLine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σ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cr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σ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s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（塑性材料）</m:t>
                </m:r>
              </m:oMath>
            </m:oMathPara>
          </w:p>
          <w:p w14:paraId="62AF78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right="0" w:firstLine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σ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cr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σ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  <w:lang w:val="en-US" w:eastAsia="zh-CN"/>
                      </w:rPr>
                      <m:t>b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（脆性材料）</m:t>
                </m:r>
              </m:oMath>
            </m:oMathPara>
          </w:p>
        </w:tc>
      </w:tr>
    </w:tbl>
    <w:p w14:paraId="32DD1F3F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32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</w:p>
    <w:p w14:paraId="4DC9AD2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C0000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21"/>
          <w:szCs w:val="21"/>
          <w:lang w:val="en-US" w:eastAsia="zh-CN"/>
        </w:rPr>
        <w:t>7.7提高压杆稳定性的措施</w:t>
      </w:r>
    </w:p>
    <w:p w14:paraId="6FE33D14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改善约束条件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减小 μ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将自由端改为铰支、铰支端改为固定端，增强约束刚度</w:t>
      </w:r>
    </w:p>
    <w:p w14:paraId="65564634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减小压杆的实际长度 L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在杆中间设置支撑点，缩短等效长度；</w:t>
      </w:r>
    </w:p>
    <w:p w14:paraId="2AFC7A70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优化截面形状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增大 i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</w:p>
    <w:p w14:paraId="79706D6D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32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相同截面积下，采用环形、工字形等截面，提高惯性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 xml:space="preserve"> i（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如空心圆截面比实心圆截面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i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更大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；</w:t>
      </w:r>
    </w:p>
    <w:p w14:paraId="38FE6A74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="432"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使截面的两个主轴方向惯性半径相近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i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₁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≈i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₂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，避免单向弱轴失稳；</w:t>
      </w:r>
    </w:p>
    <w:p w14:paraId="1730ED99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选用优质材料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提高 E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对细长杆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λ≥λ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ₚ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，选用 E 值更大的材料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(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如合金钢比普通碳钢 E 略高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)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，但对中短杆效果不明显；</w:t>
      </w:r>
    </w:p>
    <w:p w14:paraId="46A1E6FD"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/>
        <w:ind w:left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减小初始缺陷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: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加工时控制初始弯曲、安装时保证荷载对中，避免偏心压力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  <w:t>.</w:t>
      </w:r>
    </w:p>
    <w:p w14:paraId="00D92576">
      <w:pPr>
        <w:pStyle w:val="12"/>
        <w:keepNext w:val="0"/>
        <w:keepLines w:val="0"/>
        <w:pageBreakBefore w:val="0"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pacing w:before="60" w:after="60" w:line="288" w:lineRule="auto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</w:pPr>
    </w:p>
    <w:p w14:paraId="66D1D492">
      <w:pPr>
        <w:jc w:val="center"/>
        <w:outlineLvl w:val="0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8能量法</w:t>
      </w:r>
    </w:p>
    <w:p w14:paraId="1D136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8.1功能原理</w:t>
      </w:r>
    </w:p>
    <w:p w14:paraId="53857BA5">
      <w:pPr>
        <w:pStyle w:val="12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条件：</w:t>
      </w:r>
    </w:p>
    <w:p w14:paraId="5215DCEA">
      <w:pPr>
        <w:pStyle w:val="12"/>
        <w:numPr>
          <w:ilvl w:val="0"/>
          <w:numId w:val="0"/>
        </w:numPr>
        <w:ind w:leftChars="0" w:firstLine="420" w:firstLineChars="0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加载为静载荷；忽略变形过程中其他能量损耗；外力做功全部转化为应变能。</w:t>
      </w:r>
    </w:p>
    <w:p w14:paraId="2ED2A080">
      <w:pPr>
        <w:pStyle w:val="12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m:oMathPara>
        <m:oMath>
          <m:r>
            <m:rPr>
              <m:sty m:val="b"/>
            </m:rPr>
            <w:rPr>
              <w:rFonts w:hint="eastAsia" w:ascii="Cambria Math" w:hAnsi="Cambria Math" w:eastAsia="方正楷体_GB2312" w:cs="方正楷体_GB2312"/>
              <w:color w:val="auto"/>
              <w:sz w:val="21"/>
              <w:szCs w:val="21"/>
            </w:rPr>
            <m:t>W=U</m:t>
          </m:r>
        </m:oMath>
      </m:oMathPara>
    </w:p>
    <w:p w14:paraId="75E2A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8.2应变能（U）</w:t>
      </w:r>
    </w:p>
    <w:p w14:paraId="2232DE68">
      <w:pPr>
        <w:pStyle w:val="12"/>
        <w:numPr>
          <w:ilvl w:val="0"/>
          <w:numId w:val="0"/>
        </w:numPr>
        <w:ind w:leftChars="0" w:firstLine="420" w:firstLineChars="0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概念：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弹性体因变形而储存的能量。</w:t>
      </w:r>
    </w:p>
    <w:p w14:paraId="64EF95ED">
      <w:pPr>
        <w:pStyle w:val="12"/>
        <w:numPr>
          <w:ilvl w:val="0"/>
          <w:numId w:val="0"/>
        </w:numPr>
        <w:ind w:left="0" w:leftChars="0" w:firstLine="0" w:firstLineChars="0"/>
        <w:outlineLvl w:val="2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8.2.1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性质：</w:t>
      </w:r>
    </w:p>
    <w:p w14:paraId="2D1475F4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left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线弹性体的应变能与加载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顺序无关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，仅由外力和位移的最终值决定</w:t>
      </w:r>
    </w:p>
    <w:p w14:paraId="53E1BDBD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left"/>
        <w:rPr>
          <w:rFonts w:hint="eastAsia" w:ascii="方正楷体_GB2312" w:hAnsi="方正楷体_GB2312" w:eastAsia="方正楷体_GB2312" w:cs="方正楷体_GB2312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kern w:val="2"/>
          <w:sz w:val="21"/>
          <w:szCs w:val="21"/>
          <w:lang w:val="en-US" w:eastAsia="zh-CN" w:bidi="ar-SA"/>
        </w:rPr>
        <w:t>U</w:t>
      </w:r>
      <w:r>
        <w:rPr>
          <w:rFonts w:hint="eastAsia" w:ascii="方正楷体_GB2312" w:hAnsi="方正楷体_GB2312" w:eastAsia="方正楷体_GB2312" w:cs="方正楷体_GB2312"/>
          <w:b/>
          <w:bCs/>
          <w:kern w:val="2"/>
          <w:sz w:val="21"/>
          <w:szCs w:val="21"/>
          <w:lang w:val="en-US" w:eastAsia="zh-CN" w:bidi="ar-SA"/>
        </w:rPr>
        <w:t>不能</w:t>
      </w:r>
      <w:r>
        <w:rPr>
          <w:rFonts w:hint="eastAsia" w:ascii="方正楷体_GB2312" w:hAnsi="方正楷体_GB2312" w:eastAsia="方正楷体_GB2312" w:cs="方正楷体_GB2312"/>
          <w:b w:val="0"/>
          <w:bCs w:val="0"/>
          <w:kern w:val="2"/>
          <w:sz w:val="21"/>
          <w:szCs w:val="21"/>
          <w:lang w:val="en-US" w:eastAsia="zh-CN" w:bidi="ar-SA"/>
        </w:rPr>
        <w:t>用叠加法计算(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kern w:val="2"/>
            <w:sz w:val="21"/>
            <w:szCs w:val="21"/>
            <w:lang w:val="en-US" w:eastAsia="zh-CN" w:bidi="ar-SA"/>
          </w:rPr>
          <m:t>U=f(</m:t>
        </m:r>
        <m:sSup>
          <m:sSupPr>
            <m:ctrlPr>
              <w:rPr>
                <w:rFonts w:hint="eastAsia" w:ascii="Cambria Math" w:hAnsi="Cambria Math" w:eastAsia="方正楷体_GB2312" w:cs="方正楷体_GB2312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方正楷体_GB2312" w:cs="方正楷体_GB2312"/>
            <w:kern w:val="2"/>
            <w:sz w:val="21"/>
            <w:szCs w:val="21"/>
            <w:lang w:val="en-US" w:eastAsia="zh-CN" w:bidi="ar-SA"/>
          </w:rPr>
          <m:t>)=g(</m:t>
        </m:r>
        <m:sSup>
          <m:sSupPr>
            <m:ctrlPr>
              <w:rPr>
                <w:rFonts w:hint="eastAsia" w:ascii="Cambria Math" w:hAnsi="Cambria Math" w:eastAsia="方正楷体_GB2312" w:cs="方正楷体_GB2312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  <m:t>δ</m:t>
            </m:r>
            <m:ctrlPr>
              <w:rPr>
                <w:rFonts w:hint="eastAsia" w:ascii="Cambria Math" w:hAnsi="Cambria Math" w:eastAsia="方正楷体_GB2312" w:cs="方正楷体_GB2312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kern w:val="2"/>
                <w:sz w:val="21"/>
                <w:szCs w:val="21"/>
                <w:lang w:val="en-US" w:eastAsia="zh-CN" w:bidi="ar-SA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方正楷体_GB2312" w:cs="方正楷体_GB2312"/>
            <w:kern w:val="2"/>
            <w:sz w:val="21"/>
            <w:szCs w:val="21"/>
            <w:lang w:val="en-US" w:eastAsia="zh-CN" w:bidi="ar-SA"/>
          </w:rPr>
          <m:t>)</m:t>
        </m:r>
      </m:oMath>
      <w:r>
        <w:rPr>
          <w:rFonts w:hint="eastAsia" w:ascii="方正楷体_GB2312" w:hAnsi="方正楷体_GB2312" w:eastAsia="方正楷体_GB2312" w:cs="方正楷体_GB2312"/>
          <w:b w:val="0"/>
          <w:bCs w:val="0"/>
          <w:kern w:val="2"/>
          <w:sz w:val="21"/>
          <w:szCs w:val="21"/>
          <w:lang w:val="en-US" w:eastAsia="zh-CN" w:bidi="ar-SA"/>
        </w:rPr>
        <w:t>,不是线性关系)</w:t>
      </w:r>
    </w:p>
    <w:p w14:paraId="6D6E1254">
      <w:pPr>
        <w:pStyle w:val="12"/>
        <w:numPr>
          <w:ilvl w:val="0"/>
          <w:numId w:val="0"/>
        </w:numPr>
        <w:ind w:left="0" w:leftChars="0" w:firstLine="0" w:firstLineChars="0"/>
        <w:outlineLvl w:val="2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8.2.2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公式：</w:t>
      </w:r>
    </w:p>
    <w:p w14:paraId="3A686C6B">
      <w:pPr>
        <w:pStyle w:val="12"/>
        <w:numPr>
          <w:ilvl w:val="0"/>
          <w:numId w:val="0"/>
        </w:numPr>
        <w:ind w:leftChars="0" w:firstLine="420" w:firstLineChars="0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基本公式:</w:t>
      </w:r>
    </w:p>
    <w:p w14:paraId="1C32E92F">
      <w:pPr>
        <w:pStyle w:val="12"/>
        <w:numPr>
          <w:ilvl w:val="0"/>
          <w:numId w:val="0"/>
        </w:numPr>
        <w:ind w:leftChars="0"/>
        <w:jc w:val="center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U=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nary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nary>
            <m:naryPr>
              <m:limLoc m:val="subSup"/>
              <m:subHide m:val="1"/>
              <m:sup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dv=</m:t>
          </m:r>
          <m:nary>
            <m:naryPr>
              <m:limLoc m:val="subSup"/>
              <m:subHide m:val="1"/>
              <m:sup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内</m:t>
                  </m:r>
                  <m:sSup>
                    <m:sSup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力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×长度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刚度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dx</m:t>
          </m:r>
        </m:oMath>
      </m:oMathPara>
    </w:p>
    <w:p w14:paraId="50CAD2BE">
      <w:pPr>
        <w:pStyle w:val="12"/>
        <w:numPr>
          <w:ilvl w:val="0"/>
          <w:numId w:val="0"/>
        </w:numPr>
        <w:ind w:leftChars="0"/>
        <w:jc w:val="both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注:</w:t>
      </w: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这里不是应用了叠加原理,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δ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是由全部作用力引起的位移</w:t>
      </w:r>
    </w:p>
    <w:p w14:paraId="15769453">
      <w:pPr>
        <w:pStyle w:val="12"/>
        <w:numPr>
          <w:ilvl w:val="0"/>
          <w:numId w:val="0"/>
        </w:numPr>
        <w:ind w:leftChars="0" w:firstLine="420" w:firstLineChars="0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基本变形能量计算:</w:t>
      </w:r>
    </w:p>
    <w:p w14:paraId="61376573">
      <w:pPr>
        <w:pStyle w:val="12"/>
        <w:numPr>
          <w:ilvl w:val="0"/>
          <w:numId w:val="0"/>
        </w:numPr>
        <w:ind w:leftChars="0"/>
        <w:jc w:val="center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3999865" cy="1713865"/>
            <wp:effectExtent l="0" t="0" r="5080" b="2540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99865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E399C">
      <w:pPr>
        <w:pStyle w:val="12"/>
        <w:numPr>
          <w:ilvl w:val="0"/>
          <w:numId w:val="0"/>
        </w:numPr>
        <w:ind w:leftChars="0" w:firstLine="420" w:firstLineChars="0"/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组合变形应变能公式(拉+弯+扭)</w:t>
      </w:r>
    </w:p>
    <w:p w14:paraId="33D4903C">
      <w:pPr>
        <w:pStyle w:val="12"/>
        <w:numPr>
          <w:ilvl w:val="0"/>
          <w:numId w:val="0"/>
        </w:numPr>
        <w:ind w:leftChars="0" w:firstLine="420" w:firstLineChars="0"/>
        <w:jc w:val="center"/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1882140" cy="685165"/>
            <wp:effectExtent l="0" t="0" r="6985" b="5715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68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15C7C">
      <w:pPr>
        <w:pStyle w:val="12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U=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l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sSubSup>
                    <m:sSubSup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F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p>
                  </m:sSub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(x)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2EA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dx+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l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(x)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2EI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dx+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l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(x)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2G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p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dx</m:t>
          </m:r>
        </m:oMath>
      </m:oMathPara>
    </w:p>
    <w:p w14:paraId="6C236CAE">
      <w:pPr>
        <w:pStyle w:val="12"/>
        <w:numPr>
          <w:ilvl w:val="0"/>
          <w:numId w:val="0"/>
        </w:numPr>
        <w:ind w:leftChars="0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</w:p>
    <w:p w14:paraId="1CF1966F">
      <w:pPr>
        <w:pStyle w:val="12"/>
        <w:numPr>
          <w:ilvl w:val="0"/>
          <w:numId w:val="0"/>
        </w:numPr>
        <w:ind w:left="0" w:leftChars="0" w:firstLine="0" w:firstLineChars="0"/>
        <w:outlineLvl w:val="2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8.2.3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应变能密度（u）：</w:t>
      </w:r>
    </w:p>
    <w:p w14:paraId="4552093D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left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单位体积（dV）内储存的应变能（dU）</w:t>
      </w:r>
    </w:p>
    <w:p w14:paraId="65E1BA55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left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u=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σϵ</m:t>
          </m:r>
        </m:oMath>
      </m:oMathPara>
    </w:p>
    <w:p w14:paraId="2A504E20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left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u=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τγ</m:t>
          </m:r>
        </m:oMath>
      </m:oMathPara>
    </w:p>
    <w:p w14:paraId="559C845D">
      <w:pPr>
        <w:numPr>
          <w:ilvl w:val="0"/>
          <w:numId w:val="9"/>
        </w:numPr>
        <w:spacing w:before="120" w:after="120" w:line="288" w:lineRule="auto"/>
        <w:ind w:left="288" w:leftChars="0" w:hanging="288" w:firstLineChars="0"/>
        <w:jc w:val="left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注：</w:t>
      </w:r>
      <m:oMath>
        <m:f>
          <m:fPr>
            <m:ctrlPr>
              <w:rPr>
                <w:rFonts w:hint="eastAsia" w:ascii="Cambria Math" w:hAnsi="Cambria Math" w:eastAsia="方正楷体_GB2312" w:cs="方正楷体_GB2312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en>
        </m:f>
      </m:oMath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的由来: 力需要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缓慢从 0 加载，确保外力做功全部转化为应变能</w:t>
      </w:r>
    </w:p>
    <w:p w14:paraId="26F8D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</w:p>
    <w:p w14:paraId="71695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8.3余能</w:t>
      </w:r>
    </w:p>
    <w:p w14:paraId="0E718D0B">
      <w:pPr>
        <w:pStyle w:val="12"/>
        <w:numPr>
          <w:ilvl w:val="0"/>
          <w:numId w:val="0"/>
        </w:numPr>
        <w:ind w:leftChars="0" w:firstLine="420" w:firstLineChars="0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概念：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位移对载荷的积分。</w:t>
      </w:r>
    </w:p>
    <w:p w14:paraId="5504266B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公式：</w:t>
      </w:r>
    </w:p>
    <w:p w14:paraId="594B9DE2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left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∗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W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∗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nary>
            <m:naryPr>
              <m:limLoc m:val="subSup"/>
              <m:subHide m:val="1"/>
              <m:sup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dF</m:t>
          </m:r>
        </m:oMath>
      </m:oMathPara>
    </w:p>
    <w:p w14:paraId="26CD2349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left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∗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nary>
            <m:naryPr>
              <m:limLoc m:val="subSup"/>
              <m:subHide m:val="1"/>
              <m:sup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dσ</m:t>
          </m:r>
        </m:oMath>
      </m:oMathPara>
    </w:p>
    <w:p w14:paraId="70B7265C">
      <w:pPr>
        <w:numPr>
          <w:ilvl w:val="0"/>
          <w:numId w:val="0"/>
        </w:numPr>
        <w:spacing w:before="120" w:after="120" w:line="288" w:lineRule="auto"/>
        <w:ind w:firstLine="420" w:firstLineChars="0"/>
        <w:jc w:val="left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性</w:t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质：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线弹性体中，余能与应变能的数值相等。</w:t>
      </w:r>
    </w:p>
    <w:p w14:paraId="703EB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</w:p>
    <w:p w14:paraId="0121C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8.4互等定理(可以用单位载荷法平替)</w:t>
      </w:r>
    </w:p>
    <w:p w14:paraId="43A42F64">
      <w:pPr>
        <w:pStyle w:val="12"/>
        <w:numPr>
          <w:ilvl w:val="0"/>
          <w:numId w:val="0"/>
        </w:numPr>
        <w:ind w:leftChars="0" w:firstLine="420" w:firstLineChars="0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推导依据：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线弹性体应变能与载荷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加载顺序无关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。</w:t>
      </w:r>
    </w:p>
    <w:p w14:paraId="4E42CD28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left"/>
        <w:rPr>
          <w:rFonts w:hint="eastAsia" w:ascii="方正楷体_GB2312" w:hAnsi="方正楷体_GB2312" w:eastAsia="方正楷体_GB2312" w:cs="方正楷体_GB2312"/>
          <w:b w:val="0"/>
          <w:bCs w:val="0"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一般论述：</w:t>
      </w:r>
    </w:p>
    <w:p w14:paraId="7451F0FD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left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线弹性体中，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第一组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外力在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第二组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外力引起的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位移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上做的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功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，等于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第二组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外力在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第一组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外力引起的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位移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上做的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功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。</w:t>
      </w:r>
    </w:p>
    <w:p w14:paraId="249E3CE9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left"/>
        <w:outlineLvl w:val="2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8.4.1功的互等定理</w:t>
      </w:r>
    </w:p>
    <w:p w14:paraId="1F492EC3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</m:oMath>
      </m:oMathPara>
    </w:p>
    <w:p w14:paraId="47A974EF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left"/>
        <w:outlineLvl w:val="2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8.4.2位移互等定理</w:t>
      </w:r>
    </w:p>
    <w:p w14:paraId="7BCB3039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left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则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</m:oMath>
      </m:oMathPara>
    </w:p>
    <w:p w14:paraId="6D803C73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left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sz w:val="21"/>
          <w:szCs w:val="21"/>
          <w14:textFill>
            <w14:solidFill>
              <w14:schemeClr w14:val="accent1"/>
            </w14:solidFill>
          </w14:textFill>
        </w:rPr>
        <w:t>注意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：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本质是线弹性虚功原理；做题时可假想外部作用，将求解状态作为中间状态应用。</w:t>
      </w:r>
    </w:p>
    <w:p w14:paraId="6884C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</w:p>
    <w:p w14:paraId="5427B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8.5卡氏定理(比较麻烦)</w:t>
      </w:r>
    </w:p>
    <w:p w14:paraId="3B330255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left"/>
        <w:outlineLvl w:val="2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8.5.1卡氏第一定理</w:t>
      </w:r>
    </w:p>
    <w:p w14:paraId="578E6150">
      <w:pPr>
        <w:pStyle w:val="12"/>
        <w:numPr>
          <w:ilvl w:val="0"/>
          <w:numId w:val="9"/>
        </w:numPr>
        <w:ind w:left="708" w:leftChars="0" w:firstLineChars="0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使用条件：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适用于弹性材料（线性和非线性）</w:t>
      </w:r>
    </w:p>
    <w:p w14:paraId="6EAC405D">
      <w:pPr>
        <w:numPr>
          <w:ilvl w:val="0"/>
          <w:numId w:val="9"/>
        </w:numPr>
        <w:spacing w:before="120" w:after="120" w:line="288" w:lineRule="auto"/>
        <w:ind w:left="708" w:leftChars="0" w:hanging="288" w:firstLineChars="0"/>
        <w:jc w:val="left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表达式：</w:t>
      </w:r>
    </w:p>
    <w:p w14:paraId="38CC9C14">
      <w:pPr>
        <w:numPr>
          <w:ilvl w:val="0"/>
          <w:numId w:val="0"/>
        </w:numPr>
        <w:spacing w:before="120" w:after="120" w:line="288" w:lineRule="auto"/>
        <w:ind w:left="420" w:leftChars="0"/>
        <w:jc w:val="left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m:oMathPara>
        <m:oMath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∂δi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</m:oMath>
      </m:oMathPara>
    </w:p>
    <w:p w14:paraId="0A5A116F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left"/>
        <w:outlineLvl w:val="2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8.5.2卡氏第二定理</w:t>
      </w:r>
    </w:p>
    <w:p w14:paraId="7BAFBAFE">
      <w:pPr>
        <w:pStyle w:val="12"/>
        <w:numPr>
          <w:ilvl w:val="0"/>
          <w:numId w:val="9"/>
        </w:numPr>
        <w:ind w:left="708" w:leftChars="0" w:firstLineChars="0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使用条件：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适用于弹性材料（线性）。</w:t>
      </w:r>
    </w:p>
    <w:p w14:paraId="144C5153">
      <w:pPr>
        <w:numPr>
          <w:ilvl w:val="0"/>
          <w:numId w:val="9"/>
        </w:numPr>
        <w:spacing w:before="120" w:after="120" w:line="288" w:lineRule="auto"/>
        <w:ind w:left="708" w:leftChars="0" w:hanging="288" w:firstLineChars="0"/>
        <w:jc w:val="left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核心表达式：</w:t>
      </w:r>
    </w:p>
    <w:p w14:paraId="10A3494F">
      <w:pPr>
        <w:numPr>
          <w:ilvl w:val="0"/>
          <w:numId w:val="0"/>
        </w:numPr>
        <w:spacing w:before="120" w:after="120" w:line="288" w:lineRule="auto"/>
        <w:ind w:left="420" w:leftChars="0"/>
        <w:jc w:val="left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</m:oMath>
      </m:oMathPara>
    </w:p>
    <w:p w14:paraId="7E8219CA">
      <w:pPr>
        <w:numPr>
          <w:ilvl w:val="0"/>
          <w:numId w:val="0"/>
        </w:numPr>
        <w:spacing w:before="120" w:after="120" w:line="288" w:lineRule="auto"/>
        <w:ind w:left="420" w:leftChars="0"/>
        <w:jc w:val="left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L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F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(x)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EA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⋅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(x)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dx+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L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M(x)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⋅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∂M(x)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dx+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L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T(x)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G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p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⋅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∂T(x)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dx</m:t>
          </m:r>
        </m:oMath>
      </m:oMathPara>
    </w:p>
    <w:p w14:paraId="7ECA4BA1">
      <w:pPr>
        <w:numPr>
          <w:ilvl w:val="0"/>
          <w:numId w:val="0"/>
        </w:numPr>
        <w:spacing w:before="120" w:after="120" w:line="288" w:lineRule="auto"/>
        <w:ind w:left="420" w:leftChars="0"/>
        <w:jc w:val="left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关键注意：</w:t>
      </w:r>
    </w:p>
    <w:p w14:paraId="6BD47ECC">
      <w:pPr>
        <w:numPr>
          <w:ilvl w:val="0"/>
          <w:numId w:val="0"/>
        </w:numPr>
        <w:spacing w:before="120" w:after="120" w:line="288" w:lineRule="auto"/>
        <w:ind w:left="420" w:leftChars="0" w:firstLine="420" w:firstLineChars="0"/>
        <w:jc w:val="left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卡氏第二定理得到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δ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的是实际位移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: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应变能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U</m:t>
        </m:r>
      </m:oMath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是全部力的复合函数，可反映所有力的作用效果；</w:t>
      </w:r>
    </w:p>
    <w:p w14:paraId="62004BF6">
      <w:pPr>
        <w:numPr>
          <w:ilvl w:val="0"/>
          <w:numId w:val="0"/>
        </w:numPr>
        <w:spacing w:before="120" w:after="120" w:line="288" w:lineRule="auto"/>
        <w:ind w:left="420" w:leftChars="0" w:firstLine="420" w:firstLineChars="0"/>
        <w:jc w:val="left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卡氏第二定理的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位移正负表示载荷与位移的相对方向（同向为正，反向为负）。</w:t>
      </w:r>
    </w:p>
    <w:p w14:paraId="2C471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</w:p>
    <w:p w14:paraId="756F6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8.3虚功原理</w:t>
      </w:r>
    </w:p>
    <w:p w14:paraId="363CD925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表述：</w:t>
      </w:r>
    </w:p>
    <w:p w14:paraId="4B9A8DFF">
      <w:pPr>
        <w:pStyle w:val="12"/>
        <w:numPr>
          <w:ilvl w:val="0"/>
          <w:numId w:val="0"/>
        </w:numPr>
        <w:ind w:leftChars="0" w:firstLine="420" w:firstLineChars="0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刚体处于平衡状态时，所有外力在任意符合约束的虚位移上的总虚功等于 0；且外力总虚功等于内力总虚功。</w:t>
      </w:r>
    </w:p>
    <w:p w14:paraId="04898BAB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虚位移：</w:t>
      </w:r>
    </w:p>
    <w:p w14:paraId="7B29529F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left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除研究作用力外，其他作用力产生的位移。</w:t>
      </w:r>
    </w:p>
    <w:p w14:paraId="7B3D2ED8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注意：</w:t>
      </w:r>
    </w:p>
    <w:p w14:paraId="22257718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left"/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材料力学中的虚位移与刚体虚位移概念不同。</w:t>
      </w:r>
    </w:p>
    <w:p w14:paraId="6C1C2B3A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left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虚位移具有相对性；做题时可假想附加力，使实际位移变为虚位移，满足 “附加力 × 虚位移 = 附加力产生的内力 × 各位置虚位移”。</w:t>
      </w:r>
    </w:p>
    <w:p w14:paraId="5EA32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8.4单位载荷法(适用于曲杆)</w:t>
      </w:r>
    </w:p>
    <w:p w14:paraId="386BBBE4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核心操作：</w:t>
      </w:r>
    </w:p>
    <w:p w14:paraId="563DE985">
      <w:pPr>
        <w:pStyle w:val="12"/>
        <w:numPr>
          <w:ilvl w:val="0"/>
          <w:numId w:val="0"/>
        </w:numPr>
        <w:ind w:leftChars="0" w:firstLine="420" w:firstLineChars="0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 xml:space="preserve">在需要求解位移的研究点上，附加一个 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F=1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/M=1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的单位载荷。</w:t>
      </w:r>
    </w:p>
    <w:p w14:paraId="34322251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公式(线性)：</w:t>
      </w:r>
    </w:p>
    <w:p w14:paraId="380A8AEA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c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L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FN(x)F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EA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dx+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L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M(x)</m:t>
                  </m:r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M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  <w:lang w:val="en-US" w:eastAsia="zh-CN"/>
                        </w:rPr>
                        <m:t>(x)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dx+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L</m:t>
              </m: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T(x)</m:t>
                  </m:r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>T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  <w:lang w:val="en-US" w:eastAsia="zh-CN"/>
                        </w:rPr>
                        <m:t>(x)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G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p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dx</m:t>
          </m:r>
        </m:oMath>
      </m:oMathPara>
    </w:p>
    <w:p w14:paraId="6136B9A3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公式(非线性):</w:t>
      </w:r>
    </w:p>
    <w:p w14:paraId="6EB1A1A0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c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L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M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(x)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dθ</m:t>
          </m:r>
        </m:oMath>
      </m:oMathPara>
    </w:p>
    <w:p w14:paraId="7FF201E4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注意:</w:t>
      </w:r>
    </w:p>
    <w:p w14:paraId="35B5D74C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left"/>
        <w:rPr>
          <w:rFonts w:hint="eastAsia" w:ascii="方正楷体_GB2312" w:hAnsi="方正楷体_GB2312" w:eastAsia="方正楷体_GB2312" w:cs="方正楷体_GB2312"/>
          <w:b w:val="0"/>
          <w:bCs w:val="0"/>
          <w:kern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kern w:val="0"/>
          <w:sz w:val="21"/>
          <w:szCs w:val="21"/>
          <w:lang w:val="en-US" w:eastAsia="zh-CN"/>
        </w:rPr>
        <w:t>+: 所求位移的实际方向与所加的单位载荷方向相同</w:t>
      </w:r>
    </w:p>
    <w:p w14:paraId="63E05F40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left"/>
        <w:rPr>
          <w:rFonts w:hint="eastAsia" w:ascii="方正楷体_GB2312" w:hAnsi="方正楷体_GB2312" w:eastAsia="方正楷体_GB2312" w:cs="方正楷体_GB2312"/>
          <w:b w:val="0"/>
          <w:bCs w:val="0"/>
          <w:kern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kern w:val="0"/>
          <w:sz w:val="21"/>
          <w:szCs w:val="21"/>
          <w:lang w:val="en-US" w:eastAsia="zh-CN"/>
        </w:rPr>
        <w:t>-: 所求位移的实际方向与所加的单位载荷方向相反</w:t>
      </w:r>
    </w:p>
    <w:p w14:paraId="0BD49247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方正楷体_GB2312" w:hAnsi="方正楷体_GB2312" w:eastAsia="方正楷体_GB2312" w:cs="方正楷体_GB2312"/>
          <w:b w:val="0"/>
          <w:bCs w:val="0"/>
          <w:kern w:val="0"/>
          <w:sz w:val="21"/>
          <w:szCs w:val="21"/>
          <w:lang w:val="en-US" w:eastAsia="zh-CN"/>
        </w:rPr>
      </w:pPr>
    </w:p>
    <w:p w14:paraId="7979B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bookmarkStart w:id="0" w:name="_GoBack"/>
      <w:bookmarkEnd w:id="0"/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8.5图乘法(适用于水平梁)</w:t>
      </w:r>
    </w:p>
    <w:p w14:paraId="03A807C0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left"/>
        <w:outlineLvl w:val="2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8.5.1推导：</w:t>
      </w:r>
    </w:p>
    <w:p w14:paraId="09FB1639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85090</wp:posOffset>
            </wp:positionV>
            <wp:extent cx="1608455" cy="1409700"/>
            <wp:effectExtent l="0" t="0" r="0" b="4445"/>
            <wp:wrapSquare wrapText="bothSides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0845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 xml:space="preserve">A: </w:t>
      </w:r>
      <w:r>
        <w:rPr>
          <w:rFonts w:hint="eastAsia" w:ascii="方正楷体_GB2312" w:hAnsi="方正楷体_GB2312" w:eastAsia="方正楷体_GB2312" w:cs="方正楷体_GB2312"/>
          <w:b w:val="0"/>
          <w:bCs w:val="0"/>
          <w:kern w:val="0"/>
          <w:sz w:val="21"/>
          <w:szCs w:val="21"/>
          <w:lang w:val="en-US" w:eastAsia="zh-CN"/>
        </w:rPr>
        <w:t>M(x)的图形面积</w:t>
      </w:r>
    </w:p>
    <w:p w14:paraId="6C7609B0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tanα:</w:t>
      </w:r>
      <w:r>
        <w:rPr>
          <w:rFonts w:hint="eastAsia" w:ascii="方正楷体_GB2312" w:hAnsi="方正楷体_GB2312" w:eastAsia="方正楷体_GB2312" w:cs="方正楷体_GB2312"/>
          <w:b w:val="0"/>
          <w:bCs w:val="0"/>
          <w:kern w:val="0"/>
          <w:sz w:val="21"/>
          <w:szCs w:val="21"/>
          <w:lang w:val="en-US" w:eastAsia="zh-CN"/>
        </w:rPr>
        <w:t>单位载荷作用下的斜率</w:t>
      </w:r>
    </w:p>
    <w:p w14:paraId="152DFC31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方正楷体_GB2312" w:hAnsi="方正楷体_GB2312" w:eastAsia="方正楷体_GB2312" w:cs="方正楷体_GB2312"/>
          <w:b w:val="0"/>
          <w:bCs w:val="0"/>
          <w:kern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color w:val="4874CB" w:themeColor="accent1"/>
          <w:kern w:val="0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Xc:</w:t>
      </w:r>
      <w:r>
        <w:rPr>
          <w:rFonts w:hint="eastAsia" w:ascii="方正楷体_GB2312" w:hAnsi="方正楷体_GB2312" w:eastAsia="方正楷体_GB2312" w:cs="方正楷体_GB2312"/>
          <w:b w:val="0"/>
          <w:bCs w:val="0"/>
          <w:kern w:val="0"/>
          <w:sz w:val="21"/>
          <w:szCs w:val="21"/>
          <w:lang w:val="en-US" w:eastAsia="zh-CN"/>
        </w:rPr>
        <w:t>M(x)的图形形心</w:t>
      </w:r>
    </w:p>
    <w:p w14:paraId="380926FD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方正楷体_GB2312" w:hAnsi="方正楷体_GB2312" w:eastAsia="方正楷体_GB2312" w:cs="方正楷体_GB2312"/>
          <w:b w:val="0"/>
          <w:bCs w:val="0"/>
          <w:kern w:val="0"/>
          <w:sz w:val="21"/>
          <w:szCs w:val="21"/>
          <w:lang w:val="en-US" w:eastAsia="zh-CN"/>
        </w:rPr>
      </w:pPr>
      <m:oMath>
        <m:sSub>
          <m:sSubPr>
            <m:ctrlPr>
              <w:rPr>
                <w:rFonts w:hint="eastAsia" w:ascii="Cambria Math" w:hAnsi="Cambria Math" w:eastAsia="方正楷体_GB2312" w:cs="方正楷体_GB2312"/>
                <w:b w:val="0"/>
                <w:bCs w:val="0"/>
                <w:color w:val="4874CB" w:themeColor="accen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m:ctrlPr>
          </m:sSubPr>
          <m:e>
            <m:bar>
              <m:barPr>
                <m:pos m:val="top"/>
                <m:ctrlPr>
                  <w:rPr>
                    <w:rFonts w:hint="eastAsia" w:ascii="Cambria Math" w:hAnsi="Cambria Math" w:eastAsia="方正楷体_GB2312" w:cs="方正楷体_GB2312"/>
                    <w:b w:val="0"/>
                    <w:bCs w:val="0"/>
                    <w:color w:val="4874CB" w:themeColor="accent1"/>
                    <w:kern w:val="0"/>
                    <w:sz w:val="21"/>
                    <w:szCs w:val="21"/>
                    <w:lang w:val="en-US" w:eastAsia="zh-CN"/>
                    <w14:textFill>
                      <w14:solidFill>
                        <w14:schemeClr w14:val="accent1"/>
                      </w14:solidFill>
                    </w14:textFill>
                  </w:rPr>
                </m:ctrlPr>
              </m:bar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color w:val="4874CB" w:themeColor="accent1"/>
                    <w:kern w:val="0"/>
                    <w:sz w:val="21"/>
                    <w:szCs w:val="21"/>
                    <w:lang w:val="en-US" w:eastAsia="zh-CN"/>
                    <w14:textFill>
                      <w14:solidFill>
                        <w14:schemeClr w14:val="accent1"/>
                      </w14:solidFill>
                    </w14:textFill>
                  </w:rPr>
                  <m:t>M</m:t>
                </m:r>
                <m:ctrlPr>
                  <w:rPr>
                    <w:rFonts w:hint="eastAsia" w:ascii="Cambria Math" w:hAnsi="Cambria Math" w:eastAsia="方正楷体_GB2312" w:cs="方正楷体_GB2312"/>
                    <w:b w:val="0"/>
                    <w:bCs w:val="0"/>
                    <w:color w:val="4874CB" w:themeColor="accent1"/>
                    <w:kern w:val="0"/>
                    <w:sz w:val="21"/>
                    <w:szCs w:val="21"/>
                    <w:lang w:val="en-US" w:eastAsia="zh-CN"/>
                    <w14:textFill>
                      <w14:solidFill>
                        <w14:schemeClr w14:val="accent1"/>
                      </w14:solidFill>
                    </w14:textFill>
                  </w:rPr>
                </m:ctrlPr>
              </m:e>
            </m:bar>
            <m:ctrlPr>
              <w:rPr>
                <w:rFonts w:hint="eastAsia" w:ascii="Cambria Math" w:hAnsi="Cambria Math" w:eastAsia="方正楷体_GB2312" w:cs="方正楷体_GB2312"/>
                <w:b w:val="0"/>
                <w:bCs w:val="0"/>
                <w:color w:val="4874CB" w:themeColor="accen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color w:val="4874CB" w:themeColor="accen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m:t>c</m:t>
            </m:r>
            <m:ctrlPr>
              <w:rPr>
                <w:rFonts w:hint="eastAsia" w:ascii="Cambria Math" w:hAnsi="Cambria Math" w:eastAsia="方正楷体_GB2312" w:cs="方正楷体_GB2312"/>
                <w:b w:val="0"/>
                <w:bCs w:val="0"/>
                <w:color w:val="4874CB" w:themeColor="accen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bCs w:val="0"/>
          <w:color w:val="4874CB" w:themeColor="accent1"/>
          <w:kern w:val="0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:</w:t>
      </w:r>
      <w:r>
        <w:rPr>
          <w:rFonts w:hint="eastAsia" w:ascii="方正楷体_GB2312" w:hAnsi="方正楷体_GB2312" w:eastAsia="方正楷体_GB2312" w:cs="方正楷体_GB2312"/>
          <w:b w:val="0"/>
          <w:bCs w:val="0"/>
          <w:kern w:val="0"/>
          <w:sz w:val="21"/>
          <w:szCs w:val="21"/>
          <w:lang w:val="en-US" w:eastAsia="zh-CN"/>
        </w:rPr>
        <w:t xml:space="preserve"> M(x)的形心Xc对应的单位载荷作用的力矩</w:t>
      </w:r>
    </w:p>
    <w:p w14:paraId="39D7E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</w:p>
    <w:p w14:paraId="485FE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m:oMathPara>
        <m:oMath>
          <m:nary>
            <m:naryPr>
              <m:limLoc m:val="subSup"/>
              <m:sup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l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M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(x)</m:t>
          </m:r>
          <m:acc>
            <m:accPr>
              <m:chr m:val="̄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acc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M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acc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(x)dx=</m:t>
          </m:r>
          <m:nary>
            <m:naryPr>
              <m:limLoc m:val="subSup"/>
              <m:sup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tan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α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⋅M(x)dx=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tan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α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  <m:nary>
            <m:naryPr>
              <m:limLoc m:val="subSup"/>
              <m:sup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M(x)dx=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tan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α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⋅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A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c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A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tan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α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⋅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c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A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bar>
                <m:barPr>
                  <m:pos m:val="top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bar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M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ba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c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</m:oMath>
      </m:oMathPara>
    </w:p>
    <w:p w14:paraId="56531E9E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left"/>
        <w:outlineLvl w:val="2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8.5.2公式:</w:t>
      </w:r>
    </w:p>
    <w:p w14:paraId="3A5F945D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Δ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ω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F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Nci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+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ω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barPr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M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e>
                      </m:ba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ci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+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naryPr>
            <m:sub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sub>
            <m:sup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ω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xci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G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pi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en>
              </m:f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nary>
        </m:oMath>
      </m:oMathPara>
    </w:p>
    <w:p w14:paraId="2A2AB1F6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left"/>
        <w:outlineLvl w:val="2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8.5.3注意:</w:t>
      </w:r>
    </w:p>
    <w:p w14:paraId="3887F6B3">
      <w:pPr>
        <w:numPr>
          <w:ilvl w:val="0"/>
          <w:numId w:val="13"/>
        </w:numPr>
        <w:spacing w:before="120" w:after="120" w:line="288" w:lineRule="auto"/>
        <w:ind w:left="425" w:leftChars="0" w:hanging="425" w:firstLineChars="0"/>
        <w:jc w:val="left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M(x)</m:t>
        </m:r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,</w:t>
      </w:r>
      <m:oMath>
        <m:acc>
          <m:accPr>
            <m:chr m:val="̄"/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acc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acc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(x)</m:t>
        </m:r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同侧互乘为正,异侧互乘为负</w:t>
      </w:r>
    </w:p>
    <w:p w14:paraId="7F6AFE51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left"/>
        <w:rPr>
          <w:rFonts w:hint="eastAsia" w:ascii="方正楷体_GB2312" w:hAnsi="方正楷体_GB2312" w:eastAsia="方正楷体_GB2312" w:cs="方正楷体_GB2312"/>
          <w:b/>
          <w:bCs/>
          <w:i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分段原则:</w:t>
      </w:r>
    </w:p>
    <w:p w14:paraId="4E002E81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left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 xml:space="preserve">M(x)有正负    虚加的M(x)有折点     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EI</m:t>
        </m:r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不等</w:t>
      </w:r>
    </w:p>
    <w:p w14:paraId="6938699F">
      <w:pPr>
        <w:numPr>
          <w:ilvl w:val="0"/>
          <w:numId w:val="13"/>
        </w:numPr>
        <w:spacing w:before="120" w:after="120" w:line="288" w:lineRule="auto"/>
        <w:ind w:left="425" w:leftChars="0" w:hanging="425" w:firstLineChars="0"/>
        <w:jc w:val="left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若载荷是线性函数,可采取叠加法计算</w:t>
      </w:r>
    </w:p>
    <w:p w14:paraId="08ACA3A5">
      <w:pPr>
        <w:numPr>
          <w:ilvl w:val="0"/>
          <w:numId w:val="13"/>
        </w:numPr>
        <w:spacing w:before="120" w:after="120" w:line="288" w:lineRule="auto"/>
        <w:ind w:left="425" w:leftChars="0" w:hanging="425" w:firstLineChars="0"/>
        <w:jc w:val="left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 xml:space="preserve">若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M(x)</m:t>
        </m:r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,</w:t>
      </w:r>
      <m:oMath>
        <m:acc>
          <m:accPr>
            <m:chr m:val="̄"/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acc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acc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(x)</m:t>
        </m:r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均为线性,可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 xml:space="preserve">互换 </w:t>
      </w: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,即:</w:t>
      </w:r>
    </w:p>
    <w:p w14:paraId="5A76A1FD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Δ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acc>
                <m:accPr>
                  <m:chr m:val="̄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ω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acc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M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c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EI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</m:oMath>
      </m:oMathPara>
    </w:p>
    <w:p w14:paraId="62A7DB00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left"/>
        <w:outlineLvl w:val="2"/>
        <w:rPr>
          <w:rFonts w:hint="eastAsia" w:ascii="方正楷体_GB2312" w:hAnsi="方正楷体_GB2312" w:eastAsia="方正楷体_GB2312" w:cs="方正楷体_GB2312"/>
          <w:b/>
          <w:bCs/>
          <w:i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8.5.4抛物线图形的形心和面积:</w:t>
      </w:r>
    </w:p>
    <w:p w14:paraId="07272E13">
      <w:pPr>
        <w:numPr>
          <w:ilvl w:val="0"/>
          <w:numId w:val="0"/>
        </w:numPr>
        <w:spacing w:before="120" w:after="120" w:line="288" w:lineRule="auto"/>
        <w:ind w:leftChars="0"/>
        <w:jc w:val="center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2921000" cy="1590675"/>
            <wp:effectExtent l="0" t="0" r="4445" b="6985"/>
            <wp:docPr id="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31584">
      <w:pPr>
        <w:numPr>
          <w:ilvl w:val="0"/>
          <w:numId w:val="0"/>
        </w:numPr>
        <w:spacing w:before="120" w:after="120" w:line="288" w:lineRule="auto"/>
        <w:ind w:left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注:抛物线必须保证一端切线导数为0</w:t>
      </w:r>
    </w:p>
    <w:p w14:paraId="207E7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60" w:after="60"/>
        <w:jc w:val="both"/>
        <w:textAlignment w:val="auto"/>
        <w:outlineLvl w:val="1"/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kern w:val="2"/>
          <w:sz w:val="21"/>
          <w:szCs w:val="21"/>
          <w:u w:val="single"/>
          <w:lang w:val="en-US" w:eastAsia="zh-CN" w:bidi="ar-SA"/>
        </w:rPr>
        <w:t>8.6超静定问题的约束条件</w:t>
      </w:r>
    </w:p>
    <w:p w14:paraId="1B0DDC19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left"/>
        <w:outlineLvl w:val="2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8.6.1边界条件</w:t>
      </w:r>
    </w:p>
    <w:p w14:paraId="06768190">
      <w:pPr>
        <w:numPr>
          <w:ilvl w:val="0"/>
          <w:numId w:val="0"/>
        </w:numPr>
        <w:spacing w:before="120" w:after="120" w:line="288" w:lineRule="auto"/>
        <w:ind w:firstLine="420" w:firstLineChars="0"/>
        <w:jc w:val="left"/>
        <w:rPr>
          <w:rFonts w:hint="default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</w:rPr>
        <w:t>以固定铰支座</w:t>
      </w:r>
      <w:r>
        <w:rPr>
          <w:rFonts w:hint="eastAsia" w:ascii="方正楷体_GB2312" w:hAnsi="方正楷体_GB2312" w:eastAsia="方正楷体_GB2312" w:cs="方正楷体_GB2312"/>
          <w:b w:val="0"/>
          <w:bCs w:val="0"/>
          <w:sz w:val="21"/>
          <w:szCs w:val="21"/>
          <w:lang w:val="en-US" w:eastAsia="zh-CN"/>
        </w:rPr>
        <w:t>:</w:t>
      </w:r>
    </w:p>
    <w:p w14:paraId="09BEA4E7">
      <w:pPr>
        <w:numPr>
          <w:ilvl w:val="0"/>
          <w:numId w:val="0"/>
        </w:numPr>
        <w:spacing w:before="120" w:after="120" w:line="288" w:lineRule="auto"/>
        <w:ind w:firstLine="420" w:firstLineChars="0"/>
        <w:jc w:val="left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=0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 xml:space="preserve">     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y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=0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 xml:space="preserve">      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θ=0</m:t>
          </m:r>
        </m:oMath>
      </m:oMathPara>
    </w:p>
    <w:p w14:paraId="744C5086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</w:p>
    <w:p w14:paraId="4713D8A7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left"/>
        <w:outlineLvl w:val="2"/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874CB" w:themeColor="accent1"/>
          <w:kern w:val="2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8.6.2连续条件</w:t>
      </w:r>
    </w:p>
    <w:p w14:paraId="3DB257B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 w:line="288" w:lineRule="auto"/>
        <w:ind w:left="420" w:leftChars="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 w:val="0"/>
          <w:bCs w:val="0"/>
          <w:kern w:val="2"/>
          <w:sz w:val="21"/>
          <w:szCs w:val="21"/>
          <w:lang w:val="en-US" w:eastAsia="zh-CN" w:bidi="ar-SA"/>
        </w:rPr>
        <w:t>结构上每一点均连续，截面之间的相对位移为 0</w:t>
      </w:r>
    </w:p>
    <w:p w14:paraId="17D3DC8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60" w:after="60" w:line="288" w:lineRule="auto"/>
        <w:ind w:left="420" w:leftChars="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kern w:val="2"/>
          <w:sz w:val="21"/>
          <w:szCs w:val="21"/>
          <w:lang w:val="en-US" w:eastAsia="zh-CN" w:bidi="ar-SA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AB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(B)+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BC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(B)=0</m:t>
          </m:r>
        </m:oMath>
      </m:oMathPara>
    </w:p>
    <w:p w14:paraId="522F26F6">
      <w:pPr>
        <w:pStyle w:val="12"/>
        <w:keepNext w:val="0"/>
        <w:keepLines w:val="0"/>
        <w:pageBreakBefore w:val="0"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pacing w:before="60" w:after="60" w:line="288" w:lineRule="auto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eastAsia="zh-CN"/>
        </w:rPr>
      </w:pPr>
    </w:p>
    <w:p w14:paraId="27BD342B">
      <w:pPr>
        <w:pStyle w:val="12"/>
        <w:keepNext w:val="0"/>
        <w:keepLines w:val="0"/>
        <w:pageBreakBefore w:val="0"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pacing w:before="60" w:after="60" w:line="288" w:lineRule="auto"/>
        <w:ind w:left="0" w:leftChars="0" w:firstLine="0" w:firstLineChars="0"/>
        <w:jc w:val="left"/>
        <w:textAlignment w:val="auto"/>
        <w:outlineLvl w:val="0"/>
        <w:rPr>
          <w:rFonts w:hint="eastAsia" w:ascii="方正楷体_GB2312" w:hAnsi="方正楷体_GB2312" w:eastAsia="方正楷体_GB2312" w:cs="方正楷体_GB2312"/>
          <w:b/>
          <w:bCs/>
          <w:color w:val="C0000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21"/>
          <w:szCs w:val="21"/>
          <w:lang w:val="en-US" w:eastAsia="zh-CN"/>
        </w:rPr>
        <w:t>9动载荷</w:t>
      </w:r>
    </w:p>
    <w:p w14:paraId="02618C7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0" w:leftChars="0" w:firstLine="0" w:firstLineChars="0"/>
        <w:outlineLvl w:val="1"/>
        <w:rPr>
          <w:rFonts w:hint="default" w:ascii="Symbol" w:hAnsi="Symbol" w:eastAsia="方正楷体_GB2312" w:cs="Symbol"/>
          <w:b/>
          <w:bCs/>
          <w:color w:val="4874CB" w:themeColor="accent1"/>
          <w:kern w:val="2"/>
          <w:sz w:val="20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Symbol" w:hAnsi="Symbol" w:eastAsia="方正楷体_GB2312" w:cs="Symbol"/>
          <w:b/>
          <w:bCs/>
          <w:color w:val="4874CB" w:themeColor="accent1"/>
          <w:kern w:val="2"/>
          <w:sz w:val="20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9.1概念</w:t>
      </w:r>
    </w:p>
    <w:p w14:paraId="65DB1052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both"/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9.1.1静载荷：</w:t>
      </w:r>
    </w:p>
    <w:p w14:paraId="72B3AD7E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不随时间变化（或变化极缓），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构件加速度可忽略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（a=0）的载荷。</w:t>
      </w:r>
    </w:p>
    <w:p w14:paraId="0A0141F4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both"/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9.1.2动载荷：</w:t>
      </w:r>
    </w:p>
    <w:p w14:paraId="1108C037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随时间急剧变化，构件速度显著变化（产生惯性力）的载荷</w:t>
      </w:r>
    </w:p>
    <w:p w14:paraId="3479C098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例：加速起吊的重物、旋转飞轮、冲击桩、地震作用。</w:t>
      </w:r>
    </w:p>
    <w:p w14:paraId="38022465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both"/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9.1.3动响应：</w:t>
      </w:r>
    </w:p>
    <w:p w14:paraId="7C9C9A44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构件在动载荷下的各种响应（如应力、应变、位 移等），称为动响应</w:t>
      </w:r>
    </w:p>
    <w:p w14:paraId="65B465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0" w:leftChars="0" w:firstLine="0" w:firstLineChars="0"/>
        <w:rPr>
          <w:rFonts w:hint="default" w:ascii="Symbol" w:hAnsi="Symbol" w:eastAsia="方正楷体_GB2312" w:cs="Symbol"/>
          <w:b/>
          <w:bCs/>
          <w:color w:val="4874CB" w:themeColor="accent1"/>
          <w:kern w:val="2"/>
          <w:sz w:val="20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Symbol" w:hAnsi="Symbol" w:eastAsia="方正楷体_GB2312" w:cs="Symbol"/>
          <w:b/>
          <w:bCs/>
          <w:color w:val="4874CB" w:themeColor="accent1"/>
          <w:kern w:val="2"/>
          <w:sz w:val="20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9.2 表示</w:t>
      </w:r>
    </w:p>
    <w:p w14:paraId="65F7AF3B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both"/>
        <w:rPr>
          <w:rFonts w:hint="default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动载荷的响应加下标</w:t>
      </w:r>
      <w:r>
        <w:rPr>
          <w:rFonts w:hint="default" w:ascii="方正楷体_GB2312" w:hAnsi="方正楷体_GB2312" w:eastAsia="方正楷体_GB2312" w:cs="方正楷体_GB2312"/>
          <w:sz w:val="21"/>
          <w:szCs w:val="21"/>
          <w:lang w:val="en-US" w:eastAsia="zh-CN"/>
        </w:rPr>
        <w:t>”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d</w:t>
      </w:r>
      <w:r>
        <w:rPr>
          <w:rFonts w:hint="default" w:ascii="方正楷体_GB2312" w:hAnsi="方正楷体_GB2312" w:eastAsia="方正楷体_GB2312" w:cs="方正楷体_GB2312"/>
          <w:sz w:val="21"/>
          <w:szCs w:val="21"/>
          <w:lang w:val="en-US" w:eastAsia="zh-CN"/>
        </w:rPr>
        <w:t>”</w:t>
      </w:r>
    </w:p>
    <w:p w14:paraId="04E6381F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both"/>
        <w:rPr>
          <w:rFonts w:hint="default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静载荷的响应加下标</w:t>
      </w:r>
      <w:r>
        <w:rPr>
          <w:rFonts w:hint="default" w:ascii="方正楷体_GB2312" w:hAnsi="方正楷体_GB2312" w:eastAsia="方正楷体_GB2312" w:cs="方正楷体_GB2312"/>
          <w:sz w:val="21"/>
          <w:szCs w:val="21"/>
          <w:lang w:val="en-US" w:eastAsia="zh-CN"/>
        </w:rPr>
        <w:t>”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st</w:t>
      </w:r>
      <w:r>
        <w:rPr>
          <w:rFonts w:hint="default" w:ascii="方正楷体_GB2312" w:hAnsi="方正楷体_GB2312" w:eastAsia="方正楷体_GB2312" w:cs="方正楷体_GB2312"/>
          <w:sz w:val="21"/>
          <w:szCs w:val="21"/>
          <w:lang w:val="en-US" w:eastAsia="zh-CN"/>
        </w:rPr>
        <w:t>”</w:t>
      </w:r>
    </w:p>
    <w:p w14:paraId="6CEBAEE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0" w:leftChars="0" w:firstLine="0" w:firstLineChars="0"/>
        <w:rPr>
          <w:rFonts w:hint="default" w:ascii="Symbol" w:hAnsi="Symbol" w:eastAsia="方正楷体_GB2312" w:cs="Symbol"/>
          <w:b/>
          <w:bCs/>
          <w:color w:val="4874CB" w:themeColor="accent1"/>
          <w:kern w:val="2"/>
          <w:sz w:val="20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Symbol" w:hAnsi="Symbol" w:eastAsia="方正楷体_GB2312" w:cs="Symbol"/>
          <w:b/>
          <w:bCs/>
          <w:color w:val="4874CB" w:themeColor="accent1"/>
          <w:kern w:val="2"/>
          <w:sz w:val="20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9.3 动载荷计算前提:</w:t>
      </w:r>
    </w:p>
    <w:p w14:paraId="45D79016">
      <w:pPr>
        <w:numPr>
          <w:ilvl w:val="0"/>
          <w:numId w:val="0"/>
        </w:numPr>
        <w:spacing w:before="120" w:after="120" w:line="288" w:lineRule="auto"/>
        <w:ind w:left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材料在静载荷下服从虎克定律</w:t>
      </w:r>
    </w:p>
    <w:p w14:paraId="5F748D16">
      <w:pPr>
        <w:numPr>
          <w:ilvl w:val="0"/>
          <w:numId w:val="0"/>
        </w:numPr>
        <w:spacing w:before="120" w:after="120" w:line="288" w:lineRule="auto"/>
        <w:ind w:leftChars="0"/>
        <w:jc w:val="both"/>
        <w:rPr>
          <w:rFonts w:hint="default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应力不超比例极限时，动载荷下虎克定律仍成立。</w:t>
      </w:r>
    </w:p>
    <w:p w14:paraId="69A3E448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both"/>
        <w:outlineLvl w:val="1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9.4 等加速运动的动应力计算</w:t>
      </w:r>
    </w:p>
    <w:p w14:paraId="52697CCC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本质: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 惯性力的计算</w:t>
      </w:r>
    </w:p>
    <w:p w14:paraId="5EB1A918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both"/>
        <w:rPr>
          <w:rFonts w:hint="eastAsia" w:hAnsi="Cambria Math" w:eastAsia="方正楷体_GB2312"/>
          <w:b/>
          <w:bCs/>
          <w:i w:val="0"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动荷系数</w:t>
      </w:r>
      <m:oMath>
        <m:sSub>
          <m:sSubPr>
            <m:ctrlPr>
              <w:rPr>
                <w:rFonts w:hint="default" w:ascii="Cambria Math" w:hAnsi="Cambria Math" w:eastAsia="方正楷体_GB2312"/>
                <w:b/>
                <w:bCs/>
                <w:sz w:val="21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b/>
                <w:bCs/>
                <w:sz w:val="21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="方正楷体_GB2312"/>
                <w:sz w:val="21"/>
              </w:rPr>
              <m:t>d</m:t>
            </m:r>
            <m:ctrlPr>
              <w:rPr>
                <w:rFonts w:ascii="Cambria Math" w:hAnsi="Cambria Math" w:eastAsia="方正楷体_GB2312"/>
                <w:b/>
                <w:bCs/>
                <w:sz w:val="21"/>
              </w:rPr>
            </m:ctrlPr>
          </m:sub>
        </m:sSub>
      </m:oMath>
      <w:r>
        <w:rPr>
          <w:rFonts w:hint="eastAsia" w:hAnsi="Cambria Math" w:eastAsia="方正楷体_GB2312"/>
          <w:b/>
          <w:bCs/>
          <w:i w:val="0"/>
          <w:sz w:val="21"/>
          <w:lang w:val="en-US" w:eastAsia="zh-CN"/>
        </w:rPr>
        <w:t>:</w:t>
      </w:r>
    </w:p>
    <w:p w14:paraId="734C3472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both"/>
        <w:rPr>
          <w:rFonts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=1</m:t>
          </m:r>
          <m:r>
            <m:rPr/>
            <w:rPr>
              <w:rFonts w:hint="eastAsia" w:ascii="Cambria Math" w:hAnsi="Cambria Math"/>
              <w:sz w:val="21"/>
              <w:lang w:val="en-US" w:eastAsia="zh-CN"/>
            </w:rPr>
            <m:t>±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a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g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</m:oMath>
      </m:oMathPara>
    </w:p>
    <w:p w14:paraId="68383F46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both"/>
        <w:rPr>
          <w:rFonts w:hint="default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作用:</w:t>
      </w:r>
    </w:p>
    <w:p w14:paraId="3AEB3B17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both"/>
        <w:rPr>
          <w:rFonts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σ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σ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st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</m:oMath>
      </m:oMathPara>
    </w:p>
    <w:p w14:paraId="2BC05E00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both"/>
        <w:rPr>
          <w:rFonts w:hAnsi="Cambria Math"/>
          <w:i w:val="0"/>
          <w:sz w:val="21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1"/>
            </w:rPr>
            <m:t>Δ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</w:rPr>
            <m:t>Δ</m:t>
          </m:r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st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 xml:space="preserve"> </m:t>
              </m:r>
              <m:ctrlPr>
                <w:rPr>
                  <w:rFonts w:ascii="Cambria Math" w:hAnsi="Cambria Math"/>
                  <w:sz w:val="21"/>
                </w:rPr>
              </m:ctrlPr>
            </m:sup>
          </m:sSubSup>
        </m:oMath>
      </m:oMathPara>
    </w:p>
    <w:p w14:paraId="5F572F6A">
      <w:pPr>
        <w:numPr>
          <w:ilvl w:val="0"/>
          <w:numId w:val="0"/>
        </w:numPr>
        <w:spacing w:before="120" w:after="120" w:line="288" w:lineRule="auto"/>
        <w:jc w:val="both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示例:</w:t>
      </w:r>
    </w:p>
    <w:p w14:paraId="1877D37B">
      <w:pPr>
        <w:numPr>
          <w:ilvl w:val="0"/>
          <w:numId w:val="0"/>
        </w:numPr>
        <w:spacing w:before="120" w:after="120" w:line="288" w:lineRule="auto"/>
        <w:ind w:firstLine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如图所示一起重机绳索以等加速度a提升一等截面直杆，直杆单位体积的重量(比重、重度)为γ，横截面面积为A，杆长为L，不计绳索的重量。</w:t>
      </w:r>
    </w:p>
    <w:p w14:paraId="13595502">
      <w:pPr>
        <w:numPr>
          <w:ilvl w:val="0"/>
          <w:numId w:val="0"/>
        </w:numPr>
        <w:spacing w:before="120" w:after="120" w:line="288" w:lineRule="auto"/>
        <w:ind w:firstLine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求:杆内任意横截面的动应力、最大动应力。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4267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896925F">
            <w:pPr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hint="default" w:hAnsi="Cambria Math"/>
                <w:i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-7458710</wp:posOffset>
                  </wp:positionV>
                  <wp:extent cx="1305560" cy="1498600"/>
                  <wp:effectExtent l="0" t="0" r="635" b="1905"/>
                  <wp:wrapSquare wrapText="bothSides"/>
                  <wp:docPr id="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560" cy="149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m:oMath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Nd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</w:rPr>
                <m:t>−γAx=ma=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</w:rPr>
                    <m:t>γAx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</w:rPr>
                    <m:t>g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</w:rPr>
                <m:t>a⇒</m:t>
              </m:r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Nd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</w:rPr>
                <m:t>=γAx</m:t>
              </m:r>
              <m:d>
                <m:dPr>
                  <m:ctrlPr>
                    <w:rPr>
                      <w:rFonts w:hint="default"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</w:rPr>
                        <m:t>g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d>
            </m:oMath>
          </w:p>
          <w:p w14:paraId="769CF871">
            <w:pPr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hint="eastAsia" w:hAnsi="Cambria Math"/>
                <w:i w:val="0"/>
                <w:lang w:val="en-US" w:eastAsia="zh-CN"/>
              </w:rPr>
            </w:pPr>
            <m:oMath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σ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</w:rPr>
                <m:t>=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F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Nd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</w:rPr>
                    <m:t>A</m:t>
                  </m:r>
                  <m:ctrlPr>
                    <w:rPr>
                      <w:rFonts w:hint="default" w:ascii="Cambria Math" w:hAnsi="Cambria Math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</w:rPr>
                <m:t>=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</w:rPr>
                    <m:t>γAx(1+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</w:rPr>
                        <m:t>g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</w:rPr>
                    <m:t>)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</w:rPr>
                    <m:t>A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</w:rPr>
                <m:t>=γx(1+</m:t>
              </m:r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</w:rPr>
                    <m:t>a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</w:rPr>
                    <m:t>g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</w:rPr>
                <m:t>)</m:t>
              </m:r>
            </m:oMath>
            <w:r>
              <w:rPr>
                <w:rFonts w:hint="eastAsia" w:hAnsi="Cambria Math"/>
                <w:i w:val="0"/>
                <w:lang w:val="en-US" w:eastAsia="zh-CN"/>
              </w:rPr>
              <w:t xml:space="preserve"> </w:t>
            </w:r>
          </w:p>
          <w:p w14:paraId="21AE45AB">
            <w:pPr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hint="eastAsia" w:hAnsi="Cambria Math" w:eastAsiaTheme="minorEastAsia"/>
                <w:i w:val="0"/>
                <w:lang w:val="en-US" w:eastAsia="zh-CN"/>
              </w:rPr>
            </w:pPr>
            <m:oMath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K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d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=1+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</m:oMath>
            <w:r>
              <w:rPr>
                <w:rFonts w:hint="eastAsia" w:hAnsi="Cambria Math"/>
                <w:i w:val="0"/>
                <w:sz w:val="21"/>
                <w:lang w:val="en-US" w:eastAsia="zh-CN"/>
              </w:rPr>
              <w:t xml:space="preserve"> </w:t>
            </w:r>
          </w:p>
        </w:tc>
      </w:tr>
    </w:tbl>
    <w:p w14:paraId="75F7F9B6">
      <w:pPr>
        <w:numPr>
          <w:ilvl w:val="0"/>
          <w:numId w:val="0"/>
        </w:numPr>
        <w:spacing w:before="120" w:after="120" w:line="288" w:lineRule="auto"/>
        <w:ind w:firstLine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截面为A的薄壁圆环平均直径为 D,以等角速度ω绕垂直于环平面且过圆心的平面转动，圆环的密度为ρ。</w:t>
      </w:r>
    </w:p>
    <w:p w14:paraId="4EAD01FE">
      <w:pPr>
        <w:numPr>
          <w:ilvl w:val="0"/>
          <w:numId w:val="0"/>
        </w:numPr>
        <w:spacing w:before="120" w:after="120" w:line="288" w:lineRule="auto"/>
        <w:ind w:firstLine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求圆环横截面的动应力。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7F12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410C3A0">
            <w:pPr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hint="eastAsia" w:hAnsi="Cambria Math" w:eastAsiaTheme="minorEastAsia"/>
                <w:i w:val="0"/>
                <w:lang w:val="en-US" w:eastAsia="zh-CN"/>
              </w:rPr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160020</wp:posOffset>
                  </wp:positionV>
                  <wp:extent cx="1226820" cy="2397125"/>
                  <wp:effectExtent l="0" t="0" r="3810" b="10160"/>
                  <wp:wrapTight wrapText="bothSides">
                    <wp:wrapPolygon>
                      <wp:start x="0" y="0"/>
                      <wp:lineTo x="0" y="21302"/>
                      <wp:lineTo x="21287" y="21302"/>
                      <wp:lineTo x="21287" y="0"/>
                      <wp:lineTo x="0" y="0"/>
                    </wp:wrapPolygon>
                  </wp:wrapTight>
                  <wp:docPr id="3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820" cy="23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m:oMath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</w:rPr>
                <m:t>=</m:t>
              </m:r>
              <m:sSup>
                <m:sSupPr>
                  <m:ctrlPr>
                    <w:rPr>
                      <w:rFonts w:hint="default" w:ascii="Cambria Math" w:hAns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</w:rPr>
                <m:t>R=</m:t>
              </m:r>
              <m:sSup>
                <m:sSupPr>
                  <m:ctrlPr>
                    <w:rPr>
                      <w:rFonts w:hint="default" w:ascii="Cambria Math" w:hAns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</m:oMath>
            <w:r>
              <w:rPr>
                <w:rFonts w:hint="eastAsia" w:hAnsi="Cambria Math"/>
                <w:i w:val="0"/>
                <w:lang w:val="en-US" w:eastAsia="zh-CN"/>
              </w:rPr>
              <w:t xml:space="preserve"> </w:t>
            </w:r>
          </w:p>
          <w:p w14:paraId="32DF855F">
            <w:pPr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hint="eastAsia" w:hAnsi="Cambria Math" w:eastAsiaTheme="minorEastAsia"/>
                <w:i w:val="0"/>
                <w:lang w:val="en-US" w:eastAsia="zh-CN"/>
              </w:rPr>
            </w:pPr>
            <m:oMath>
              <m:r>
                <m:rPr/>
                <w:rPr>
                  <w:rFonts w:hint="default" w:ascii="Cambria Math" w:hAnsi="Cambria Math"/>
                </w:rPr>
                <m:t>F=m</m:t>
              </m:r>
              <m:sSub>
                <m:sSubPr>
                  <m:ctrlPr>
                    <w:rPr>
                      <w:rFonts w:hint="default" w:ascii="Cambria Math" w:hAns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</w:rPr>
                <m:t>=ρAπD</m:t>
              </m:r>
              <m:sSup>
                <m:sSupPr>
                  <m:ctrlPr>
                    <w:rPr>
                      <w:rFonts w:hint="default" w:ascii="Cambria Math" w:hAns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</m:oMath>
            <w:r>
              <w:rPr>
                <w:rFonts w:hint="eastAsia" w:hAnsi="Cambria Math"/>
                <w:i w:val="0"/>
                <w:lang w:val="en-US" w:eastAsia="zh-CN"/>
              </w:rPr>
              <w:t xml:space="preserve"> </w:t>
            </w:r>
          </w:p>
          <w:p w14:paraId="7A7AF627">
            <w:pPr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hint="eastAsia" w:hAnsi="Cambria Math" w:eastAsiaTheme="minorEastAsia"/>
                <w:i w:val="0"/>
                <w:sz w:val="21"/>
                <w:lang w:val="en-US" w:eastAsia="zh-CN"/>
              </w:rPr>
            </w:pPr>
            <m:oMath>
              <m:m>
                <m:mPr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Gp m:val="60"/>
                  <m:cGpRule m:val="3"/>
                  <m:plcHide m:val="1"/>
                  <m:ctrlPr>
                    <w:rPr>
                      <w:rFonts w:hint="default"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</w:rPr>
                          <m:t>d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</w:rPr>
                          <m:t>πD</m:t>
                        </m:r>
                        <m:ctrlPr>
                          <w:rPr>
                            <w:rFonts w:hint="default" w:ascii="Cambria Math" w:hAnsi="Cambria Math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</w:rPr>
                      <m:t>=Aρ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</w:rPr>
                          <m:t>a</m:t>
                        </m:r>
                        <m:ctrlPr>
                          <w:rPr>
                            <w:rFonts w:hint="default"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</w:rPr>
                          <m:t>n</m:t>
                        </m:r>
                        <m:ctrlPr>
                          <w:rPr>
                            <w:rFonts w:hint="default" w:ascii="Cambria Math" w:hAnsi="Cambria Math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</w:rPr>
                    </m:ctrlPr>
                  </m:e>
                </m:mr>
              </m:m>
              <m:r>
                <m:rPr/>
                <w:rPr>
                  <w:rFonts w:hint="default" w:ascii="Cambria Math" w:hAnsi="Cambria Math"/>
                </w:rPr>
                <m:t>=Aρ</m:t>
              </m:r>
              <m:sSup>
                <m:sSupPr>
                  <m:ctrlPr>
                    <w:rPr>
                      <w:rFonts w:hint="default" w:ascii="Cambria Math" w:hAns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</w:rPr>
                    <m:t>ω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</w:rPr>
                  </m:ctrlPr>
                </m:sup>
              </m:sSup>
              <m:f>
                <m:fPr>
                  <m:ctrlPr>
                    <w:rPr>
                      <w:rFonts w:hint="default"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</w:rPr>
                    <m:t>D</m:t>
                  </m:r>
                  <m:ctrlPr>
                    <w:rPr>
                      <w:rFonts w:hint="default" w:ascii="Cambria Math" w:hAnsi="Cambria Math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</w:rPr>
                  </m:ctrlPr>
                </m:den>
              </m:f>
            </m:oMath>
            <w:r>
              <w:rPr>
                <w:rFonts w:hint="eastAsia" w:hAnsi="Cambria Math"/>
                <w:i w:val="0"/>
                <w:lang w:val="en-US" w:eastAsia="zh-CN"/>
              </w:rPr>
              <w:t xml:space="preserve"> </w:t>
            </w:r>
          </w:p>
          <w:p w14:paraId="4E44CFF2">
            <w:pPr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hint="eastAsia" w:hAnsi="Cambria Math"/>
                <w:i w:val="0"/>
                <w:sz w:val="21"/>
                <w:lang w:val="en-US" w:eastAsia="zh-CN"/>
              </w:rPr>
            </w:pP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naryPr>
                <m:sub>
                  <m:ctrlPr>
                    <w:rPr>
                      <w:rFonts w:ascii="Cambria Math" w:hAnsi="Cambria Math"/>
                      <w:sz w:val="21"/>
                    </w:rPr>
                  </m:ctrlPr>
                </m:sub>
                <m:sup>
                  <m:ctrlPr>
                    <w:rPr>
                      <w:rFonts w:ascii="Cambria Math" w:hAnsi="Cambria Math"/>
                      <w:sz w:val="21"/>
                    </w:rPr>
                  </m:ctrlPr>
                </m:sup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Y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</m:nary>
              <m:r>
                <m:rPr/>
                <w:rPr>
                  <w:rFonts w:hint="default" w:ascii="Cambria Math" w:hAnsi="Cambria Math"/>
                  <w:sz w:val="21"/>
                </w:rPr>
                <m:t>=0</m:t>
              </m:r>
            </m:oMath>
            <w:r>
              <w:rPr>
                <w:rFonts w:hint="eastAsia" w:hAnsi="Cambria Math"/>
                <w:i w:val="0"/>
                <w:sz w:val="21"/>
                <w:lang w:val="en-US" w:eastAsia="zh-CN"/>
              </w:rPr>
              <w:t xml:space="preserve">   </w:t>
            </w:r>
            <m:oMath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Nd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=</m:t>
              </m:r>
              <m:nary>
                <m:naryPr>
                  <m:limLoc m:val="subSup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nary>
              <m:r>
                <m:rPr/>
                <w:rPr>
                  <w:rFonts w:hint="default" w:ascii="Cambria Math" w:hAnsi="Cambria Math"/>
                  <w:sz w:val="21"/>
                </w:rPr>
                <m:t>dφ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q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d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sub>
              </m:sSub>
              <m:func>
                <m:funcPr>
                  <m:ctrlPr>
                    <w:rPr>
                      <w:rFonts w:hint="default" w:ascii="Cambria Math" w:hAnsi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sin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φ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func>
              <m:r>
                <m:rPr/>
                <w:rPr>
                  <w:rFonts w:hint="default" w:ascii="Cambria Math" w:hAnsi="Cambria Math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q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d</m:t>
                  </m: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</m:oMath>
            <w:r>
              <w:rPr>
                <w:rFonts w:hint="eastAsia" w:hAnsi="Cambria Math"/>
                <w:i w:val="0"/>
                <w:sz w:val="21"/>
                <w:lang w:val="en-US" w:eastAsia="zh-CN"/>
              </w:rPr>
              <w:t xml:space="preserve"> </w:t>
            </w:r>
            <m:oMath>
              <m:r>
                <m:rPr/>
                <w:rPr>
                  <w:rFonts w:hint="default" w:ascii="Cambria Math" w:hAnsi="Cambria Math"/>
                  <w:sz w:val="21"/>
                </w:rPr>
                <m:t>⇒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Nd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=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q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d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D=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Aρ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ω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</m:sSup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4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</m:oMath>
            <w:r>
              <w:rPr>
                <w:rFonts w:hint="eastAsia" w:hAnsi="Cambria Math"/>
                <w:i w:val="0"/>
                <w:sz w:val="21"/>
                <w:lang w:val="en-US" w:eastAsia="zh-CN"/>
              </w:rPr>
              <w:t xml:space="preserve"> </w:t>
            </w:r>
          </w:p>
          <w:p w14:paraId="455F04B8">
            <w:pPr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hint="eastAsia" w:hAnsi="Cambria Math" w:eastAsiaTheme="minorEastAsia"/>
                <w:i w:val="0"/>
                <w:sz w:val="21"/>
                <w:lang w:val="en-US" w:eastAsia="zh-CN"/>
              </w:rPr>
            </w:pPr>
            <m:oMath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σ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d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=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Nd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A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1"/>
                </w:rPr>
                <m:t>=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ρ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ω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</m:sSup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4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</m:oMath>
            <w:r>
              <w:rPr>
                <w:rFonts w:hint="eastAsia" w:hAnsi="Cambria Math"/>
                <w:i w:val="0"/>
                <w:sz w:val="21"/>
                <w:lang w:val="en-US" w:eastAsia="zh-CN"/>
              </w:rPr>
              <w:t xml:space="preserve"> </w:t>
            </w:r>
          </w:p>
        </w:tc>
      </w:tr>
    </w:tbl>
    <w:p w14:paraId="4F2068F7">
      <w:pPr>
        <w:numPr>
          <w:ilvl w:val="0"/>
          <w:numId w:val="0"/>
        </w:numPr>
        <w:spacing w:before="120" w:after="120" w:line="288" w:lineRule="auto"/>
        <w:jc w:val="both"/>
        <w:rPr>
          <w:rFonts w:hint="default" w:ascii="方正楷体_GB2312" w:hAnsi="方正楷体_GB2312" w:eastAsia="方正楷体_GB2312" w:cs="方正楷体_GB2312"/>
          <w:sz w:val="21"/>
          <w:szCs w:val="21"/>
          <w:lang w:val="en-US" w:eastAsia="zh-CN"/>
        </w:rPr>
      </w:pPr>
    </w:p>
    <w:p w14:paraId="34BE163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0" w:leftChars="0" w:firstLine="0" w:firstLineChars="0"/>
        <w:outlineLvl w:val="1"/>
        <w:rPr>
          <w:rFonts w:hint="default" w:ascii="Symbol" w:hAnsi="Symbol" w:eastAsia="方正楷体_GB2312" w:cs="Symbol"/>
          <w:b/>
          <w:bCs/>
          <w:color w:val="4874CB" w:themeColor="accent1"/>
          <w:kern w:val="2"/>
          <w:sz w:val="20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Symbol" w:hAnsi="Symbol" w:eastAsia="方正楷体_GB2312" w:cs="Symbol"/>
          <w:b/>
          <w:bCs/>
          <w:color w:val="4874CB" w:themeColor="accent1"/>
          <w:kern w:val="2"/>
          <w:sz w:val="20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9.5 冲击的动应力计算</w:t>
      </w:r>
    </w:p>
    <w:p w14:paraId="6CCAEB0F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both"/>
        <w:outlineLvl w:val="2"/>
        <w:rPr>
          <w:rFonts w:hint="default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9.5.1 冲击</w:t>
      </w:r>
    </w:p>
    <w:p w14:paraId="1E12ABA3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一个运动的物体（冲击物）以一定的速度，撞击另一个静止的物体（被冲击构件），静止的物体在瞬间使运动物体运动状态发生改变（如停止），这种现象叫做冲击</w:t>
      </w:r>
    </w:p>
    <w:p w14:paraId="5BF08CDA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both"/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9.5.2 冲击问题假设</w:t>
      </w:r>
    </w:p>
    <w:p w14:paraId="598E9EAB">
      <w:pPr>
        <w:numPr>
          <w:ilvl w:val="0"/>
          <w:numId w:val="14"/>
        </w:numPr>
        <w:spacing w:before="120" w:after="120" w:line="288" w:lineRule="auto"/>
        <w:ind w:left="420" w:leftChars="0" w:hanging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构件服从虎克定律；</w:t>
      </w:r>
    </w:p>
    <w:p w14:paraId="738A8D98">
      <w:pPr>
        <w:numPr>
          <w:ilvl w:val="0"/>
          <w:numId w:val="14"/>
        </w:numPr>
        <w:spacing w:before="120" w:after="120" w:line="288" w:lineRule="auto"/>
        <w:ind w:left="420" w:leftChars="0" w:hanging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忽略应力波传播；</w:t>
      </w:r>
    </w:p>
    <w:p w14:paraId="5CEE6461">
      <w:pPr>
        <w:numPr>
          <w:ilvl w:val="0"/>
          <w:numId w:val="14"/>
        </w:numPr>
        <w:spacing w:before="120" w:after="120" w:line="288" w:lineRule="auto"/>
        <w:ind w:left="420" w:leftChars="0" w:hanging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冲击过程仅动能、势能、变形能转换，无能量损失。</w:t>
      </w:r>
    </w:p>
    <w:p w14:paraId="7DDE48C2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both"/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9.5.3冲击载荷下的动应力（能量法）</w:t>
      </w:r>
    </w:p>
    <w:p w14:paraId="0B019F45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利用机械能守恒计算</w:t>
      </w:r>
    </w:p>
    <w:p w14:paraId="21764A48">
      <w:pPr>
        <w:numPr>
          <w:ilvl w:val="0"/>
          <w:numId w:val="0"/>
        </w:numPr>
        <w:spacing w:before="120" w:after="120" w:line="288" w:lineRule="auto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</w:p>
    <w:p w14:paraId="564FD5CA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both"/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9.5.4 自由落体冲击</w:t>
      </w:r>
    </w:p>
    <w:p w14:paraId="5E39F177">
      <w:pPr>
        <w:numPr>
          <w:ilvl w:val="0"/>
          <w:numId w:val="0"/>
        </w:numPr>
        <w:spacing w:before="120" w:after="120" w:line="288" w:lineRule="auto"/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推导:</w:t>
      </w:r>
    </w:p>
    <w:tbl>
      <w:tblPr>
        <w:tblStyle w:val="9"/>
        <w:tblW w:w="833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3"/>
      </w:tblGrid>
      <w:tr w14:paraId="73580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33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</w:tcPr>
          <w:p w14:paraId="7ACC8C75">
            <w:pPr>
              <w:numPr>
                <w:ilvl w:val="0"/>
                <w:numId w:val="0"/>
              </w:numPr>
              <w:snapToGrid w:val="0"/>
              <w:spacing w:before="120" w:after="120" w:line="288" w:lineRule="auto"/>
              <w:jc w:val="both"/>
              <w:rPr>
                <w:rFonts w:hint="default" w:hAnsi="Cambria Math"/>
                <w:i w:val="0"/>
                <w:sz w:val="21"/>
              </w:rPr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76200</wp:posOffset>
                  </wp:positionV>
                  <wp:extent cx="1685925" cy="2352675"/>
                  <wp:effectExtent l="0" t="0" r="8890" b="635"/>
                  <wp:wrapTight wrapText="bothSides">
                    <wp:wrapPolygon>
                      <wp:start x="0" y="0"/>
                      <wp:lineTo x="0" y="21309"/>
                      <wp:lineTo x="21299" y="21309"/>
                      <wp:lineTo x="21299" y="0"/>
                      <wp:lineTo x="0" y="0"/>
                    </wp:wrapPolygon>
                  </wp:wrapTight>
                  <wp:docPr id="3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235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m:oMath>
              <m:r>
                <m:rPr/>
                <w:rPr>
                  <w:rFonts w:hint="default" w:ascii="Cambria Math" w:hAnsi="Cambria Math"/>
                  <w:sz w:val="21"/>
                </w:rPr>
                <m:t>E=G(h+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Δ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d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</m:oMath>
          </w:p>
          <w:p w14:paraId="62DE7873">
            <w:pPr>
              <w:numPr>
                <w:ilvl w:val="0"/>
                <w:numId w:val="0"/>
              </w:numPr>
              <w:snapToGrid w:val="0"/>
              <w:spacing w:before="120" w:after="120" w:line="288" w:lineRule="auto"/>
              <w:jc w:val="both"/>
              <w:rPr>
                <w:rFonts w:hint="eastAsia" w:hAnsi="Cambria Math"/>
                <w:i w:val="0"/>
                <w:sz w:val="21"/>
                <w:lang w:val="en-US" w:eastAsia="zh-CN"/>
              </w:rPr>
            </w:pPr>
            <m:oMath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U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d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=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d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Δ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d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</m:oMath>
            <w:r>
              <w:rPr>
                <w:rFonts w:hint="eastAsia" w:hAnsi="Cambria Math"/>
                <w:i w:val="0"/>
                <w:sz w:val="21"/>
                <w:lang w:val="en-US" w:eastAsia="zh-CN"/>
              </w:rPr>
              <w:t xml:space="preserve"> </w:t>
            </w:r>
          </w:p>
          <w:p w14:paraId="73BB6D53">
            <w:pPr>
              <w:numPr>
                <w:ilvl w:val="0"/>
                <w:numId w:val="0"/>
              </w:numPr>
              <w:snapToGrid w:val="0"/>
              <w:spacing w:before="120" w:after="120" w:line="288" w:lineRule="auto"/>
              <w:jc w:val="both"/>
              <w:rPr>
                <w:rFonts w:hint="eastAsia" w:hAnsi="Cambria Math" w:eastAsiaTheme="minorEastAsia"/>
                <w:sz w:val="21"/>
                <w:lang w:val="en-US" w:eastAsia="zh-CN"/>
              </w:rPr>
            </w:pPr>
            <m:oMath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Δ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d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=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L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EA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1"/>
                </w:rPr>
                <m:t>→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d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=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EA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L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Δ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d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sub>
              </m:sSub>
            </m:oMath>
            <w:r>
              <w:rPr>
                <w:rFonts w:hint="eastAsia" w:hAnsi="Cambria Math"/>
                <w:i w:val="0"/>
                <w:sz w:val="21"/>
                <w:lang w:val="en-US" w:eastAsia="zh-CN"/>
              </w:rPr>
              <w:t xml:space="preserve"> </w:t>
            </w:r>
          </w:p>
          <w:p w14:paraId="6BCB70E1">
            <w:pPr>
              <w:numPr>
                <w:ilvl w:val="0"/>
                <w:numId w:val="0"/>
              </w:numPr>
              <w:snapToGrid w:val="0"/>
              <w:spacing w:before="120" w:after="120" w:line="288" w:lineRule="auto"/>
              <w:jc w:val="both"/>
              <w:rPr>
                <w:rFonts w:hint="eastAsia" w:hAnsi="Cambria Math"/>
                <w:i w:val="0"/>
                <w:sz w:val="21"/>
                <w:lang w:val="en-US" w:eastAsia="zh-CN"/>
              </w:rPr>
            </w:pPr>
            <m:oMath>
              <m:r>
                <m:rPr/>
                <w:rPr>
                  <w:rFonts w:hint="default" w:ascii="Cambria Math" w:hAnsi="Cambria Math"/>
                  <w:sz w:val="21"/>
                </w:rPr>
                <m:t>G(h+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Δ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d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)=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d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Δ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d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=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EA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L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den>
              </m:f>
              <m:sSubSup>
                <m:sSub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Δ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d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bSup>
            </m:oMath>
            <w:r>
              <w:rPr>
                <w:rFonts w:hint="eastAsia" w:hAnsi="Cambria Math"/>
                <w:i w:val="0"/>
                <w:sz w:val="21"/>
                <w:lang w:val="en-US" w:eastAsia="zh-CN"/>
              </w:rPr>
              <w:t xml:space="preserve"> </w:t>
            </w:r>
          </w:p>
          <w:p w14:paraId="18677F61">
            <w:pPr>
              <w:numPr>
                <w:ilvl w:val="0"/>
                <w:numId w:val="0"/>
              </w:numPr>
              <w:snapToGrid w:val="0"/>
              <w:spacing w:before="120" w:after="120" w:line="288" w:lineRule="auto"/>
              <w:jc w:val="both"/>
              <w:rPr>
                <w:rFonts w:hint="eastAsia" w:hAnsi="Cambria Math"/>
                <w:i w:val="0"/>
                <w:sz w:val="21"/>
                <w:lang w:val="en-US" w:eastAsia="zh-CN"/>
              </w:rPr>
            </w:pPr>
            <m:oMath>
              <m:sSubSup>
                <m:sSub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Δ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d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bSup>
              <m:r>
                <m:rPr/>
                <w:rPr>
                  <w:rFonts w:hint="default" w:ascii="Cambria Math" w:hAnsi="Cambria Math"/>
                  <w:sz w:val="21"/>
                </w:rPr>
                <m:t>−2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Δ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st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Δ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d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−2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Δ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st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h=0</m:t>
              </m:r>
            </m:oMath>
            <w:r>
              <w:rPr>
                <w:rFonts w:hint="eastAsia" w:hAnsi="Cambria Math"/>
                <w:i w:val="0"/>
                <w:sz w:val="21"/>
                <w:lang w:val="en-US" w:eastAsia="zh-CN"/>
              </w:rPr>
              <w:t xml:space="preserve"> </w:t>
            </w:r>
          </w:p>
          <w:p w14:paraId="27C6672E">
            <w:pPr>
              <w:numPr>
                <w:ilvl w:val="0"/>
                <w:numId w:val="0"/>
              </w:numPr>
              <w:snapToGrid w:val="0"/>
              <w:spacing w:before="120" w:after="120" w:line="288" w:lineRule="auto"/>
              <w:jc w:val="both"/>
              <w:rPr>
                <w:rFonts w:hint="eastAsia" w:hAnsi="Cambria Math" w:eastAsiaTheme="minorEastAsia"/>
                <w:i w:val="0"/>
                <w:sz w:val="21"/>
                <w:lang w:val="en-US" w:eastAsia="zh-CN"/>
              </w:rPr>
            </w:pPr>
            <m:oMath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Δ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d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=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Δ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st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(1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±</m:t>
              </m:r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1+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2h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1"/>
                            </w:rPr>
                            <m:t>Δ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st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rad>
              <m:r>
                <m:rPr/>
                <w:rPr>
                  <w:rFonts w:hint="default" w:ascii="Cambria Math" w:hAnsi="Cambria Math"/>
                  <w:sz w:val="21"/>
                </w:rPr>
                <m:t>)</m:t>
              </m:r>
            </m:oMath>
            <w:r>
              <w:rPr>
                <w:rFonts w:hint="eastAsia" w:hAnsi="Cambria Math"/>
                <w:i w:val="0"/>
                <w:sz w:val="21"/>
                <w:lang w:val="en-US" w:eastAsia="zh-CN"/>
              </w:rPr>
              <w:t xml:space="preserve"> </w:t>
            </w:r>
          </w:p>
        </w:tc>
      </w:tr>
    </w:tbl>
    <w:p w14:paraId="408204BA">
      <w:pPr>
        <w:numPr>
          <w:ilvl w:val="0"/>
          <w:numId w:val="0"/>
        </w:numPr>
        <w:spacing w:before="120" w:after="120" w:line="288" w:lineRule="auto"/>
        <w:jc w:val="both"/>
        <w:rPr>
          <w:rFonts w:hint="default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动载荷系数: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br w:type="textWrapping"/>
      </w: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Δ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d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1"/>
                    </w:rPr>
                    <m:t>Δ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st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=1+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1+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1"/>
                    </w:rPr>
                    <m:t>2h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Δ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st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=1+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i/>
                  <w:sz w:val="21"/>
                </w:rPr>
              </m:ctrlPr>
            </m:deg>
            <m:e>
              <m:r>
                <m:rPr/>
                <w:rPr>
                  <w:rFonts w:hint="default" w:ascii="Cambria Math" w:hAnsi="Cambria Math"/>
                  <w:sz w:val="21"/>
                </w:rPr>
                <m:t>1+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Δ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st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rad>
        </m:oMath>
      </m:oMathPara>
    </w:p>
    <w:p w14:paraId="59F29BC1">
      <w:pPr>
        <w:numPr>
          <w:ilvl w:val="0"/>
          <w:numId w:val="0"/>
        </w:numPr>
        <w:spacing w:before="120" w:after="120" w:line="288" w:lineRule="auto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动载荷:</w:t>
      </w:r>
    </w:p>
    <w:p w14:paraId="09689619">
      <w:pPr>
        <w:numPr>
          <w:ilvl w:val="0"/>
          <w:numId w:val="0"/>
        </w:numPr>
        <w:spacing w:before="120" w:after="120" w:line="288" w:lineRule="auto"/>
        <w:jc w:val="both"/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st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G</m:t>
          </m:r>
        </m:oMath>
      </m:oMathPara>
    </w:p>
    <w:p w14:paraId="068D6344">
      <w:pPr>
        <w:numPr>
          <w:ilvl w:val="0"/>
          <w:numId w:val="0"/>
        </w:numPr>
        <w:spacing w:before="120" w:after="120" w:line="288" w:lineRule="auto"/>
        <w:jc w:val="both"/>
        <w:rPr>
          <w:rFonts w:hint="default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动应力:</w:t>
      </w:r>
    </w:p>
    <w:p w14:paraId="44E57FA3">
      <w:pPr>
        <w:numPr>
          <w:ilvl w:val="0"/>
          <w:numId w:val="0"/>
        </w:numPr>
        <w:spacing w:before="120" w:after="120" w:line="288" w:lineRule="auto"/>
        <w:jc w:val="both"/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σ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σ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st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G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A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</m:oMath>
      </m:oMathPara>
    </w:p>
    <w:p w14:paraId="5DEC7F76">
      <w:pPr>
        <w:numPr>
          <w:ilvl w:val="0"/>
          <w:numId w:val="0"/>
        </w:numPr>
        <w:spacing w:before="120" w:after="120" w:line="288" w:lineRule="auto"/>
        <w:jc w:val="both"/>
        <w:rPr>
          <w:rFonts w:hint="default" w:hAnsi="Cambria Math"/>
          <w:i/>
          <w:sz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动变形: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br w:type="textWrapping"/>
      </w: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Δ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Δ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</w:rPr>
            <m:t>Δ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st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GL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EA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 </m:t>
          </m:r>
        </m:oMath>
      </m:oMathPara>
    </w:p>
    <w:p w14:paraId="6AC3142E">
      <w:pPr>
        <w:numPr>
          <w:ilvl w:val="0"/>
          <w:numId w:val="0"/>
        </w:numPr>
        <w:spacing w:before="120" w:after="120" w:line="288" w:lineRule="auto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ε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ε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st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G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EA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</m:oMath>
      </m:oMathPara>
    </w:p>
    <w:p w14:paraId="216FF619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both"/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9.5.5 水平冲击:</w:t>
      </w:r>
    </w:p>
    <w:p w14:paraId="5AA353E1">
      <w:pPr>
        <w:numPr>
          <w:ilvl w:val="0"/>
          <w:numId w:val="0"/>
        </w:numPr>
        <w:spacing w:before="120" w:after="120" w:line="288" w:lineRule="auto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推导:</w:t>
      </w:r>
    </w:p>
    <w:tbl>
      <w:tblPr>
        <w:tblStyle w:val="9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5"/>
        <w:gridCol w:w="4464"/>
      </w:tblGrid>
      <w:tr w14:paraId="083CD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05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</w:tcPr>
          <w:p w14:paraId="531903FF">
            <w:pPr>
              <w:numPr>
                <w:ilvl w:val="0"/>
                <w:numId w:val="0"/>
              </w:numPr>
              <w:snapToGrid w:val="0"/>
              <w:spacing w:before="120" w:after="120" w:line="288" w:lineRule="auto"/>
              <w:jc w:val="both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vertAlign w:val="baseline"/>
                <w:lang w:val="en-US" w:eastAsia="zh-CN"/>
              </w:rPr>
              <w:t>冲击前</w:t>
            </w:r>
          </w:p>
          <w:p w14:paraId="6436457F">
            <w:pPr>
              <w:numPr>
                <w:ilvl w:val="0"/>
                <w:numId w:val="0"/>
              </w:numPr>
              <w:snapToGrid w:val="0"/>
              <w:spacing w:before="120" w:after="120" w:line="288" w:lineRule="auto"/>
              <w:jc w:val="both"/>
              <w:rPr>
                <w:rFonts w:hint="eastAsia" w:ascii="方正楷体_GB2312" w:hAnsi="方正楷体_GB2312" w:eastAsia="方正楷体_GB2312" w:cs="方正楷体_GB2312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E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k1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=m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v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/2</m:t>
                </m:r>
              </m:oMath>
            </m:oMathPara>
          </w:p>
          <w:p w14:paraId="71D77159">
            <w:pPr>
              <w:numPr>
                <w:ilvl w:val="0"/>
                <w:numId w:val="0"/>
              </w:numPr>
              <w:snapToGrid w:val="0"/>
              <w:spacing w:before="120" w:after="120" w:line="288" w:lineRule="auto"/>
              <w:jc w:val="both"/>
              <w:rPr>
                <w:rFonts w:hint="eastAsia" w:ascii="方正楷体_GB2312" w:hAnsi="方正楷体_GB2312" w:eastAsia="方正楷体_GB2312" w:cs="方正楷体_GB2312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V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=0</m:t>
                </m:r>
              </m:oMath>
            </m:oMathPara>
          </w:p>
          <w:p w14:paraId="1B8A5520">
            <w:pPr>
              <w:numPr>
                <w:ilvl w:val="0"/>
                <w:numId w:val="0"/>
              </w:numPr>
              <w:snapToGrid w:val="0"/>
              <w:spacing w:before="120" w:after="120" w:line="288" w:lineRule="auto"/>
              <w:jc w:val="both"/>
              <w:rPr>
                <w:rFonts w:hint="eastAsia" w:ascii="方正楷体_GB2312" w:hAnsi="方正楷体_GB2312" w:eastAsia="方正楷体_GB2312" w:cs="方正楷体_GB2312"/>
                <w:i w:val="0"/>
                <w:sz w:val="21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V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ε1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=0</m:t>
                </m:r>
              </m:oMath>
            </m:oMathPara>
          </w:p>
        </w:tc>
        <w:tc>
          <w:tcPr>
            <w:tcW w:w="446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</w:tcPr>
          <w:p w14:paraId="523B6B07">
            <w:pPr>
              <w:numPr>
                <w:ilvl w:val="0"/>
                <w:numId w:val="0"/>
              </w:numPr>
              <w:snapToGrid w:val="0"/>
              <w:spacing w:before="120" w:after="120" w:line="288" w:lineRule="auto"/>
              <w:jc w:val="both"/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szCs w:val="21"/>
                <w:vertAlign w:val="baseline"/>
                <w:lang w:val="en-US" w:eastAsia="zh-CN"/>
              </w:rPr>
              <w:t>冲击后</w:t>
            </w:r>
          </w:p>
          <w:p w14:paraId="24D1E31F">
            <w:pPr>
              <w:numPr>
                <w:ilvl w:val="0"/>
                <w:numId w:val="0"/>
              </w:numPr>
              <w:snapToGrid w:val="0"/>
              <w:spacing w:before="120" w:after="120" w:line="288" w:lineRule="auto"/>
              <w:jc w:val="both"/>
              <w:rPr>
                <w:rFonts w:hint="eastAsia" w:ascii="方正楷体_GB2312" w:hAnsi="方正楷体_GB2312" w:eastAsia="方正楷体_GB2312" w:cs="方正楷体_GB2312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E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K2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=0</m:t>
                </m:r>
              </m:oMath>
            </m:oMathPara>
          </w:p>
          <w:p w14:paraId="4FF98BF9">
            <w:pPr>
              <w:numPr>
                <w:ilvl w:val="0"/>
                <w:numId w:val="0"/>
              </w:numPr>
              <w:snapToGrid w:val="0"/>
              <w:spacing w:before="120" w:after="120" w:line="288" w:lineRule="auto"/>
              <w:jc w:val="both"/>
              <w:rPr>
                <w:rFonts w:hint="eastAsia" w:ascii="方正楷体_GB2312" w:hAnsi="方正楷体_GB2312" w:eastAsia="方正楷体_GB2312" w:cs="方正楷体_GB2312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V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=0</m:t>
                </m:r>
              </m:oMath>
            </m:oMathPara>
          </w:p>
          <w:p w14:paraId="31816ACE">
            <w:pPr>
              <w:numPr>
                <w:ilvl w:val="0"/>
                <w:numId w:val="0"/>
              </w:numPr>
              <w:snapToGrid w:val="0"/>
              <w:spacing w:before="120" w:after="120" w:line="288" w:lineRule="auto"/>
              <w:jc w:val="both"/>
              <w:rPr>
                <w:rFonts w:hint="eastAsia" w:ascii="方正楷体_GB2312" w:hAnsi="方正楷体_GB2312" w:eastAsia="方正楷体_GB2312" w:cs="方正楷体_GB2312"/>
                <w:i w:val="0"/>
                <w:sz w:val="21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V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ε2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P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d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Δ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  <m:t>d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/2</m:t>
                </m:r>
              </m:oMath>
            </m:oMathPara>
          </w:p>
        </w:tc>
      </w:tr>
      <w:tr w14:paraId="69238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464" w:type="dxa"/>
            <w:gridSpan w:val="2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</w:tcPr>
          <w:p w14:paraId="7D2ABC0F">
            <w:pPr>
              <w:numPr>
                <w:ilvl w:val="0"/>
                <w:numId w:val="0"/>
              </w:numPr>
              <w:snapToGrid w:val="0"/>
              <w:spacing w:before="120" w:after="120" w:line="288" w:lineRule="auto"/>
              <w:jc w:val="both"/>
              <w:rPr>
                <w:rFonts w:hint="eastAsia" w:ascii="方正楷体_GB2312" w:hAnsi="方正楷体_GB2312" w:eastAsia="方正楷体_GB2312" w:cs="方正楷体_GB2312"/>
                <w:sz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1"/>
                <w:lang w:val="en-US" w:eastAsia="zh-CN"/>
              </w:rPr>
              <w:t>冲击前后能量守恒</w:t>
            </w:r>
          </w:p>
          <w:p w14:paraId="71AECFA5">
            <w:pPr>
              <w:numPr>
                <w:ilvl w:val="0"/>
                <w:numId w:val="0"/>
              </w:numPr>
              <w:snapToGrid w:val="0"/>
              <w:spacing w:before="120" w:after="120" w:line="288" w:lineRule="auto"/>
              <w:jc w:val="both"/>
              <w:rPr>
                <w:rFonts w:hint="default" w:hAnsi="Cambria Math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P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d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d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 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P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st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   </m:t>
                </m:r>
                <m:r>
                  <m:rPr>
                    <m:sty m:val="bi"/>
                  </m:rPr>
                  <w:rPr>
                    <w:rFonts w:hint="default" w:ascii="Cambria Math" w:hAnsi="Cambria Math"/>
                    <w:sz w:val="21"/>
                  </w:rPr>
                  <m:t> (</m:t>
                </m:r>
                <m:sSub>
                  <m:sSubPr>
                    <m:ctrlPr>
                      <w:rPr>
                        <w:rFonts w:hint="default" w:ascii="Cambria Math" w:hAnsi="Cambria Math"/>
                        <w:b/>
                        <w:bCs/>
                        <w:sz w:val="2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1"/>
                      </w:rPr>
                      <m:t>P</m:t>
                    </m:r>
                    <m:ctrlPr>
                      <w:rPr>
                        <w:rFonts w:ascii="Cambria Math" w:hAnsi="Cambria Math"/>
                        <w:b/>
                        <w:bCs/>
                        <w:sz w:val="21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1"/>
                      </w:rPr>
                      <m:t>st</m:t>
                    </m:r>
                    <m:ctrlPr>
                      <w:rPr>
                        <w:rFonts w:ascii="Cambria Math" w:hAnsi="Cambria Math"/>
                        <w:b/>
                        <w:bCs/>
                        <w:sz w:val="21"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/>
                    <w:sz w:val="21"/>
                  </w:rPr>
                  <m:t>=mg)</m:t>
                </m:r>
              </m:oMath>
            </m:oMathPara>
          </w:p>
          <w:p w14:paraId="45562056">
            <w:pPr>
              <w:numPr>
                <w:ilvl w:val="0"/>
                <w:numId w:val="0"/>
              </w:numPr>
              <w:snapToGrid w:val="0"/>
              <w:spacing w:before="120" w:after="120" w:line="288" w:lineRule="auto"/>
              <w:jc w:val="both"/>
              <w:rPr>
                <w:rFonts w:hAnsi="Cambria Math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</w:rPr>
                      <m:t>Δ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d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d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</w:rPr>
                      <m:t>Δ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st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</m:oMath>
            </m:oMathPara>
          </w:p>
          <w:p w14:paraId="19BCA482">
            <w:pPr>
              <w:numPr>
                <w:ilvl w:val="0"/>
                <w:numId w:val="0"/>
              </w:numPr>
              <w:snapToGrid w:val="0"/>
              <w:spacing w:before="120" w:after="120" w:line="288" w:lineRule="auto"/>
              <w:jc w:val="both"/>
              <w:rPr>
                <w:rFonts w:hint="eastAsia" w:hAnsi="Cambria Math"/>
                <w:i w:val="0"/>
                <w:sz w:val="21"/>
                <w:lang w:val="en-US" w:eastAsia="zh-CN"/>
                <w:oMath/>
              </w:rPr>
            </w:pPr>
            <m:oMathPara>
              <m:oMath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1"/>
                  </w:rPr>
                  <m:t>m</m:t>
                </m:r>
                <m:sSup>
                  <m:sSup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v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mg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den>
                </m:f>
                <m:sSubSup>
                  <m:sSubSup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K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d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p>
                </m:sSubSup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1"/>
                      </w:rPr>
                      <m:t>Δ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st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</m:oMath>
            </m:oMathPara>
          </w:p>
        </w:tc>
      </w:tr>
    </w:tbl>
    <w:p w14:paraId="1B324680">
      <w:pPr>
        <w:numPr>
          <w:ilvl w:val="0"/>
          <w:numId w:val="0"/>
        </w:numPr>
        <w:spacing w:before="120" w:after="120" w:line="288" w:lineRule="auto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动载荷系数:</w:t>
      </w:r>
    </w:p>
    <w:p w14:paraId="4F6514D6">
      <w:pPr>
        <w:numPr>
          <w:ilvl w:val="0"/>
          <w:numId w:val="0"/>
        </w:numPr>
        <w:spacing w:before="120" w:after="120" w:line="288" w:lineRule="auto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ascii="Cambria Math" w:hAnsi="Cambria Math"/>
                  <w:sz w:val="21"/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Δ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st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rad>
        </m:oMath>
      </m:oMathPara>
    </w:p>
    <w:p w14:paraId="385B8E7E">
      <w:pPr>
        <w:numPr>
          <w:ilvl w:val="0"/>
          <w:numId w:val="0"/>
        </w:numPr>
        <w:spacing w:before="120" w:after="120" w:line="288" w:lineRule="auto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动应力:</w:t>
      </w:r>
    </w:p>
    <w:p w14:paraId="2968343E">
      <w:pPr>
        <w:numPr>
          <w:ilvl w:val="0"/>
          <w:numId w:val="0"/>
        </w:numPr>
        <w:spacing w:before="120" w:after="120" w:line="288" w:lineRule="auto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σ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K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σ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st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ascii="Cambria Math" w:hAnsi="Cambria Math"/>
                  <w:sz w:val="21"/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g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1"/>
                        </w:rPr>
                        <m:t>Δ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st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⋅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mg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A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1"/>
                </w:rPr>
              </m:ctrlPr>
            </m:radPr>
            <m:deg>
              <m:ctrlPr>
                <w:rPr>
                  <w:rFonts w:hint="default" w:ascii="Cambria Math" w:hAnsi="Cambria Math"/>
                  <w:i/>
                  <w:sz w:val="21"/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/>
                      <w:sz w:val="21"/>
                    </w:rPr>
                    <m:t>EA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gmgL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e>
          </m:rad>
          <m:r>
            <m:rPr/>
            <w:rPr>
              <w:rFonts w:hint="default" w:ascii="Cambria Math" w:hAnsi="Cambria Math"/>
              <w:sz w:val="21"/>
            </w:rPr>
            <m:t>⋅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mg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A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v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hint="default" w:ascii="Cambria Math" w:hAnsi="Cambria Math"/>
                      <w:sz w:val="21"/>
                    </w:rPr>
                  </m:ctrlPr>
                </m:deg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Em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</m:oMath>
      </m:oMathPara>
    </w:p>
    <w:p w14:paraId="2201B299">
      <w:pPr>
        <w:numPr>
          <w:ilvl w:val="0"/>
          <w:numId w:val="0"/>
        </w:numPr>
        <w:spacing w:before="120" w:after="120" w:line="288" w:lineRule="auto"/>
        <w:ind w:firstLine="420" w:firstLineChars="0"/>
        <w:jc w:val="both"/>
        <w:rPr>
          <w:rFonts w:hint="default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V=AL为被冲击杆件的体积</w:t>
      </w:r>
    </w:p>
    <w:p w14:paraId="46F411B9">
      <w:pPr>
        <w:numPr>
          <w:ilvl w:val="0"/>
          <w:numId w:val="0"/>
        </w:numPr>
        <w:spacing w:before="120" w:after="120" w:line="288" w:lineRule="auto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</w:p>
    <w:p w14:paraId="196F66F7">
      <w:pPr>
        <w:numPr>
          <w:ilvl w:val="0"/>
          <w:numId w:val="0"/>
        </w:numPr>
        <w:spacing w:before="120" w:after="120" w:line="288" w:lineRule="auto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结论:</w:t>
      </w:r>
    </w:p>
    <w:p w14:paraId="2D54ADE7">
      <w:pPr>
        <w:numPr>
          <w:ilvl w:val="0"/>
          <w:numId w:val="0"/>
        </w:numPr>
        <w:spacing w:before="120" w:after="120" w:line="288" w:lineRule="auto"/>
        <w:ind w:firstLine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动载荷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d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与体积V有关,V越大,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σ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d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i w:val="0"/>
          <w:sz w:val="21"/>
          <w:lang w:val="en-US" w:eastAsia="zh-CN"/>
        </w:rPr>
        <w:t>越小</w:t>
      </w:r>
    </w:p>
    <w:p w14:paraId="38898F5B">
      <w:pPr>
        <w:numPr>
          <w:ilvl w:val="0"/>
          <w:numId w:val="0"/>
        </w:numPr>
        <w:spacing w:before="120" w:after="120" w:line="288" w:lineRule="auto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</w:p>
    <w:p w14:paraId="737BEE6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0" w:leftChars="0" w:firstLine="0" w:firstLineChars="0"/>
        <w:outlineLvl w:val="1"/>
        <w:rPr>
          <w:rFonts w:hint="eastAsia" w:ascii="Symbol" w:hAnsi="Symbol" w:eastAsia="方正楷体_GB2312" w:cs="Symbol"/>
          <w:b/>
          <w:bCs/>
          <w:color w:val="4874CB" w:themeColor="accent1"/>
          <w:kern w:val="2"/>
          <w:sz w:val="20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Symbol" w:hAnsi="Symbol" w:eastAsia="方正楷体_GB2312" w:cs="Symbol"/>
          <w:b/>
          <w:bCs/>
          <w:color w:val="4874CB" w:themeColor="accent1"/>
          <w:kern w:val="2"/>
          <w:sz w:val="20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9.6 提升抵抗冲击能力的措施</w:t>
      </w:r>
    </w:p>
    <w:p w14:paraId="178C7386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both"/>
        <w:outlineLvl w:val="2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9.6.1 原理: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br w:type="textWrapping"/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ab/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冲击应力的大小取决于 Kd 的值，静位移∆st越大，动荷系数 Kd 越小</w:t>
      </w:r>
    </w:p>
    <w:p w14:paraId="70A9DDB5">
      <w:pPr>
        <w:numPr>
          <w:ilvl w:val="0"/>
          <w:numId w:val="0"/>
        </w:numPr>
        <w:spacing w:before="120" w:after="120" w:line="288" w:lineRule="auto"/>
        <w:ind w:firstLine="420" w:firstLineChars="0"/>
        <w:jc w:val="both"/>
        <w:rPr>
          <w:rFonts w:hint="default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因为静位移∆st增大，表示构件柔软，因而能更多地吸收冲击时的能量，从而降低冲击载荷和冲击应力，提高构件抗冲击的能力。</w:t>
      </w:r>
    </w:p>
    <w:p w14:paraId="56FA025E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both"/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9.6.2 措施:</w:t>
      </w:r>
    </w:p>
    <w:p w14:paraId="07598253">
      <w:pPr>
        <w:numPr>
          <w:ilvl w:val="0"/>
          <w:numId w:val="14"/>
        </w:numPr>
        <w:spacing w:before="120" w:after="120" w:line="288" w:lineRule="auto"/>
        <w:ind w:left="420" w:leftChars="0" w:hanging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采用弹性约束 / 元件：</w:t>
      </w:r>
    </w:p>
    <w:p w14:paraId="29FC6B1B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如汽车叠板弹簧、橡皮垫圈，增大静变形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方正楷体_GB2312"/>
                <w:sz w:val="21"/>
              </w:rPr>
              <m:t>Δ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st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，降低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d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</w:p>
    <w:p w14:paraId="755991F9">
      <w:pPr>
        <w:numPr>
          <w:ilvl w:val="0"/>
          <w:numId w:val="14"/>
        </w:numPr>
        <w:spacing w:before="120" w:after="120" w:line="288" w:lineRule="auto"/>
        <w:ind w:left="420" w:leftChars="0" w:hanging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设计等强度杆件：避免局部截面积突变（如准等截面螺杆）</w:t>
      </w:r>
    </w:p>
    <w:p w14:paraId="5831A075">
      <w:pPr>
        <w:numPr>
          <w:ilvl w:val="0"/>
          <w:numId w:val="14"/>
        </w:numPr>
        <w:spacing w:before="120" w:after="120" w:line="288" w:lineRule="auto"/>
        <w:ind w:left="420" w:leftChars="0" w:hanging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增加等强度杆体积：如气缸盖用长螺栓，增大 V 以降低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σ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d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</w:p>
    <w:p w14:paraId="0E7198D8">
      <w:pPr>
        <w:numPr>
          <w:ilvl w:val="0"/>
          <w:numId w:val="14"/>
        </w:numPr>
        <w:spacing w:before="120" w:after="120" w:line="288" w:lineRule="auto"/>
        <w:ind w:left="420" w:leftChars="0" w:hanging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选用合适材料：优先弹性模量小、塑性好的材料。</w:t>
      </w:r>
    </w:p>
    <w:p w14:paraId="75CB031E">
      <w:pPr>
        <w:numPr>
          <w:ilvl w:val="0"/>
          <w:numId w:val="0"/>
        </w:numPr>
        <w:spacing w:before="120" w:after="120" w:line="288" w:lineRule="auto"/>
        <w:ind w:firstLine="420" w:firstLineChars="0"/>
        <w:jc w:val="both"/>
        <w:rPr>
          <w:rFonts w:hint="default" w:ascii="方正楷体_GB2312" w:hAnsi="方正楷体_GB2312" w:eastAsia="方正楷体_GB2312" w:cs="方正楷体_GB2312"/>
          <w:sz w:val="21"/>
          <w:szCs w:val="21"/>
          <w:lang w:val="en-US" w:eastAsia="zh-CN"/>
        </w:rPr>
      </w:pPr>
    </w:p>
    <w:p w14:paraId="6511F5A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4" w:lineRule="atLeast"/>
        <w:ind w:left="0" w:leftChars="0" w:firstLine="0" w:firstLineChars="0"/>
        <w:outlineLvl w:val="1"/>
        <w:rPr>
          <w:rFonts w:hint="eastAsia" w:ascii="Symbol" w:hAnsi="Symbol" w:eastAsia="方正楷体_GB2312" w:cs="Symbol"/>
          <w:b/>
          <w:bCs/>
          <w:color w:val="4874CB" w:themeColor="accent1"/>
          <w:kern w:val="2"/>
          <w:sz w:val="20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Symbol" w:hAnsi="Symbol" w:eastAsia="方正楷体_GB2312" w:cs="Symbol"/>
          <w:b/>
          <w:bCs/>
          <w:color w:val="4874CB" w:themeColor="accent1"/>
          <w:kern w:val="2"/>
          <w:sz w:val="20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9.7 动力强度与冲击韧度</w:t>
      </w:r>
    </w:p>
    <w:p w14:paraId="557CCCF9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both"/>
        <w:outlineLvl w:val="2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9.7.1 冲击韧度</w:t>
      </w:r>
      <m:oMath>
        <m:sSub>
          <m:sSubPr>
            <m:ctrlPr>
              <w:rPr>
                <w:rFonts w:hint="default" w:ascii="Cambria Math" w:hAnsi="Cambria Math" w:eastAsia="方正楷体_GB2312" w:cs="方正楷体_GB2312"/>
                <w:b/>
                <w:bCs/>
                <w:color w:val="588E32" w:themeColor="accent4" w:themeShade="BF"/>
                <w:sz w:val="21"/>
                <w:szCs w:val="21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eastAsia="方正楷体_GB2312" w:cs="方正楷体_GB2312"/>
                <w:color w:val="588E32" w:themeColor="accent4" w:themeShade="BF"/>
                <w:sz w:val="21"/>
                <w:szCs w:val="21"/>
                <w:lang w:val="en-US" w:eastAsia="zh-CN"/>
              </w:rPr>
              <m:t>α</m:t>
            </m:r>
            <m:ctrlPr>
              <w:rPr>
                <w:rFonts w:hint="eastAsia" w:ascii="Cambria Math" w:hAnsi="Cambria Math" w:eastAsia="方正楷体_GB2312" w:cs="方正楷体_GB2312"/>
                <w:b/>
                <w:bCs/>
                <w:color w:val="588E32" w:themeColor="accent4" w:themeShade="BF"/>
                <w:sz w:val="21"/>
                <w:szCs w:val="21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eastAsia="方正楷体_GB2312" w:cs="方正楷体_GB2312"/>
                <w:color w:val="588E32" w:themeColor="accent4" w:themeShade="BF"/>
                <w:sz w:val="21"/>
                <w:szCs w:val="21"/>
                <w:lang w:val="en-US" w:eastAsia="zh-CN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b/>
                <w:bCs/>
                <w:color w:val="588E32" w:themeColor="accent4" w:themeShade="BF"/>
                <w:sz w:val="21"/>
                <w:szCs w:val="21"/>
                <w:lang w:val="en-US" w:eastAsia="zh-CN"/>
              </w:rPr>
            </m:ctrlPr>
          </m:sub>
        </m:sSub>
      </m:oMath>
    </w:p>
    <w:p w14:paraId="0698FA0F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定义：衡量材料抗冲击能力的指标，由冲击弯曲试验测定；</w:t>
      </w:r>
    </w:p>
    <w:p w14:paraId="6FDE78A7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公式：</w:t>
      </w:r>
    </w:p>
    <w:p w14:paraId="12A978C6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both"/>
        <w:rPr>
          <w:rFonts w:hint="default" w:hAnsi="Cambria Math" w:eastAsia="方正楷体_GB2312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α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K</m:t>
              </m:r>
              <m:ctrlPr>
                <w:rPr>
                  <w:rFonts w:ascii="Cambria Math" w:hAnsi="Cambria Math" w:eastAsia="方正楷体_GB2312"/>
                  <w:sz w:val="21"/>
                </w:rPr>
              </m:ctrlPr>
            </m:sub>
          </m:sSub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W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0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G(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H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0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H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1"/>
                    </w:rPr>
                    <m:t>1</m:t>
                  </m:r>
                  <m:ctrlPr>
                    <w:rPr>
                      <w:rFonts w:ascii="Cambria Math" w:hAnsi="Cambria Math" w:eastAsia="方正楷体_GB2312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)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方正楷体_GB2312"/>
                  <w:sz w:val="21"/>
                </w:rPr>
                <m:t>A</m:t>
              </m:r>
              <m:ctrlPr>
                <w:rPr>
                  <w:rFonts w:hint="default" w:ascii="Cambria Math" w:hAnsi="Cambria Math" w:eastAsia="方正楷体_GB2312"/>
                  <w:sz w:val="21"/>
                </w:rPr>
              </m:ctrlPr>
            </m:den>
          </m:f>
        </m:oMath>
      </m:oMathPara>
    </w:p>
    <w:p w14:paraId="5CF32086">
      <w:pPr>
        <w:numPr>
          <w:ilvl w:val="0"/>
          <w:numId w:val="0"/>
        </w:numPr>
        <w:spacing w:before="120" w:after="120" w:line="288" w:lineRule="auto"/>
        <w:ind w:firstLine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W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0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为试件吸收的冲击功，A 为切槽处最小截面积</w:t>
      </w:r>
    </w:p>
    <w:p w14:paraId="23726FFD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单位：</w:t>
      </w:r>
      <m:oMath>
        <m:r>
          <m:rPr/>
          <w:rPr>
            <w:rFonts w:hint="default" w:ascii="Cambria Math" w:hAnsi="Cambria Math" w:eastAsia="方正楷体_GB2312"/>
            <w:sz w:val="21"/>
          </w:rPr>
          <m:t>J/m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m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</m:oMath>
    </w:p>
    <w:p w14:paraId="7DF75AF5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both"/>
        <w:outlineLvl w:val="2"/>
        <w:rPr>
          <w:rFonts w:hint="default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9.7.2 讨论</w:t>
      </w:r>
    </w:p>
    <w:p w14:paraId="279749D6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α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越大，材料抗冲击能力越强（塑性材料远高于脆性材料）；</w:t>
      </w:r>
    </w:p>
    <w:p w14:paraId="5643FC56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both"/>
        <w:rPr>
          <w:rFonts w:hint="default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影响因素：试件尺寸 / 形状、材料均匀性、温度（温度降低，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α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减小）</w:t>
      </w:r>
    </w:p>
    <w:p w14:paraId="3F370252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both"/>
        <w:outlineLvl w:val="2"/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588E32" w:themeColor="accent4" w:themeShade="BF"/>
          <w:sz w:val="21"/>
          <w:szCs w:val="21"/>
          <w:lang w:val="en-US" w:eastAsia="zh-CN"/>
        </w:rPr>
        <w:t>9.7.3冷脆现象：</w:t>
      </w:r>
    </w:p>
    <w:p w14:paraId="7701F3BA">
      <w:pPr>
        <w:numPr>
          <w:ilvl w:val="0"/>
          <w:numId w:val="0"/>
        </w:numPr>
        <w:spacing w:before="120" w:after="120" w:line="288" w:lineRule="auto"/>
        <w:ind w:leftChars="0" w:firstLine="420" w:firstLine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温度降至某区间，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α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骤然下降，材料变脆；</w:t>
      </w:r>
    </w:p>
    <w:p w14:paraId="286925E0">
      <w:pPr>
        <w:numPr>
          <w:ilvl w:val="0"/>
          <w:numId w:val="0"/>
        </w:numPr>
        <w:spacing w:before="120" w:after="120" w:line="288" w:lineRule="auto"/>
        <w:ind w:leftChars="0"/>
        <w:jc w:val="both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</w:p>
    <w:sectPr>
      <w:pgSz w:w="11906" w:h="16838"/>
      <w:pgMar w:top="1440" w:right="1406" w:bottom="1440" w:left="146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1" w:fontKey="{6C2BC96E-3A3A-45FE-81EB-4200A5540B5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BC9C715B-D6ED-4F8E-8507-AE6CE134388B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3" w:fontKey="{CE0D7D2B-16D7-45D5-A286-8457FC6F0458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5ADCC8"/>
    <w:multiLevelType w:val="singleLevel"/>
    <w:tmpl w:val="865ADCC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10673B7"/>
    <w:multiLevelType w:val="singleLevel"/>
    <w:tmpl w:val="B10673B7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2">
    <w:nsid w:val="B53BA4F8"/>
    <w:multiLevelType w:val="singleLevel"/>
    <w:tmpl w:val="B53BA4F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C3F6B981"/>
    <w:multiLevelType w:val="singleLevel"/>
    <w:tmpl w:val="C3F6B98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E40BEEEB"/>
    <w:multiLevelType w:val="multilevel"/>
    <w:tmpl w:val="E40BEEEB"/>
    <w:lvl w:ilvl="0" w:tentative="0">
      <w:start w:val="1"/>
      <w:numFmt w:val="decimal"/>
      <w:lvlText w:val="%1."/>
      <w:lvlJc w:val="left"/>
      <w:pPr>
        <w:ind w:left="49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5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tabs>
          <w:tab w:val="left" w:pos="420"/>
        </w:tabs>
        <w:ind w:left="114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157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200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tabs>
          <w:tab w:val="left" w:pos="420"/>
        </w:tabs>
        <w:ind w:left="243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286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329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tabs>
          <w:tab w:val="left" w:pos="420"/>
        </w:tabs>
        <w:ind w:left="373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4164" w:hanging="288"/>
      </w:pPr>
      <w:rPr>
        <w:color w:val="3370FF"/>
        <w:sz w:val="22"/>
        <w:szCs w:val="22"/>
      </w:rPr>
    </w:lvl>
  </w:abstractNum>
  <w:abstractNum w:abstractNumId="6">
    <w:nsid w:val="265D7FAD"/>
    <w:multiLevelType w:val="singleLevel"/>
    <w:tmpl w:val="265D7FA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7">
    <w:nsid w:val="2CAF064F"/>
    <w:multiLevelType w:val="singleLevel"/>
    <w:tmpl w:val="2CAF064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3881330E"/>
    <w:multiLevelType w:val="singleLevel"/>
    <w:tmpl w:val="3881330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39F782D8"/>
    <w:multiLevelType w:val="singleLevel"/>
    <w:tmpl w:val="39F782D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0">
    <w:nsid w:val="4D1BD510"/>
    <w:multiLevelType w:val="singleLevel"/>
    <w:tmpl w:val="4D1BD51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5006FCD5"/>
    <w:multiLevelType w:val="singleLevel"/>
    <w:tmpl w:val="5006FCD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2">
    <w:nsid w:val="65A34C9B"/>
    <w:multiLevelType w:val="singleLevel"/>
    <w:tmpl w:val="65A34C9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>
    <w:nsid w:val="759A604C"/>
    <w:multiLevelType w:val="singleLevel"/>
    <w:tmpl w:val="759A604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12"/>
  </w:num>
  <w:num w:numId="5">
    <w:abstractNumId w:val="6"/>
  </w:num>
  <w:num w:numId="6">
    <w:abstractNumId w:val="9"/>
  </w:num>
  <w:num w:numId="7">
    <w:abstractNumId w:val="11"/>
  </w:num>
  <w:num w:numId="8">
    <w:abstractNumId w:val="8"/>
  </w:num>
  <w:num w:numId="9">
    <w:abstractNumId w:val="5"/>
    <w:lvlOverride w:ilvl="0">
      <w:startOverride w:val="1"/>
    </w:lvlOverride>
  </w:num>
  <w:num w:numId="10">
    <w:abstractNumId w:val="0"/>
  </w:num>
  <w:num w:numId="11">
    <w:abstractNumId w:val="13"/>
  </w:num>
  <w:num w:numId="12">
    <w:abstractNumId w:val="4"/>
  </w:num>
  <w:num w:numId="13">
    <w:abstractNumId w:val="1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3A5B55"/>
    <w:rsid w:val="001073A8"/>
    <w:rsid w:val="00332AAB"/>
    <w:rsid w:val="00796A01"/>
    <w:rsid w:val="008E2A0E"/>
    <w:rsid w:val="00C274C0"/>
    <w:rsid w:val="00DB627F"/>
    <w:rsid w:val="0199213C"/>
    <w:rsid w:val="01F66B96"/>
    <w:rsid w:val="023B31B5"/>
    <w:rsid w:val="02431959"/>
    <w:rsid w:val="02813929"/>
    <w:rsid w:val="028326B0"/>
    <w:rsid w:val="02A604E3"/>
    <w:rsid w:val="02BA4D88"/>
    <w:rsid w:val="030C5A8C"/>
    <w:rsid w:val="03950DD8"/>
    <w:rsid w:val="03C76177"/>
    <w:rsid w:val="03EB7101"/>
    <w:rsid w:val="03F914B2"/>
    <w:rsid w:val="040C25C7"/>
    <w:rsid w:val="04104F4D"/>
    <w:rsid w:val="04180F6C"/>
    <w:rsid w:val="048B7202"/>
    <w:rsid w:val="05263B5D"/>
    <w:rsid w:val="05947D96"/>
    <w:rsid w:val="05980504"/>
    <w:rsid w:val="05AD600A"/>
    <w:rsid w:val="05C313AC"/>
    <w:rsid w:val="05EC47CC"/>
    <w:rsid w:val="060748B0"/>
    <w:rsid w:val="061C525C"/>
    <w:rsid w:val="0639074C"/>
    <w:rsid w:val="064D6E62"/>
    <w:rsid w:val="067F0936"/>
    <w:rsid w:val="06963DDF"/>
    <w:rsid w:val="06A82192"/>
    <w:rsid w:val="06C66B2C"/>
    <w:rsid w:val="07124CDF"/>
    <w:rsid w:val="07305CF3"/>
    <w:rsid w:val="07494305"/>
    <w:rsid w:val="07621DFF"/>
    <w:rsid w:val="07632E46"/>
    <w:rsid w:val="0765792F"/>
    <w:rsid w:val="07751DFC"/>
    <w:rsid w:val="07930D45"/>
    <w:rsid w:val="07B973B9"/>
    <w:rsid w:val="07FE6A73"/>
    <w:rsid w:val="085F2E56"/>
    <w:rsid w:val="0869175B"/>
    <w:rsid w:val="08767C22"/>
    <w:rsid w:val="088F5575"/>
    <w:rsid w:val="08B26665"/>
    <w:rsid w:val="091266F1"/>
    <w:rsid w:val="095347F5"/>
    <w:rsid w:val="095F7975"/>
    <w:rsid w:val="09DB33DC"/>
    <w:rsid w:val="09DF49C5"/>
    <w:rsid w:val="09EC7123"/>
    <w:rsid w:val="09FC074B"/>
    <w:rsid w:val="0A285C81"/>
    <w:rsid w:val="0A2C751F"/>
    <w:rsid w:val="0A580F87"/>
    <w:rsid w:val="0A696084"/>
    <w:rsid w:val="0A8868ED"/>
    <w:rsid w:val="0A9B2A2B"/>
    <w:rsid w:val="0AAF7417"/>
    <w:rsid w:val="0B263B26"/>
    <w:rsid w:val="0B4C147D"/>
    <w:rsid w:val="0B664CB3"/>
    <w:rsid w:val="0B6A06C6"/>
    <w:rsid w:val="0B7759D1"/>
    <w:rsid w:val="0BB102BE"/>
    <w:rsid w:val="0BF62863"/>
    <w:rsid w:val="0C1B16F4"/>
    <w:rsid w:val="0C967A01"/>
    <w:rsid w:val="0CE224AA"/>
    <w:rsid w:val="0D054058"/>
    <w:rsid w:val="0D342494"/>
    <w:rsid w:val="0D4C2BDE"/>
    <w:rsid w:val="0D53778B"/>
    <w:rsid w:val="0DCB0DFD"/>
    <w:rsid w:val="0DDF2139"/>
    <w:rsid w:val="0E0D58BA"/>
    <w:rsid w:val="0E343994"/>
    <w:rsid w:val="0E59465B"/>
    <w:rsid w:val="0E744998"/>
    <w:rsid w:val="0ECB7EDB"/>
    <w:rsid w:val="0ED25388"/>
    <w:rsid w:val="0EEC3F08"/>
    <w:rsid w:val="0F235F5C"/>
    <w:rsid w:val="0F3550C8"/>
    <w:rsid w:val="0F4D0AAA"/>
    <w:rsid w:val="0F522633"/>
    <w:rsid w:val="0F5229B3"/>
    <w:rsid w:val="0FC02755"/>
    <w:rsid w:val="0FC72972"/>
    <w:rsid w:val="10BE10ED"/>
    <w:rsid w:val="10BF69AB"/>
    <w:rsid w:val="10DC36E5"/>
    <w:rsid w:val="10E448B4"/>
    <w:rsid w:val="10E943BC"/>
    <w:rsid w:val="10FC5772"/>
    <w:rsid w:val="11494E5B"/>
    <w:rsid w:val="122C2DE8"/>
    <w:rsid w:val="125B727E"/>
    <w:rsid w:val="12805E81"/>
    <w:rsid w:val="12EF778D"/>
    <w:rsid w:val="134B5AB7"/>
    <w:rsid w:val="13AC5F03"/>
    <w:rsid w:val="13F015BE"/>
    <w:rsid w:val="14373691"/>
    <w:rsid w:val="144D1405"/>
    <w:rsid w:val="14531B4D"/>
    <w:rsid w:val="1481490C"/>
    <w:rsid w:val="14891A12"/>
    <w:rsid w:val="14B452EE"/>
    <w:rsid w:val="15532C0C"/>
    <w:rsid w:val="155E1C9F"/>
    <w:rsid w:val="15701826"/>
    <w:rsid w:val="15AC7766"/>
    <w:rsid w:val="163B1F02"/>
    <w:rsid w:val="16A6065A"/>
    <w:rsid w:val="16D00BCE"/>
    <w:rsid w:val="170930D9"/>
    <w:rsid w:val="17494CC2"/>
    <w:rsid w:val="176D5C4E"/>
    <w:rsid w:val="17AF353E"/>
    <w:rsid w:val="182F467F"/>
    <w:rsid w:val="18441ED8"/>
    <w:rsid w:val="18C85C1C"/>
    <w:rsid w:val="18D70BF6"/>
    <w:rsid w:val="196C36C2"/>
    <w:rsid w:val="199A3C4D"/>
    <w:rsid w:val="19D96F98"/>
    <w:rsid w:val="1A09162B"/>
    <w:rsid w:val="1A3E3239"/>
    <w:rsid w:val="1B1268AD"/>
    <w:rsid w:val="1B3F1CD3"/>
    <w:rsid w:val="1B5C63F6"/>
    <w:rsid w:val="1B642891"/>
    <w:rsid w:val="1B721452"/>
    <w:rsid w:val="1B7D6926"/>
    <w:rsid w:val="1BA97566"/>
    <w:rsid w:val="1BB10529"/>
    <w:rsid w:val="1BDE34C7"/>
    <w:rsid w:val="1BFB6C85"/>
    <w:rsid w:val="1C543106"/>
    <w:rsid w:val="1C790574"/>
    <w:rsid w:val="1C827473"/>
    <w:rsid w:val="1C8535B3"/>
    <w:rsid w:val="1C9556E8"/>
    <w:rsid w:val="1C9F0025"/>
    <w:rsid w:val="1CB966AD"/>
    <w:rsid w:val="1D29758B"/>
    <w:rsid w:val="1D890511"/>
    <w:rsid w:val="1D8D41A7"/>
    <w:rsid w:val="1D943902"/>
    <w:rsid w:val="1DCE1970"/>
    <w:rsid w:val="1DD97567"/>
    <w:rsid w:val="1E0775AB"/>
    <w:rsid w:val="1E5C5ADE"/>
    <w:rsid w:val="1E620680"/>
    <w:rsid w:val="1E7C7613"/>
    <w:rsid w:val="1EEA4ECB"/>
    <w:rsid w:val="1EF92460"/>
    <w:rsid w:val="1F5275D0"/>
    <w:rsid w:val="1F7B6DA5"/>
    <w:rsid w:val="1F9B0D18"/>
    <w:rsid w:val="1FED554B"/>
    <w:rsid w:val="200F79B0"/>
    <w:rsid w:val="202924E2"/>
    <w:rsid w:val="202C7E22"/>
    <w:rsid w:val="209D4D0F"/>
    <w:rsid w:val="20A16408"/>
    <w:rsid w:val="20A7394C"/>
    <w:rsid w:val="211663DC"/>
    <w:rsid w:val="21224D81"/>
    <w:rsid w:val="216435EB"/>
    <w:rsid w:val="21687C5B"/>
    <w:rsid w:val="216F5067"/>
    <w:rsid w:val="21B96760"/>
    <w:rsid w:val="21BC3427"/>
    <w:rsid w:val="2201708C"/>
    <w:rsid w:val="22513B6F"/>
    <w:rsid w:val="226B4005"/>
    <w:rsid w:val="226E341B"/>
    <w:rsid w:val="22736A7A"/>
    <w:rsid w:val="227E6ED8"/>
    <w:rsid w:val="22947F00"/>
    <w:rsid w:val="22985B55"/>
    <w:rsid w:val="229B6D53"/>
    <w:rsid w:val="22A23EEC"/>
    <w:rsid w:val="22A243CB"/>
    <w:rsid w:val="22D14F59"/>
    <w:rsid w:val="233B1716"/>
    <w:rsid w:val="23641680"/>
    <w:rsid w:val="237B2B1D"/>
    <w:rsid w:val="23834AD2"/>
    <w:rsid w:val="23876261"/>
    <w:rsid w:val="23E97DD8"/>
    <w:rsid w:val="242E06CB"/>
    <w:rsid w:val="244020ED"/>
    <w:rsid w:val="24466FD8"/>
    <w:rsid w:val="24E52C95"/>
    <w:rsid w:val="25171665"/>
    <w:rsid w:val="25C2246F"/>
    <w:rsid w:val="25E46D6D"/>
    <w:rsid w:val="263A491A"/>
    <w:rsid w:val="265B7BC5"/>
    <w:rsid w:val="26660CC8"/>
    <w:rsid w:val="2697085D"/>
    <w:rsid w:val="26C8427A"/>
    <w:rsid w:val="26F81B7B"/>
    <w:rsid w:val="26F86757"/>
    <w:rsid w:val="27082C6B"/>
    <w:rsid w:val="27266303"/>
    <w:rsid w:val="272B79BF"/>
    <w:rsid w:val="27355879"/>
    <w:rsid w:val="27457B31"/>
    <w:rsid w:val="276205CD"/>
    <w:rsid w:val="278F0C96"/>
    <w:rsid w:val="27920F4E"/>
    <w:rsid w:val="27A97487"/>
    <w:rsid w:val="27B01338"/>
    <w:rsid w:val="27BF157B"/>
    <w:rsid w:val="27D64272"/>
    <w:rsid w:val="27D75C47"/>
    <w:rsid w:val="27DD5EA5"/>
    <w:rsid w:val="28396D83"/>
    <w:rsid w:val="284472C5"/>
    <w:rsid w:val="284B1061"/>
    <w:rsid w:val="28D56F0D"/>
    <w:rsid w:val="29365CAD"/>
    <w:rsid w:val="29437AAE"/>
    <w:rsid w:val="299824CF"/>
    <w:rsid w:val="2A581813"/>
    <w:rsid w:val="2A783C63"/>
    <w:rsid w:val="2A9053C6"/>
    <w:rsid w:val="2A946CEF"/>
    <w:rsid w:val="2A9937C3"/>
    <w:rsid w:val="2AC548BF"/>
    <w:rsid w:val="2AF00502"/>
    <w:rsid w:val="2B076CB2"/>
    <w:rsid w:val="2B611ABA"/>
    <w:rsid w:val="2B7A5C09"/>
    <w:rsid w:val="2B7D59D5"/>
    <w:rsid w:val="2BAF2449"/>
    <w:rsid w:val="2BC058C2"/>
    <w:rsid w:val="2C0A5066"/>
    <w:rsid w:val="2C5E41DA"/>
    <w:rsid w:val="2C7E27DB"/>
    <w:rsid w:val="2C894DA0"/>
    <w:rsid w:val="2CDF1E57"/>
    <w:rsid w:val="2CEC1305"/>
    <w:rsid w:val="2D3B381A"/>
    <w:rsid w:val="2DD218DC"/>
    <w:rsid w:val="2DF8044C"/>
    <w:rsid w:val="2E2B44BD"/>
    <w:rsid w:val="2E56075F"/>
    <w:rsid w:val="2EFE6E2D"/>
    <w:rsid w:val="2F397E65"/>
    <w:rsid w:val="2F6F46A0"/>
    <w:rsid w:val="2FF62B88"/>
    <w:rsid w:val="3002770C"/>
    <w:rsid w:val="30167854"/>
    <w:rsid w:val="30226B4B"/>
    <w:rsid w:val="30316D8E"/>
    <w:rsid w:val="30332296"/>
    <w:rsid w:val="30496F97"/>
    <w:rsid w:val="30607673"/>
    <w:rsid w:val="30F22B31"/>
    <w:rsid w:val="31397652"/>
    <w:rsid w:val="31717451"/>
    <w:rsid w:val="31CA113F"/>
    <w:rsid w:val="31D245A1"/>
    <w:rsid w:val="3272632B"/>
    <w:rsid w:val="32A0461A"/>
    <w:rsid w:val="32B02936"/>
    <w:rsid w:val="32B06690"/>
    <w:rsid w:val="330459DB"/>
    <w:rsid w:val="333D321A"/>
    <w:rsid w:val="333F2E0A"/>
    <w:rsid w:val="33521EC0"/>
    <w:rsid w:val="337201A6"/>
    <w:rsid w:val="33D6173F"/>
    <w:rsid w:val="33FD3B57"/>
    <w:rsid w:val="343819DA"/>
    <w:rsid w:val="347831DE"/>
    <w:rsid w:val="34984755"/>
    <w:rsid w:val="34B97B86"/>
    <w:rsid w:val="34BA37F6"/>
    <w:rsid w:val="351647A5"/>
    <w:rsid w:val="352E5F92"/>
    <w:rsid w:val="356B2D42"/>
    <w:rsid w:val="35D51E56"/>
    <w:rsid w:val="363A5B55"/>
    <w:rsid w:val="36A22EE7"/>
    <w:rsid w:val="36E83F1F"/>
    <w:rsid w:val="36FA437E"/>
    <w:rsid w:val="3711429C"/>
    <w:rsid w:val="37126314"/>
    <w:rsid w:val="37774F24"/>
    <w:rsid w:val="377A5EE2"/>
    <w:rsid w:val="379C141E"/>
    <w:rsid w:val="37E87464"/>
    <w:rsid w:val="38696708"/>
    <w:rsid w:val="38975BFC"/>
    <w:rsid w:val="38A81BB8"/>
    <w:rsid w:val="38D17360"/>
    <w:rsid w:val="391060DB"/>
    <w:rsid w:val="3A825A8A"/>
    <w:rsid w:val="3AC7657F"/>
    <w:rsid w:val="3B1C0207"/>
    <w:rsid w:val="3B31102A"/>
    <w:rsid w:val="3B787F67"/>
    <w:rsid w:val="3B8F31B3"/>
    <w:rsid w:val="3BAF37EC"/>
    <w:rsid w:val="3BE465BB"/>
    <w:rsid w:val="3BE61F50"/>
    <w:rsid w:val="3C076F0B"/>
    <w:rsid w:val="3C101D43"/>
    <w:rsid w:val="3C96393C"/>
    <w:rsid w:val="3CE27B73"/>
    <w:rsid w:val="3D031AB2"/>
    <w:rsid w:val="3D347271"/>
    <w:rsid w:val="3D3C05D3"/>
    <w:rsid w:val="3D534370"/>
    <w:rsid w:val="3D6F7148"/>
    <w:rsid w:val="3D8E75CE"/>
    <w:rsid w:val="3D934BE4"/>
    <w:rsid w:val="3DC448E2"/>
    <w:rsid w:val="3DED69EA"/>
    <w:rsid w:val="3E3826A3"/>
    <w:rsid w:val="3E431BDC"/>
    <w:rsid w:val="3E661BC6"/>
    <w:rsid w:val="3E681C1A"/>
    <w:rsid w:val="3EDC31B1"/>
    <w:rsid w:val="3F38048F"/>
    <w:rsid w:val="3F832FD5"/>
    <w:rsid w:val="3FBA13AD"/>
    <w:rsid w:val="3FD85478"/>
    <w:rsid w:val="40087B72"/>
    <w:rsid w:val="40095632"/>
    <w:rsid w:val="4021297B"/>
    <w:rsid w:val="40720CC9"/>
    <w:rsid w:val="40DF6392"/>
    <w:rsid w:val="416C5E78"/>
    <w:rsid w:val="41C54C68"/>
    <w:rsid w:val="41CA5334"/>
    <w:rsid w:val="41EC520B"/>
    <w:rsid w:val="41F222D7"/>
    <w:rsid w:val="41FA08E5"/>
    <w:rsid w:val="42005999"/>
    <w:rsid w:val="42474F8A"/>
    <w:rsid w:val="42515CDB"/>
    <w:rsid w:val="42644CFC"/>
    <w:rsid w:val="426618B1"/>
    <w:rsid w:val="428640CE"/>
    <w:rsid w:val="42B2733B"/>
    <w:rsid w:val="42FA234D"/>
    <w:rsid w:val="42FC28F1"/>
    <w:rsid w:val="43030A5E"/>
    <w:rsid w:val="4304139C"/>
    <w:rsid w:val="4320400F"/>
    <w:rsid w:val="43566252"/>
    <w:rsid w:val="435754E2"/>
    <w:rsid w:val="43615785"/>
    <w:rsid w:val="437C2D76"/>
    <w:rsid w:val="441A4AF2"/>
    <w:rsid w:val="444F4C93"/>
    <w:rsid w:val="447E086E"/>
    <w:rsid w:val="45014B29"/>
    <w:rsid w:val="457277D5"/>
    <w:rsid w:val="45903464"/>
    <w:rsid w:val="45971070"/>
    <w:rsid w:val="45A52FAA"/>
    <w:rsid w:val="45DB181E"/>
    <w:rsid w:val="45FB34D6"/>
    <w:rsid w:val="46113492"/>
    <w:rsid w:val="463B2504"/>
    <w:rsid w:val="46695D9C"/>
    <w:rsid w:val="466A4950"/>
    <w:rsid w:val="47342061"/>
    <w:rsid w:val="4748457D"/>
    <w:rsid w:val="476F34C5"/>
    <w:rsid w:val="47881AEB"/>
    <w:rsid w:val="47CD6F16"/>
    <w:rsid w:val="47FA65A7"/>
    <w:rsid w:val="47FD752B"/>
    <w:rsid w:val="4874505C"/>
    <w:rsid w:val="487F0B87"/>
    <w:rsid w:val="48954EF9"/>
    <w:rsid w:val="48BF4A1C"/>
    <w:rsid w:val="48CC61EA"/>
    <w:rsid w:val="48E912D1"/>
    <w:rsid w:val="492D05E3"/>
    <w:rsid w:val="49310464"/>
    <w:rsid w:val="49505853"/>
    <w:rsid w:val="49813323"/>
    <w:rsid w:val="49D46CB0"/>
    <w:rsid w:val="49F2635D"/>
    <w:rsid w:val="4A272033"/>
    <w:rsid w:val="4AA2021F"/>
    <w:rsid w:val="4AE0426F"/>
    <w:rsid w:val="4AEA55F5"/>
    <w:rsid w:val="4B2332C9"/>
    <w:rsid w:val="4BAB3A41"/>
    <w:rsid w:val="4BDC6B42"/>
    <w:rsid w:val="4C0A0347"/>
    <w:rsid w:val="4C0F5D7E"/>
    <w:rsid w:val="4C794E06"/>
    <w:rsid w:val="4C7C02FE"/>
    <w:rsid w:val="4CCC3377"/>
    <w:rsid w:val="4CE17CAE"/>
    <w:rsid w:val="4D2910C1"/>
    <w:rsid w:val="4DA14869"/>
    <w:rsid w:val="4DC86080"/>
    <w:rsid w:val="4DEE01EB"/>
    <w:rsid w:val="4E4F1991"/>
    <w:rsid w:val="4EA826C6"/>
    <w:rsid w:val="4ED84B4D"/>
    <w:rsid w:val="4EE30EFF"/>
    <w:rsid w:val="4F3B50DC"/>
    <w:rsid w:val="4F3E3510"/>
    <w:rsid w:val="4F4D5382"/>
    <w:rsid w:val="4F9C11AB"/>
    <w:rsid w:val="4FB27ACC"/>
    <w:rsid w:val="4FEB618C"/>
    <w:rsid w:val="50120DEA"/>
    <w:rsid w:val="50361381"/>
    <w:rsid w:val="50717BB5"/>
    <w:rsid w:val="50C13896"/>
    <w:rsid w:val="51095E03"/>
    <w:rsid w:val="5146436C"/>
    <w:rsid w:val="51571AC4"/>
    <w:rsid w:val="515E0F39"/>
    <w:rsid w:val="516C155C"/>
    <w:rsid w:val="51F34B83"/>
    <w:rsid w:val="521D722A"/>
    <w:rsid w:val="52541F68"/>
    <w:rsid w:val="5277735B"/>
    <w:rsid w:val="529F2249"/>
    <w:rsid w:val="52A76969"/>
    <w:rsid w:val="52B753C1"/>
    <w:rsid w:val="52BB0456"/>
    <w:rsid w:val="52D86862"/>
    <w:rsid w:val="52E57838"/>
    <w:rsid w:val="53142E80"/>
    <w:rsid w:val="53193986"/>
    <w:rsid w:val="53292F0F"/>
    <w:rsid w:val="53B85CE0"/>
    <w:rsid w:val="53C43742"/>
    <w:rsid w:val="54641104"/>
    <w:rsid w:val="549A28A4"/>
    <w:rsid w:val="549F173E"/>
    <w:rsid w:val="54FC257C"/>
    <w:rsid w:val="5527584B"/>
    <w:rsid w:val="552948FF"/>
    <w:rsid w:val="554C7ACE"/>
    <w:rsid w:val="55734432"/>
    <w:rsid w:val="5594498E"/>
    <w:rsid w:val="5597277B"/>
    <w:rsid w:val="55BC3B9A"/>
    <w:rsid w:val="55C92DED"/>
    <w:rsid w:val="5604752C"/>
    <w:rsid w:val="561623FF"/>
    <w:rsid w:val="56417C53"/>
    <w:rsid w:val="5653126C"/>
    <w:rsid w:val="56C61C66"/>
    <w:rsid w:val="56F15EAF"/>
    <w:rsid w:val="56F271B4"/>
    <w:rsid w:val="570B1D0C"/>
    <w:rsid w:val="572F3796"/>
    <w:rsid w:val="57303B16"/>
    <w:rsid w:val="5731457E"/>
    <w:rsid w:val="57A94FEA"/>
    <w:rsid w:val="57B450BA"/>
    <w:rsid w:val="57BE1D80"/>
    <w:rsid w:val="57D460CD"/>
    <w:rsid w:val="57EA58F1"/>
    <w:rsid w:val="581B3578"/>
    <w:rsid w:val="582708F3"/>
    <w:rsid w:val="58274FEF"/>
    <w:rsid w:val="586308AC"/>
    <w:rsid w:val="586D669E"/>
    <w:rsid w:val="58AC4CBD"/>
    <w:rsid w:val="58D85297"/>
    <w:rsid w:val="58DD3D6D"/>
    <w:rsid w:val="590A7E66"/>
    <w:rsid w:val="59170968"/>
    <w:rsid w:val="592F3F03"/>
    <w:rsid w:val="593801E3"/>
    <w:rsid w:val="59394528"/>
    <w:rsid w:val="594C3B10"/>
    <w:rsid w:val="596B0199"/>
    <w:rsid w:val="59786D0C"/>
    <w:rsid w:val="59AF0EEB"/>
    <w:rsid w:val="59B63EE1"/>
    <w:rsid w:val="59C10AB4"/>
    <w:rsid w:val="5A10004D"/>
    <w:rsid w:val="5A13112F"/>
    <w:rsid w:val="5A157411"/>
    <w:rsid w:val="5A5F3B58"/>
    <w:rsid w:val="5A6A46CA"/>
    <w:rsid w:val="5AA76961"/>
    <w:rsid w:val="5B0F5D9A"/>
    <w:rsid w:val="5B256A07"/>
    <w:rsid w:val="5B864E83"/>
    <w:rsid w:val="5BC14BBB"/>
    <w:rsid w:val="5BFF437E"/>
    <w:rsid w:val="5C122F6D"/>
    <w:rsid w:val="5C216AB1"/>
    <w:rsid w:val="5C59248E"/>
    <w:rsid w:val="5CC26E3C"/>
    <w:rsid w:val="5D131446"/>
    <w:rsid w:val="5D2658B6"/>
    <w:rsid w:val="5D5201C0"/>
    <w:rsid w:val="5DF272AD"/>
    <w:rsid w:val="5E8A14A9"/>
    <w:rsid w:val="5E901761"/>
    <w:rsid w:val="5EA51C4A"/>
    <w:rsid w:val="5EB01481"/>
    <w:rsid w:val="5EC64EAF"/>
    <w:rsid w:val="5F4B77EB"/>
    <w:rsid w:val="5F7C7776"/>
    <w:rsid w:val="5FB15C3A"/>
    <w:rsid w:val="5FD650D9"/>
    <w:rsid w:val="602C0605"/>
    <w:rsid w:val="60542072"/>
    <w:rsid w:val="60566E36"/>
    <w:rsid w:val="605E35A7"/>
    <w:rsid w:val="6098238E"/>
    <w:rsid w:val="60D3703C"/>
    <w:rsid w:val="610A2B60"/>
    <w:rsid w:val="611C17E3"/>
    <w:rsid w:val="61BA6F32"/>
    <w:rsid w:val="61D96F0B"/>
    <w:rsid w:val="61EB0BE3"/>
    <w:rsid w:val="62DF2D7C"/>
    <w:rsid w:val="630E2C7E"/>
    <w:rsid w:val="631D2902"/>
    <w:rsid w:val="6370095A"/>
    <w:rsid w:val="63A9322D"/>
    <w:rsid w:val="641414C0"/>
    <w:rsid w:val="64371EBE"/>
    <w:rsid w:val="6457430E"/>
    <w:rsid w:val="64677C45"/>
    <w:rsid w:val="64703839"/>
    <w:rsid w:val="64993547"/>
    <w:rsid w:val="64B21544"/>
    <w:rsid w:val="64D4595F"/>
    <w:rsid w:val="64D57287"/>
    <w:rsid w:val="65313143"/>
    <w:rsid w:val="654D4A40"/>
    <w:rsid w:val="655D7101"/>
    <w:rsid w:val="65A26A4F"/>
    <w:rsid w:val="662D17CA"/>
    <w:rsid w:val="66422888"/>
    <w:rsid w:val="666B0D20"/>
    <w:rsid w:val="66CF3BBB"/>
    <w:rsid w:val="66E6258C"/>
    <w:rsid w:val="67006EDF"/>
    <w:rsid w:val="670359C1"/>
    <w:rsid w:val="673708DA"/>
    <w:rsid w:val="67475AFF"/>
    <w:rsid w:val="679B1928"/>
    <w:rsid w:val="67AD20B1"/>
    <w:rsid w:val="684D1CB0"/>
    <w:rsid w:val="68FF4879"/>
    <w:rsid w:val="6A0D662B"/>
    <w:rsid w:val="6A3E2960"/>
    <w:rsid w:val="6A844E75"/>
    <w:rsid w:val="6AA9740B"/>
    <w:rsid w:val="6ABE1C62"/>
    <w:rsid w:val="6AEC1C54"/>
    <w:rsid w:val="6B2F44FC"/>
    <w:rsid w:val="6BD02241"/>
    <w:rsid w:val="6BE9527C"/>
    <w:rsid w:val="6C07486C"/>
    <w:rsid w:val="6C21607E"/>
    <w:rsid w:val="6C814A92"/>
    <w:rsid w:val="6CAF118B"/>
    <w:rsid w:val="6CB665FF"/>
    <w:rsid w:val="6D5248EC"/>
    <w:rsid w:val="6D6914D5"/>
    <w:rsid w:val="6D864791"/>
    <w:rsid w:val="6DC53E25"/>
    <w:rsid w:val="6E0A53D1"/>
    <w:rsid w:val="6E4771A1"/>
    <w:rsid w:val="6E647D14"/>
    <w:rsid w:val="6E7E1982"/>
    <w:rsid w:val="6EC61449"/>
    <w:rsid w:val="6EC6456A"/>
    <w:rsid w:val="6ED80CE0"/>
    <w:rsid w:val="6F4064D3"/>
    <w:rsid w:val="6FC31206"/>
    <w:rsid w:val="70171055"/>
    <w:rsid w:val="70486AF3"/>
    <w:rsid w:val="70952446"/>
    <w:rsid w:val="70CB230C"/>
    <w:rsid w:val="719637E6"/>
    <w:rsid w:val="71C8684B"/>
    <w:rsid w:val="71EA67C2"/>
    <w:rsid w:val="71EE1AEC"/>
    <w:rsid w:val="72047744"/>
    <w:rsid w:val="7209768E"/>
    <w:rsid w:val="72B3291B"/>
    <w:rsid w:val="72F24D0E"/>
    <w:rsid w:val="730323BD"/>
    <w:rsid w:val="73446BCF"/>
    <w:rsid w:val="73FE6554"/>
    <w:rsid w:val="74063F23"/>
    <w:rsid w:val="740D09B8"/>
    <w:rsid w:val="74213FF1"/>
    <w:rsid w:val="7467234B"/>
    <w:rsid w:val="74C257D4"/>
    <w:rsid w:val="74F83A90"/>
    <w:rsid w:val="75180EA9"/>
    <w:rsid w:val="75640639"/>
    <w:rsid w:val="7571063E"/>
    <w:rsid w:val="759A6D8F"/>
    <w:rsid w:val="76004806"/>
    <w:rsid w:val="760418B7"/>
    <w:rsid w:val="761402B1"/>
    <w:rsid w:val="76231A79"/>
    <w:rsid w:val="76283D5C"/>
    <w:rsid w:val="76413EDD"/>
    <w:rsid w:val="76500BBD"/>
    <w:rsid w:val="76A546A8"/>
    <w:rsid w:val="76E063E5"/>
    <w:rsid w:val="777D690E"/>
    <w:rsid w:val="77A17922"/>
    <w:rsid w:val="78383202"/>
    <w:rsid w:val="78503E7C"/>
    <w:rsid w:val="785458E3"/>
    <w:rsid w:val="785C0313"/>
    <w:rsid w:val="787A74E2"/>
    <w:rsid w:val="78846961"/>
    <w:rsid w:val="78C338C8"/>
    <w:rsid w:val="78C41E55"/>
    <w:rsid w:val="78EE31D3"/>
    <w:rsid w:val="78F910A8"/>
    <w:rsid w:val="793A002E"/>
    <w:rsid w:val="79DF7C6D"/>
    <w:rsid w:val="7A4A0720"/>
    <w:rsid w:val="7AB14D88"/>
    <w:rsid w:val="7AE067A6"/>
    <w:rsid w:val="7B2D68C8"/>
    <w:rsid w:val="7B917CAE"/>
    <w:rsid w:val="7C5C650E"/>
    <w:rsid w:val="7CB65DC8"/>
    <w:rsid w:val="7CED3271"/>
    <w:rsid w:val="7D0B12C5"/>
    <w:rsid w:val="7D10135B"/>
    <w:rsid w:val="7D782ED3"/>
    <w:rsid w:val="7DC167B0"/>
    <w:rsid w:val="7DF75660"/>
    <w:rsid w:val="7DF7793E"/>
    <w:rsid w:val="7E034D49"/>
    <w:rsid w:val="7F304AA5"/>
    <w:rsid w:val="7F4469DB"/>
    <w:rsid w:val="7F565E23"/>
    <w:rsid w:val="7FB56661"/>
    <w:rsid w:val="7FCF0B3D"/>
    <w:rsid w:val="7FD3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paragraph" w:customStyle="1" w:styleId="12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3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985</Words>
  <Characters>1153</Characters>
  <Lines>0</Lines>
  <Paragraphs>0</Paragraphs>
  <TotalTime>299</TotalTime>
  <ScaleCrop>false</ScaleCrop>
  <LinksUpToDate>false</LinksUpToDate>
  <CharactersWithSpaces>1176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2025-12-07T04:04:00Z</dcterms:created>
  <dc:creator>1</dc:creator>
  <cp:lastModifiedBy>1</cp:lastModifiedBy>
  <dcterms:modified xsi:type="dcterms:W3CDTF">2026-01-10T06:39:05Z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3020CD5A06074F08942A17604D8846A1_13</vt:lpwstr>
  </property>
  <property fmtid="{D5CDD505-2E9C-101B-9397-08002B2CF9AE}" pid="4" name="KSOTemplateDocerSaveRecord">
    <vt:lpwstr>eyJoZGlkIjoiMzEwNTM5NzYwMDRjMzkwZTVkZjY2ODkwMGIxNGU0OTUiLCJ1c2VySWQiOiI0OTQzMTgwNDgifQ==</vt:lpwstr>
  </property>
</Properties>
</file>