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1FBBB">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B9BD5"/>
          <w:sz w:val="30"/>
        </w:rPr>
        <w:t>第八章  矩阵特征值与特征向量的计算</w:t>
      </w:r>
    </w:p>
    <w:tbl>
      <w:tblPr>
        <w:tblStyle w:val="32"/>
        <w:tblW w:w="0" w:type="auto"/>
        <w:jc w:val="center"/>
        <w:tblLayout w:type="autofit"/>
        <w:tblCellMar>
          <w:top w:w="0" w:type="dxa"/>
          <w:left w:w="108" w:type="dxa"/>
          <w:bottom w:w="0" w:type="dxa"/>
          <w:right w:w="108" w:type="dxa"/>
        </w:tblCellMar>
      </w:tblPr>
      <w:tblGrid>
        <w:gridCol w:w="10200"/>
      </w:tblGrid>
      <w:tr w14:paraId="2ED6EBCC">
        <w:tblPrEx>
          <w:tblCellMar>
            <w:top w:w="0" w:type="dxa"/>
            <w:left w:w="108" w:type="dxa"/>
            <w:bottom w:w="0" w:type="dxa"/>
            <w:right w:w="108" w:type="dxa"/>
          </w:tblCellMar>
        </w:tblPrEx>
        <w:trPr>
          <w:jc w:val="center"/>
        </w:trPr>
        <w:tc>
          <w:tcPr>
            <w:tcW w:w="10200" w:type="dxa"/>
            <w:shd w:val="clear" w:color="auto" w:fill="EAF3F8"/>
          </w:tcPr>
          <w:p w14:paraId="339E8C2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阅读建议</w:t>
            </w:r>
          </w:p>
          <w:p w14:paraId="5EE6D52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本章不要先从公式堆里硬记算法。先抓住主线：特征值问题不是求解 Ax=b，而是寻找线性变换中“方向不变”的特殊方向。</w:t>
            </w:r>
          </w:p>
          <w:p w14:paraId="13376D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幂法、反幂法和位移反幂法适合求少数特征值；QR 方法适合求矩阵全部特征值。理解“相似变换不改变特征值”是贯穿本章的关键。</w:t>
            </w:r>
            <w:bookmarkStart w:id="0" w:name="_GoBack"/>
            <w:bookmarkEnd w:id="0"/>
          </w:p>
        </w:tc>
      </w:tr>
    </w:tbl>
    <w:p w14:paraId="659DD76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370F3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八、矩阵特征值与特征向量的计算</w:t>
      </w:r>
    </w:p>
    <w:p w14:paraId="46911E0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矩阵特征值问题在振动分析、稳定性判断、结构模态、主成分分析、微分方程离散系统和数值算法收敛性分析中都非常重要。与线性方程组 Ax=b 不同，特征值问题的未知量既包括特征向量，也包括特征值本身，因此不能直接通过一次线性求解完成。</w:t>
      </w:r>
    </w:p>
    <w:tbl>
      <w:tblPr>
        <w:tblStyle w:val="32"/>
        <w:tblW w:w="0" w:type="auto"/>
        <w:jc w:val="center"/>
        <w:tblLayout w:type="autofit"/>
        <w:tblCellMar>
          <w:top w:w="0" w:type="dxa"/>
          <w:left w:w="108" w:type="dxa"/>
          <w:bottom w:w="0" w:type="dxa"/>
          <w:right w:w="108" w:type="dxa"/>
        </w:tblCellMar>
      </w:tblPr>
      <w:tblGrid>
        <w:gridCol w:w="10200"/>
      </w:tblGrid>
      <w:tr w14:paraId="304FF30C">
        <w:tblPrEx>
          <w:tblCellMar>
            <w:top w:w="0" w:type="dxa"/>
            <w:left w:w="108" w:type="dxa"/>
            <w:bottom w:w="0" w:type="dxa"/>
            <w:right w:w="108" w:type="dxa"/>
          </w:tblCellMar>
        </w:tblPrEx>
        <w:trPr>
          <w:jc w:val="center"/>
        </w:trPr>
        <w:tc>
          <w:tcPr>
            <w:tcW w:w="10200" w:type="dxa"/>
            <w:shd w:val="clear" w:color="auto" w:fill="EAF7EA"/>
          </w:tcPr>
          <w:p w14:paraId="46AB19F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本章学习主线</w:t>
            </w:r>
          </w:p>
          <w:p w14:paraId="28F5F9C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第一层：理解特征值问题为什么比线性方程组 Ax=b 更复杂。</w:t>
            </w:r>
          </w:p>
          <w:p w14:paraId="60F78D6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第二层：掌握特征值、特征向量、特征多项式、相似变换、Gershgorin 圆盘和 Rayleigh 商等基础概念。</w:t>
            </w:r>
          </w:p>
          <w:p w14:paraId="099A7F9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第三层：理解幂法如何求模最大特征值及其特征向量。</w:t>
            </w:r>
          </w:p>
          <w:p w14:paraId="5BA1CA2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第四层：理解反幂法和位移反幂法如何求最小模特征值或指定位置附近的特征值。</w:t>
            </w:r>
          </w:p>
          <w:p w14:paraId="60BD3DA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第五层：理解 QR 方法为什么能用正交相似变换逐步把矩阵化为近似上三角形式，从而求全部特征值。</w:t>
            </w:r>
          </w:p>
          <w:p w14:paraId="6714F9D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最后一层：通过 Matlab 实验比较自编方法和 eig、eigs、qr、schur 等官方函数的结果。</w:t>
            </w:r>
          </w:p>
        </w:tc>
      </w:tr>
    </w:tbl>
    <w:p w14:paraId="2B6E0F3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17304A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第八章目录</w:t>
      </w:r>
    </w:p>
    <w:p w14:paraId="738BF75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8.1 特征值问题的基本理论</w:t>
      </w:r>
    </w:p>
    <w:p w14:paraId="229EAD25">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8.2 幂法</w:t>
      </w:r>
    </w:p>
    <w:p w14:paraId="5C796C94">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8.3 反幂法</w:t>
      </w:r>
    </w:p>
    <w:p w14:paraId="5CB15B3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8.4 原点平移与位移反幂法</w:t>
      </w:r>
    </w:p>
    <w:p w14:paraId="4D921CFC">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8.5 QR 分解预备知识</w:t>
      </w:r>
    </w:p>
    <w:p w14:paraId="399B0D84">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8.6 QR 方法计算矩阵全部特征值</w:t>
      </w:r>
    </w:p>
    <w:p w14:paraId="7C1802DF">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8.7 方法对比、复杂度与适用条件</w:t>
      </w:r>
    </w:p>
    <w:p w14:paraId="0DF21659">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8.8 常见错误与检查方法</w:t>
      </w:r>
    </w:p>
    <w:p w14:paraId="33062B04">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8.9 本章知识图谱</w:t>
      </w:r>
    </w:p>
    <w:p w14:paraId="102337A9">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8.10 期末复习重点</w:t>
      </w:r>
    </w:p>
    <w:p w14:paraId="5EAF7E7C">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8.11 Matlab 代码与数值实验</w:t>
      </w:r>
    </w:p>
    <w:p w14:paraId="25920A9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 特征值问题的基本理论</w:t>
      </w:r>
    </w:p>
    <w:p w14:paraId="3D13BFE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 特征值与特征向量</w:t>
      </w:r>
    </w:p>
    <w:p w14:paraId="40110CB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设 A 是 n 阶方阵。如果存在非零向量 x 和数 λ，使得 A 作用在 x 上以后，结果仍然和 x 在同一条直线上，那么 x 就是 A 的特征向量，λ 就是对应的特征值。</w:t>
      </w:r>
    </w:p>
    <w:tbl>
      <w:tblPr>
        <w:tblStyle w:val="32"/>
        <w:tblW w:w="0" w:type="auto"/>
        <w:jc w:val="center"/>
        <w:tblLayout w:type="autofit"/>
        <w:tblCellMar>
          <w:top w:w="0" w:type="dxa"/>
          <w:left w:w="108" w:type="dxa"/>
          <w:bottom w:w="0" w:type="dxa"/>
          <w:right w:w="108" w:type="dxa"/>
        </w:tblCellMar>
      </w:tblPr>
      <w:tblGrid>
        <w:gridCol w:w="10200"/>
      </w:tblGrid>
      <w:tr w14:paraId="5F92EB81">
        <w:tblPrEx>
          <w:tblCellMar>
            <w:top w:w="0" w:type="dxa"/>
            <w:left w:w="108" w:type="dxa"/>
            <w:bottom w:w="0" w:type="dxa"/>
            <w:right w:w="108" w:type="dxa"/>
          </w:tblCellMar>
        </w:tblPrEx>
        <w:trPr>
          <w:jc w:val="center"/>
        </w:trPr>
        <w:tc>
          <w:tcPr>
            <w:tcW w:w="10200" w:type="dxa"/>
            <w:shd w:val="clear" w:color="auto" w:fill="F7F7F7"/>
          </w:tcPr>
          <w:p w14:paraId="4BAEEFF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Ax=λx, x≠0</m:t>
                </m:r>
              </m:oMath>
            </m:oMathPara>
          </w:p>
        </w:tc>
      </w:tr>
    </w:tbl>
    <w:p w14:paraId="514957E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88AB03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几何上，普通向量经过矩阵 A 变换后方向通常会改变；而特征向量方向不变，只发生伸长、压缩或反向。λ 描述的就是这个方向上的伸缩倍数。</w:t>
      </w:r>
    </w:p>
    <w:tbl>
      <w:tblPr>
        <w:tblStyle w:val="32"/>
        <w:tblW w:w="0" w:type="auto"/>
        <w:jc w:val="center"/>
        <w:tblLayout w:type="autofit"/>
        <w:tblCellMar>
          <w:top w:w="0" w:type="dxa"/>
          <w:left w:w="108" w:type="dxa"/>
          <w:bottom w:w="0" w:type="dxa"/>
          <w:right w:w="108" w:type="dxa"/>
        </w:tblCellMar>
      </w:tblPr>
      <w:tblGrid>
        <w:gridCol w:w="10200"/>
      </w:tblGrid>
      <w:tr w14:paraId="11445443">
        <w:tblPrEx>
          <w:tblCellMar>
            <w:top w:w="0" w:type="dxa"/>
            <w:left w:w="108" w:type="dxa"/>
            <w:bottom w:w="0" w:type="dxa"/>
            <w:right w:w="108" w:type="dxa"/>
          </w:tblCellMar>
        </w:tblPrEx>
        <w:trPr>
          <w:jc w:val="center"/>
        </w:trPr>
        <w:tc>
          <w:tcPr>
            <w:tcW w:w="10200" w:type="dxa"/>
            <w:shd w:val="clear" w:color="auto" w:fill="FFF7E6"/>
          </w:tcPr>
          <w:p w14:paraId="6BA1A5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理解性例题</w:t>
            </w:r>
          </w:p>
          <w:p w14:paraId="3192C91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 xml:space="preserve">若 A=diag(2,3)，则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=[1,0</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 xml:space="preserve"> 满足 </w:t>
            </w:r>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=[0,1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 xml:space="preserve">满足 </w:t>
            </w:r>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=3</m:t>
              </m:r>
              <m:sSub>
                <m:sSubPr>
                  <m:ctrlPr>
                    <w:rPr>
                      <w:rFonts w:hint="default" w:ascii="Cambria Math" w:hAnsi="Cambria Math" w:eastAsia="方正楷体_GB2312"/>
                      <w:sz w:val="19"/>
                    </w:rPr>
                  </m:ctrlPr>
                </m:sSubPr>
                <m:e>
                  <m:r>
                    <m:rPr/>
                    <w:rPr>
                      <w:rFonts w:hint="default" w:ascii="Cambria Math" w:hAnsi="Cambria Math" w:eastAsia="方正楷体_GB2312"/>
                      <w:sz w:val="19"/>
                    </w:rPr>
                    <m:t>e</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oMath>
            <w:r>
              <w:rPr>
                <w:rFonts w:hint="eastAsia" w:ascii="方正楷体_GB2312" w:hAnsi="方正楷体_GB2312" w:eastAsia="方正楷体_GB2312" w:cs="方正楷体_GB2312"/>
                <w:b w:val="0"/>
                <w:sz w:val="19"/>
              </w:rPr>
              <w:t>。因此 2 和 3 是特征值，坐标轴方向就是特征向量方向。</w:t>
            </w:r>
          </w:p>
        </w:tc>
      </w:tr>
    </w:tbl>
    <w:p w14:paraId="3CBE200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093E6E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8.1.2 特征多项式与特征方程</w:t>
      </w:r>
    </w:p>
    <w:p w14:paraId="5B6A1FF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把</w:t>
      </w:r>
      <m:oMath>
        <m:r>
          <m:rPr/>
          <w:rPr>
            <w:rFonts w:hint="default" w:ascii="Cambria Math" w:hAnsi="Cambria Math" w:eastAsia="方正楷体_GB2312"/>
            <w:sz w:val="21"/>
          </w:rPr>
          <m:t>Ax=λx</m:t>
        </m:r>
      </m:oMath>
      <w:r>
        <w:rPr>
          <w:rFonts w:hint="eastAsia" w:ascii="方正楷体_GB2312" w:hAnsi="方正楷体_GB2312" w:eastAsia="方正楷体_GB2312" w:cs="方正楷体_GB2312"/>
          <w:b w:val="0"/>
          <w:sz w:val="21"/>
        </w:rPr>
        <w:t xml:space="preserve"> 移项可得</w:t>
      </w:r>
      <m:oMath>
        <m:r>
          <m:rPr/>
          <w:rPr>
            <w:rFonts w:hint="default" w:ascii="Cambria Math" w:hAnsi="Cambria Math" w:eastAsia="方正楷体_GB2312"/>
            <w:sz w:val="21"/>
          </w:rPr>
          <m:t>(A−λI)x=0</m:t>
        </m:r>
      </m:oMath>
      <w:r>
        <w:rPr>
          <w:rFonts w:hint="eastAsia" w:ascii="方正楷体_GB2312" w:hAnsi="方正楷体_GB2312" w:eastAsia="方正楷体_GB2312" w:cs="方正楷体_GB2312"/>
          <w:b w:val="0"/>
          <w:sz w:val="21"/>
        </w:rPr>
        <w:t>。由于 x 非零，这个齐次线性方程组必须有非零解，所以系数矩阵必须奇异。</w:t>
      </w:r>
    </w:p>
    <w:tbl>
      <w:tblPr>
        <w:tblStyle w:val="32"/>
        <w:tblW w:w="0" w:type="auto"/>
        <w:jc w:val="center"/>
        <w:tblLayout w:type="autofit"/>
        <w:tblCellMar>
          <w:top w:w="0" w:type="dxa"/>
          <w:left w:w="108" w:type="dxa"/>
          <w:bottom w:w="0" w:type="dxa"/>
          <w:right w:w="108" w:type="dxa"/>
        </w:tblCellMar>
      </w:tblPr>
      <w:tblGrid>
        <w:gridCol w:w="10200"/>
      </w:tblGrid>
      <w:tr w14:paraId="763202E9">
        <w:tblPrEx>
          <w:tblCellMar>
            <w:top w:w="0" w:type="dxa"/>
            <w:left w:w="108" w:type="dxa"/>
            <w:bottom w:w="0" w:type="dxa"/>
            <w:right w:w="108" w:type="dxa"/>
          </w:tblCellMar>
        </w:tblPrEx>
        <w:trPr>
          <w:trHeight w:val="285" w:hRule="atLeast"/>
          <w:jc w:val="center"/>
        </w:trPr>
        <w:tc>
          <w:tcPr>
            <w:tcW w:w="10200" w:type="dxa"/>
            <w:shd w:val="clear" w:color="auto" w:fill="F7F7F7"/>
          </w:tcPr>
          <w:p w14:paraId="22599209">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404040"/>
                <w:sz w:val="19"/>
              </w:rPr>
              <w:t>(</w:t>
            </w:r>
            <m:oMath>
              <m:r>
                <m:rPr/>
                <w:rPr>
                  <w:rFonts w:hint="default" w:ascii="Cambria Math" w:hAnsi="Cambria Math" w:eastAsia="方正楷体_GB2312"/>
                  <w:sz w:val="19"/>
                </w:rPr>
                <m:t>A−λI)x=0</m:t>
              </m:r>
            </m:oMath>
          </w:p>
        </w:tc>
      </w:tr>
    </w:tbl>
    <w:p w14:paraId="58C95E5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333A3635">
        <w:tblPrEx>
          <w:tblCellMar>
            <w:top w:w="0" w:type="dxa"/>
            <w:left w:w="108" w:type="dxa"/>
            <w:bottom w:w="0" w:type="dxa"/>
            <w:right w:w="108" w:type="dxa"/>
          </w:tblCellMar>
        </w:tblPrEx>
        <w:trPr>
          <w:jc w:val="center"/>
        </w:trPr>
        <w:tc>
          <w:tcPr>
            <w:tcW w:w="10200" w:type="dxa"/>
            <w:shd w:val="clear" w:color="auto" w:fill="F7F7F7"/>
          </w:tcPr>
          <w:p w14:paraId="74726BA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p(λ)=</m:t>
                </m:r>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det</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w:rPr>
                        <w:rFonts w:hint="default" w:ascii="Cambria Math" w:hAnsi="Cambria Math" w:eastAsia="方正楷体_GB2312"/>
                        <w:sz w:val="19"/>
                      </w:rPr>
                      <m:t>(</m:t>
                    </m:r>
                    <m:ctrlPr>
                      <w:rPr>
                        <w:rFonts w:hint="default" w:ascii="Cambria Math" w:hAnsi="Cambria Math" w:eastAsia="方正楷体_GB2312"/>
                        <w:sz w:val="19"/>
                      </w:rPr>
                    </m:ctrlPr>
                  </m:e>
                </m:func>
                <m:r>
                  <m:rPr/>
                  <w:rPr>
                    <w:rFonts w:hint="default" w:ascii="Cambria Math" w:hAnsi="Cambria Math" w:eastAsia="方正楷体_GB2312"/>
                    <w:sz w:val="19"/>
                  </w:rPr>
                  <m:t>A−λI)</m:t>
                </m:r>
              </m:oMath>
            </m:oMathPara>
          </w:p>
        </w:tc>
      </w:tr>
    </w:tbl>
    <w:p w14:paraId="228E312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013DDD15">
        <w:tblPrEx>
          <w:tblCellMar>
            <w:top w:w="0" w:type="dxa"/>
            <w:left w:w="108" w:type="dxa"/>
            <w:bottom w:w="0" w:type="dxa"/>
            <w:right w:w="108" w:type="dxa"/>
          </w:tblCellMar>
        </w:tblPrEx>
        <w:trPr>
          <w:jc w:val="center"/>
        </w:trPr>
        <w:tc>
          <w:tcPr>
            <w:tcW w:w="10200" w:type="dxa"/>
            <w:shd w:val="clear" w:color="auto" w:fill="F7F7F7"/>
          </w:tcPr>
          <w:p w14:paraId="05339C3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det</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w:rPr>
                        <w:rFonts w:hint="default" w:ascii="Cambria Math" w:hAnsi="Cambria Math" w:eastAsia="方正楷体_GB2312"/>
                        <w:sz w:val="19"/>
                      </w:rPr>
                      <m:t>(</m:t>
                    </m:r>
                    <m:ctrlPr>
                      <w:rPr>
                        <w:rFonts w:hint="default" w:ascii="Cambria Math" w:hAnsi="Cambria Math" w:eastAsia="方正楷体_GB2312"/>
                        <w:sz w:val="19"/>
                      </w:rPr>
                    </m:ctrlPr>
                  </m:e>
                </m:func>
                <m:r>
                  <m:rPr/>
                  <w:rPr>
                    <w:rFonts w:hint="default" w:ascii="Cambria Math" w:hAnsi="Cambria Math" w:eastAsia="方正楷体_GB2312"/>
                    <w:sz w:val="19"/>
                  </w:rPr>
                  <m:t>A−λI)=0</m:t>
                </m:r>
              </m:oMath>
            </m:oMathPara>
          </w:p>
        </w:tc>
      </w:tr>
    </w:tbl>
    <w:p w14:paraId="6BE4016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29AEB552">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p(λ) 称为特征多项式，</w:t>
      </w:r>
      <m:oMath>
        <m:r>
          <m:rPr>
            <m:sty m:val="p"/>
          </m:rPr>
          <w:rPr>
            <w:rFonts w:hint="eastAsia" w:ascii="Cambria Math" w:hAnsi="Cambria Math" w:eastAsia="方正楷体_GB2312" w:cs="方正楷体_GB2312"/>
            <w:sz w:val="21"/>
            <w:szCs w:val="22"/>
            <w:lang w:val="en-US" w:bidi="ar-SA"/>
          </w:rPr>
          <m:t>det(A−λI)=0</m:t>
        </m:r>
      </m:oMath>
      <w:r>
        <w:rPr>
          <w:rFonts w:hint="eastAsia" w:ascii="方正楷体_GB2312" w:hAnsi="方正楷体_GB2312" w:eastAsia="方正楷体_GB2312" w:cs="方正楷体_GB2312"/>
          <w:b w:val="0"/>
          <w:sz w:val="21"/>
        </w:rPr>
        <w:t xml:space="preserve"> 称为特征方程。理论上可以通过解特征方程求特征值，但高阶多项式数值求根不稳定，且计算量大。因此实际数值计算通常采用迭代方法，如幂法、反幂法、QR 方法。</w:t>
      </w:r>
    </w:p>
    <w:tbl>
      <w:tblPr>
        <w:tblStyle w:val="32"/>
        <w:tblW w:w="0" w:type="auto"/>
        <w:jc w:val="center"/>
        <w:tblLayout w:type="autofit"/>
        <w:tblCellMar>
          <w:top w:w="0" w:type="dxa"/>
          <w:left w:w="108" w:type="dxa"/>
          <w:bottom w:w="0" w:type="dxa"/>
          <w:right w:w="108" w:type="dxa"/>
        </w:tblCellMar>
      </w:tblPr>
      <w:tblGrid>
        <w:gridCol w:w="10200"/>
      </w:tblGrid>
      <w:tr w14:paraId="55C0FEE3">
        <w:tblPrEx>
          <w:tblCellMar>
            <w:top w:w="0" w:type="dxa"/>
            <w:left w:w="108" w:type="dxa"/>
            <w:bottom w:w="0" w:type="dxa"/>
            <w:right w:w="108" w:type="dxa"/>
          </w:tblCellMar>
        </w:tblPrEx>
        <w:trPr>
          <w:jc w:val="center"/>
        </w:trPr>
        <w:tc>
          <w:tcPr>
            <w:tcW w:w="10200" w:type="dxa"/>
            <w:shd w:val="clear" w:color="auto" w:fill="FDEDEE"/>
          </w:tcPr>
          <w:p w14:paraId="428560C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注意</w:t>
            </w:r>
          </w:p>
          <w:p w14:paraId="6F89650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高阶矩阵不推荐先展开</w:t>
            </w:r>
            <m:oMath>
              <m:r>
                <m:rPr>
                  <m:sty m:val="p"/>
                </m:rPr>
                <w:rPr>
                  <w:rFonts w:hint="eastAsia" w:ascii="Cambria Math" w:hAnsi="Cambria Math" w:eastAsia="方正楷体_GB2312" w:cs="方正楷体_GB2312"/>
                  <w:sz w:val="19"/>
                  <w:szCs w:val="22"/>
                  <w:lang w:val="en-US" w:bidi="ar-SA"/>
                </w:rPr>
                <m:t xml:space="preserve"> det(A−λI) </m:t>
              </m:r>
            </m:oMath>
            <w:r>
              <w:rPr>
                <w:rFonts w:hint="eastAsia" w:ascii="方正楷体_GB2312" w:hAnsi="方正楷体_GB2312" w:eastAsia="方正楷体_GB2312" w:cs="方正楷体_GB2312"/>
                <w:b w:val="0"/>
                <w:sz w:val="19"/>
              </w:rPr>
              <w:t>再求多项式根。展开行列式会放大舍入误差，特征值问题通常应通过矩阵迭代算法直接求解。</w:t>
            </w:r>
          </w:p>
        </w:tc>
      </w:tr>
    </w:tbl>
    <w:p w14:paraId="58B9663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E16E28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8.1.3 特征值与迹、行列式的关系</w:t>
      </w:r>
    </w:p>
    <w:p w14:paraId="020FA7ED">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 A 的特征值为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，按代数重数计，则特征值之和等于矩阵迹，特征值之积等于矩阵行列式。</w:t>
      </w:r>
    </w:p>
    <w:tbl>
      <w:tblPr>
        <w:tblStyle w:val="32"/>
        <w:tblW w:w="0" w:type="auto"/>
        <w:jc w:val="center"/>
        <w:tblLayout w:type="autofit"/>
        <w:tblCellMar>
          <w:top w:w="0" w:type="dxa"/>
          <w:left w:w="108" w:type="dxa"/>
          <w:bottom w:w="0" w:type="dxa"/>
          <w:right w:w="108" w:type="dxa"/>
        </w:tblCellMar>
      </w:tblPr>
      <w:tblGrid>
        <w:gridCol w:w="10200"/>
      </w:tblGrid>
      <w:tr w14:paraId="228B1A30">
        <w:tblPrEx>
          <w:tblCellMar>
            <w:top w:w="0" w:type="dxa"/>
            <w:left w:w="108" w:type="dxa"/>
            <w:bottom w:w="0" w:type="dxa"/>
            <w:right w:w="108" w:type="dxa"/>
          </w:tblCellMar>
        </w:tblPrEx>
        <w:trPr>
          <w:jc w:val="center"/>
        </w:trPr>
        <w:tc>
          <w:tcPr>
            <w:tcW w:w="10200" w:type="dxa"/>
            <w:shd w:val="clear" w:color="auto" w:fill="F7F7F7"/>
          </w:tcPr>
          <w:p w14:paraId="7784748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=tr(A)</m:t>
                </m:r>
              </m:oMath>
            </m:oMathPara>
          </w:p>
        </w:tc>
      </w:tr>
    </w:tbl>
    <w:p w14:paraId="69A698B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76D8C2F1">
        <w:tblPrEx>
          <w:tblCellMar>
            <w:top w:w="0" w:type="dxa"/>
            <w:left w:w="108" w:type="dxa"/>
            <w:bottom w:w="0" w:type="dxa"/>
            <w:right w:w="108" w:type="dxa"/>
          </w:tblCellMar>
        </w:tblPrEx>
        <w:trPr>
          <w:jc w:val="center"/>
        </w:trPr>
        <w:tc>
          <w:tcPr>
            <w:tcW w:w="10200" w:type="dxa"/>
            <w:shd w:val="clear" w:color="auto" w:fill="F7F7F7"/>
          </w:tcPr>
          <w:p w14:paraId="1E67B15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i=1</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r>
                  <m:rPr/>
                  <w:rPr>
                    <w:rFonts w:hint="default" w:ascii="Cambria Math" w:hAnsi="Cambria Math" w:eastAsia="方正楷体_GB2312"/>
                    <w:sz w:val="19"/>
                  </w:rPr>
                  <m:t>=</m:t>
                </m:r>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det</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w:rPr>
                        <w:rFonts w:hint="default" w:ascii="Cambria Math" w:hAnsi="Cambria Math" w:eastAsia="方正楷体_GB2312"/>
                        <w:sz w:val="19"/>
                      </w:rPr>
                      <m:t>(</m:t>
                    </m:r>
                    <m:ctrlPr>
                      <w:rPr>
                        <w:rFonts w:hint="default" w:ascii="Cambria Math" w:hAnsi="Cambria Math" w:eastAsia="方正楷体_GB2312"/>
                        <w:sz w:val="19"/>
                      </w:rPr>
                    </m:ctrlPr>
                  </m:e>
                </m:func>
                <m:r>
                  <m:rPr/>
                  <w:rPr>
                    <w:rFonts w:hint="default" w:ascii="Cambria Math" w:hAnsi="Cambria Math" w:eastAsia="方正楷体_GB2312"/>
                    <w:sz w:val="19"/>
                  </w:rPr>
                  <m:t>A)</m:t>
                </m:r>
              </m:oMath>
            </m:oMathPara>
          </w:p>
        </w:tc>
      </w:tr>
    </w:tbl>
    <w:p w14:paraId="0094D2A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DC6BE2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这两个关系常用于检查数值结果是否合理。例如 eig 求出的所有特征值之和应当接近 trace(A)，乘积应当接近 det(A)。</w:t>
      </w:r>
    </w:p>
    <w:p w14:paraId="1FBA764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8.1.4 相似矩阵与相似变换</w:t>
      </w:r>
    </w:p>
    <w:p w14:paraId="58E72F4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若存在可逆矩阵 P，使 </w:t>
      </w:r>
      <m:oMath>
        <m:r>
          <m:rPr/>
          <w:rPr>
            <w:rFonts w:hint="default" w:ascii="Cambria Math" w:hAnsi="Cambria Math" w:eastAsia="方正楷体_GB2312"/>
            <w:sz w:val="21"/>
          </w:rPr>
          <m:t>B=</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AP</m:t>
        </m:r>
      </m:oMath>
      <w:r>
        <w:rPr>
          <w:rFonts w:hint="eastAsia" w:ascii="方正楷体_GB2312" w:hAnsi="方正楷体_GB2312" w:eastAsia="方正楷体_GB2312" w:cs="方正楷体_GB2312"/>
          <w:b w:val="0"/>
          <w:sz w:val="21"/>
        </w:rPr>
        <w:t>，则称 A 与 B 相似。相似变换可以理解为换一组基底来描述同一个线性变换，因此</w:t>
      </w:r>
      <w:r>
        <w:rPr>
          <w:rFonts w:hint="eastAsia" w:ascii="方正楷体_GB2312" w:hAnsi="方正楷体_GB2312" w:eastAsia="方正楷体_GB2312" w:cs="方正楷体_GB2312"/>
          <w:b/>
          <w:bCs/>
          <w:sz w:val="21"/>
        </w:rPr>
        <w:t>不会改变特征值</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10200"/>
      </w:tblGrid>
      <w:tr w14:paraId="63524128">
        <w:tblPrEx>
          <w:tblCellMar>
            <w:top w:w="0" w:type="dxa"/>
            <w:left w:w="108" w:type="dxa"/>
            <w:bottom w:w="0" w:type="dxa"/>
            <w:right w:w="108" w:type="dxa"/>
          </w:tblCellMar>
        </w:tblPrEx>
        <w:trPr>
          <w:jc w:val="center"/>
        </w:trPr>
        <w:tc>
          <w:tcPr>
            <w:tcW w:w="10200" w:type="dxa"/>
            <w:shd w:val="clear" w:color="auto" w:fill="F7F7F7"/>
          </w:tcPr>
          <w:p w14:paraId="53F20D8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B=</m:t>
                </m:r>
                <m:sSup>
                  <m:sSupPr>
                    <m:ctrlPr>
                      <w:rPr>
                        <w:rFonts w:hint="default" w:ascii="Cambria Math" w:hAnsi="Cambria Math" w:eastAsia="方正楷体_GB2312"/>
                        <w:sz w:val="19"/>
                      </w:rPr>
                    </m:ctrlPr>
                  </m:sSupPr>
                  <m:e>
                    <m:r>
                      <m:rPr/>
                      <w:rPr>
                        <w:rFonts w:hint="default" w:ascii="Cambria Math" w:hAnsi="Cambria Math" w:eastAsia="方正楷体_GB2312"/>
                        <w:sz w:val="19"/>
                      </w:rPr>
                      <m:t>P</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r>
                  <m:rPr/>
                  <w:rPr>
                    <w:rFonts w:hint="default" w:ascii="Cambria Math" w:hAnsi="Cambria Math" w:eastAsia="方正楷体_GB2312"/>
                    <w:sz w:val="19"/>
                  </w:rPr>
                  <m:t>AP</m:t>
                </m:r>
              </m:oMath>
            </m:oMathPara>
          </w:p>
        </w:tc>
      </w:tr>
    </w:tbl>
    <w:p w14:paraId="3029499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7720FD0">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如果 </w:t>
      </w:r>
      <m:oMath>
        <m:r>
          <m:rPr/>
          <w:rPr>
            <w:rFonts w:hint="default" w:ascii="Cambria Math" w:hAnsi="Cambria Math" w:eastAsia="方正楷体_GB2312"/>
            <w:sz w:val="21"/>
          </w:rPr>
          <m:t>Ax=λx</m:t>
        </m:r>
      </m:oMath>
      <w:r>
        <w:rPr>
          <w:rFonts w:hint="eastAsia" w:ascii="方正楷体_GB2312" w:hAnsi="方正楷体_GB2312" w:eastAsia="方正楷体_GB2312" w:cs="方正楷体_GB2312"/>
          <w:b w:val="0"/>
          <w:sz w:val="21"/>
        </w:rPr>
        <w:t xml:space="preserve">，令 </w:t>
      </w:r>
      <m:oMath>
        <m:r>
          <m:rPr/>
          <w:rPr>
            <w:rFonts w:hint="default" w:ascii="Cambria Math" w:hAnsi="Cambria Math" w:eastAsia="方正楷体_GB2312"/>
            <w:sz w:val="21"/>
          </w:rPr>
          <m:t>y=</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x</m:t>
        </m:r>
      </m:oMath>
      <w:r>
        <w:rPr>
          <w:rFonts w:hint="eastAsia" w:ascii="方正楷体_GB2312" w:hAnsi="方正楷体_GB2312" w:eastAsia="方正楷体_GB2312" w:cs="方正楷体_GB2312"/>
          <w:b w:val="0"/>
          <w:sz w:val="21"/>
        </w:rPr>
        <w:t xml:space="preserve">，则 </w:t>
      </w:r>
      <m:oMath>
        <m:r>
          <m:rPr/>
          <w:rPr>
            <w:rFonts w:hint="default" w:ascii="Cambria Math" w:hAnsi="Cambria Math" w:eastAsia="方正楷体_GB2312"/>
            <w:sz w:val="21"/>
          </w:rPr>
          <m:t>By=</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APy=</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Ax=λ</m:t>
        </m:r>
        <m:sSup>
          <m:sSupPr>
            <m:ctrlPr>
              <w:rPr>
                <w:rFonts w:hint="default" w:ascii="Cambria Math" w:hAnsi="Cambria Math" w:eastAsia="方正楷体_GB2312"/>
                <w:sz w:val="21"/>
              </w:rPr>
            </m:ctrlPr>
          </m:sSupPr>
          <m:e>
            <m:r>
              <m:rPr/>
              <w:rPr>
                <w:rFonts w:hint="default" w:ascii="Cambria Math" w:hAnsi="Cambria Math" w:eastAsia="方正楷体_GB2312"/>
                <w:sz w:val="21"/>
              </w:rPr>
              <m:t>P</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x=λy</m:t>
        </m:r>
      </m:oMath>
      <w:r>
        <w:rPr>
          <w:rFonts w:hint="eastAsia" w:ascii="方正楷体_GB2312" w:hAnsi="方正楷体_GB2312" w:eastAsia="方正楷体_GB2312" w:cs="方正楷体_GB2312"/>
          <w:b w:val="0"/>
          <w:sz w:val="21"/>
        </w:rPr>
        <w:t>，因此 B 与 A 有相同特征值。</w:t>
      </w:r>
    </w:p>
    <w:tbl>
      <w:tblPr>
        <w:tblStyle w:val="32"/>
        <w:tblW w:w="0" w:type="auto"/>
        <w:jc w:val="center"/>
        <w:tblLayout w:type="autofit"/>
        <w:tblCellMar>
          <w:top w:w="0" w:type="dxa"/>
          <w:left w:w="108" w:type="dxa"/>
          <w:bottom w:w="0" w:type="dxa"/>
          <w:right w:w="108" w:type="dxa"/>
        </w:tblCellMar>
      </w:tblPr>
      <w:tblGrid>
        <w:gridCol w:w="10200"/>
      </w:tblGrid>
      <w:tr w14:paraId="69B45417">
        <w:tblPrEx>
          <w:tblCellMar>
            <w:top w:w="0" w:type="dxa"/>
            <w:left w:w="108" w:type="dxa"/>
            <w:bottom w:w="0" w:type="dxa"/>
            <w:right w:w="108" w:type="dxa"/>
          </w:tblCellMar>
        </w:tblPrEx>
        <w:trPr>
          <w:jc w:val="center"/>
        </w:trPr>
        <w:tc>
          <w:tcPr>
            <w:tcW w:w="10200" w:type="dxa"/>
            <w:shd w:val="clear" w:color="auto" w:fill="EAF7EA"/>
          </w:tcPr>
          <w:p w14:paraId="2F999D4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核心理解</w:t>
            </w:r>
          </w:p>
          <w:p w14:paraId="6832BA8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特征值是线性变换本身的性质，不依赖坐标系。相似变换改变的是矩阵表示，不改变线性变换的本质。QR 方法正是不断做相似变换，使矩阵逐渐接近上三角形式。</w:t>
            </w:r>
          </w:p>
        </w:tc>
      </w:tr>
    </w:tbl>
    <w:p w14:paraId="00A75E5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631B4F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8.1.5 Gershgorin 圆盘定理</w:t>
      </w:r>
    </w:p>
    <w:p w14:paraId="7BEFF7DE">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Gershgorin 圆盘定理用于估计特征值可能出现的范围。设 </w:t>
      </w:r>
      <m:oMath>
        <m:r>
          <m:rPr/>
          <w:rPr>
            <w:rFonts w:hint="default" w:ascii="Cambria Math" w:hAnsi="Cambria Math" w:eastAsia="方正楷体_GB2312"/>
            <w:sz w:val="21"/>
          </w:rPr>
          <m:t>A=(</m:t>
        </m:r>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ij</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 xml:space="preserve">，以每个对角元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ii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为圆心，以该行</w:t>
      </w:r>
      <w:r>
        <w:rPr>
          <w:rFonts w:hint="eastAsia" w:ascii="方正楷体_GB2312" w:hAnsi="方正楷体_GB2312" w:eastAsia="方正楷体_GB2312" w:cs="方正楷体_GB2312"/>
          <w:b/>
          <w:bCs/>
          <w:sz w:val="21"/>
        </w:rPr>
        <w:t>非对角元素绝对值</w:t>
      </w:r>
      <w:r>
        <w:rPr>
          <w:rFonts w:hint="eastAsia" w:ascii="方正楷体_GB2312" w:hAnsi="方正楷体_GB2312" w:eastAsia="方正楷体_GB2312" w:cs="方正楷体_GB2312"/>
          <w:b/>
          <w:bCs/>
          <w:sz w:val="21"/>
          <w:lang w:val="en-US" w:eastAsia="zh-CN"/>
        </w:rPr>
        <w:t>的</w:t>
      </w:r>
      <w:r>
        <w:rPr>
          <w:rFonts w:hint="eastAsia" w:ascii="方正楷体_GB2312" w:hAnsi="方正楷体_GB2312" w:eastAsia="方正楷体_GB2312" w:cs="方正楷体_GB2312"/>
          <w:b/>
          <w:bCs/>
          <w:sz w:val="21"/>
        </w:rPr>
        <w:t>和</w:t>
      </w:r>
      <w:r>
        <w:rPr>
          <w:rFonts w:hint="eastAsia" w:ascii="方正楷体_GB2312" w:hAnsi="方正楷体_GB2312" w:eastAsia="方正楷体_GB2312" w:cs="方正楷体_GB2312"/>
          <w:b w:val="0"/>
          <w:sz w:val="21"/>
        </w:rPr>
        <w:t>为半径构造圆盘。</w:t>
      </w:r>
    </w:p>
    <w:tbl>
      <w:tblPr>
        <w:tblStyle w:val="32"/>
        <w:tblW w:w="0" w:type="auto"/>
        <w:jc w:val="center"/>
        <w:tblLayout w:type="autofit"/>
        <w:tblCellMar>
          <w:top w:w="0" w:type="dxa"/>
          <w:left w:w="108" w:type="dxa"/>
          <w:bottom w:w="0" w:type="dxa"/>
          <w:right w:w="108" w:type="dxa"/>
        </w:tblCellMar>
      </w:tblPr>
      <w:tblGrid>
        <w:gridCol w:w="10200"/>
      </w:tblGrid>
      <w:tr w14:paraId="2F186ADB">
        <w:tblPrEx>
          <w:tblCellMar>
            <w:top w:w="0" w:type="dxa"/>
            <w:left w:w="108" w:type="dxa"/>
            <w:bottom w:w="0" w:type="dxa"/>
            <w:right w:w="108" w:type="dxa"/>
          </w:tblCellMar>
        </w:tblPrEx>
        <w:trPr>
          <w:jc w:val="center"/>
        </w:trPr>
        <w:tc>
          <w:tcPr>
            <w:tcW w:w="10200" w:type="dxa"/>
            <w:shd w:val="clear" w:color="auto" w:fill="F7F7F7"/>
          </w:tcPr>
          <w:p w14:paraId="5CE3C4BC">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G</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d>
                  <m:dPr>
                    <m:begChr m:val="{"/>
                    <m:endChr m:val="}"/>
                    <m:ctrlPr>
                      <w:rPr>
                        <w:rFonts w:hint="default" w:ascii="Cambria Math" w:hAnsi="Cambria Math" w:eastAsia="方正楷体_GB2312"/>
                        <w:sz w:val="19"/>
                      </w:rPr>
                    </m:ctrlPr>
                  </m:dPr>
                  <m:e>
                    <m:r>
                      <m:rPr/>
                      <w:rPr>
                        <w:rFonts w:hint="default" w:ascii="Cambria Math" w:hAnsi="Cambria Math" w:eastAsia="方正楷体_GB2312"/>
                        <w:sz w:val="19"/>
                      </w:rPr>
                      <m:t>z∈</m:t>
                    </m:r>
                    <m:r>
                      <m:rPr>
                        <m:scr m:val="double-struck"/>
                      </m:rPr>
                      <w:rPr>
                        <w:rFonts w:hint="default" w:ascii="Cambria Math" w:hAnsi="Cambria Math" w:eastAsia="MS Mincho"/>
                        <w:sz w:val="19"/>
                      </w:rPr>
                      <m:t>ℂ</m:t>
                    </m:r>
                    <m:r>
                      <m:rPr/>
                      <w:rPr>
                        <w:rFonts w:hint="default" w:ascii="Cambria Math" w:hAnsi="Cambria Math" w:eastAsia="方正楷体_GB2312"/>
                        <w:sz w:val="19"/>
                      </w:rPr>
                      <m:t>:|</m:t>
                    </m:r>
                    <m:r>
                      <m:rPr/>
                      <w:rPr>
                        <w:rFonts w:hint="default" w:ascii="Cambria Math" w:hAnsi="Cambria Math" w:eastAsia="方正楷体_GB2312"/>
                        <w:sz w:val="19"/>
                        <w:lang w:val="en-US" w:eastAsia="zh-CN"/>
                      </w:rPr>
                      <m:t>λ</m:t>
                    </m:r>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ii</m:t>
                        </m:r>
                        <m:ctrlPr>
                          <w:rPr>
                            <w:rFonts w:ascii="Cambria Math" w:hAnsi="Cambria Math" w:eastAsia="方正楷体_GB2312"/>
                            <w:sz w:val="19"/>
                          </w:rPr>
                        </m:ctrlPr>
                      </m:sub>
                    </m:sSub>
                    <m:r>
                      <m:rPr/>
                      <w:rPr>
                        <w:rFonts w:hint="default" w:ascii="Cambria Math" w:hAnsi="Cambria Math" w:eastAsia="方正楷体_GB2312"/>
                        <w:sz w:val="19"/>
                      </w:rPr>
                      <m:t>|≤</m:t>
                    </m:r>
                    <m:nary>
                      <m:naryPr>
                        <m:chr m:val="∑"/>
                        <m:limLoc m:val="subSup"/>
                        <m:supHide m:val="1"/>
                        <m:ctrlPr>
                          <w:rPr>
                            <w:rFonts w:hint="default" w:ascii="Cambria Math" w:hAnsi="Cambria Math" w:eastAsia="方正楷体_GB2312"/>
                            <w:sz w:val="19"/>
                          </w:rPr>
                        </m:ctrlPr>
                      </m:naryPr>
                      <m:sub>
                        <m:r>
                          <m:rPr/>
                          <w:rPr>
                            <w:rFonts w:hint="default" w:ascii="Cambria Math" w:hAnsi="Cambria Math" w:eastAsia="方正楷体_GB2312"/>
                            <w:sz w:val="19"/>
                          </w:rPr>
                          <m:t>j≠i</m:t>
                        </m:r>
                        <m:ctrlPr>
                          <w:rPr>
                            <w:rFonts w:ascii="Cambria Math" w:hAnsi="Cambria Math" w:eastAsia="方正楷体_GB2312"/>
                            <w:sz w:val="19"/>
                          </w:rPr>
                        </m:ctrlPr>
                      </m:sub>
                      <m:sup>
                        <m:ctrlPr>
                          <w:rPr>
                            <w:rFonts w:ascii="Cambria Math" w:hAnsi="Cambria Math" w:eastAsia="方正楷体_GB2312"/>
                            <w:sz w:val="19"/>
                          </w:rPr>
                        </m:ctrlPr>
                      </m:sup>
                      <m:e>
                        <m:r>
                          <m:rPr/>
                          <w:rPr>
                            <w:rFonts w:hint="default" w:ascii="Cambria Math" w:hAnsi="Cambria Math" w:eastAsia="方正楷体_GB2312"/>
                            <w:sz w:val="19"/>
                          </w:rPr>
                          <m:t>|</m:t>
                        </m:r>
                        <m:ctrlPr>
                          <w:rPr>
                            <w:rFonts w:ascii="Cambria Math" w:hAnsi="Cambria Math" w:eastAsia="方正楷体_GB2312"/>
                            <w:sz w:val="19"/>
                          </w:rPr>
                        </m:ctrlPr>
                      </m:e>
                    </m:nary>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ij</m:t>
                        </m:r>
                        <m:ctrlPr>
                          <w:rPr>
                            <w:rFonts w:ascii="Cambria Math" w:hAnsi="Cambria Math" w:eastAsia="方正楷体_GB2312"/>
                            <w:sz w:val="19"/>
                          </w:rPr>
                        </m:ctrlPr>
                      </m:sub>
                    </m:sSub>
                    <m:r>
                      <m:rPr/>
                      <w:rPr>
                        <w:rFonts w:hint="default" w:ascii="Cambria Math" w:hAnsi="Cambria Math" w:eastAsia="方正楷体_GB2312"/>
                        <w:sz w:val="19"/>
                      </w:rPr>
                      <m:t>|</m:t>
                    </m:r>
                    <m:ctrlPr>
                      <w:rPr>
                        <w:rFonts w:hint="default" w:ascii="Cambria Math" w:hAnsi="Cambria Math" w:eastAsia="方正楷体_GB2312"/>
                        <w:sz w:val="19"/>
                      </w:rPr>
                    </m:ctrlPr>
                  </m:e>
                </m:d>
              </m:oMath>
            </m:oMathPara>
          </w:p>
        </w:tc>
      </w:tr>
    </w:tbl>
    <w:p w14:paraId="3494044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D9E4ED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定理说明：A 的每个特征值至少落在某个 Gershgorin 圆盘中。这个结果不能直接给出精确特征值，但可以判断特征值的大致范围，也可辅助判断矩阵是否可能奇异。</w:t>
      </w:r>
    </w:p>
    <w:tbl>
      <w:tblPr>
        <w:tblStyle w:val="32"/>
        <w:tblW w:w="0" w:type="auto"/>
        <w:jc w:val="center"/>
        <w:tblLayout w:type="autofit"/>
        <w:tblCellMar>
          <w:top w:w="0" w:type="dxa"/>
          <w:left w:w="108" w:type="dxa"/>
          <w:bottom w:w="0" w:type="dxa"/>
          <w:right w:w="108" w:type="dxa"/>
        </w:tblCellMar>
      </w:tblPr>
      <w:tblGrid>
        <w:gridCol w:w="10200"/>
      </w:tblGrid>
      <w:tr w14:paraId="21DBB426">
        <w:trPr>
          <w:jc w:val="center"/>
        </w:trPr>
        <w:tc>
          <w:tcPr>
            <w:tcW w:w="10200" w:type="dxa"/>
            <w:shd w:val="clear" w:color="auto" w:fill="FFF7E6"/>
          </w:tcPr>
          <w:p w14:paraId="4FA57EA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理解性例题</w:t>
            </w:r>
          </w:p>
          <w:p w14:paraId="6CCBCA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drawing>
                <wp:inline distT="0" distB="0" distL="114300" distR="114300">
                  <wp:extent cx="4114800" cy="1987550"/>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114800" cy="1987550"/>
                          </a:xfrm>
                          <a:prstGeom prst="rect">
                            <a:avLst/>
                          </a:prstGeom>
                          <a:noFill/>
                          <a:ln>
                            <a:noFill/>
                          </a:ln>
                        </pic:spPr>
                      </pic:pic>
                    </a:graphicData>
                  </a:graphic>
                </wp:inline>
              </w:drawing>
            </w:r>
          </w:p>
        </w:tc>
      </w:tr>
    </w:tbl>
    <w:p w14:paraId="7993447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16DAAE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8.1.6 Rayleigh 商与实对称矩阵</w:t>
      </w:r>
    </w:p>
    <w:p w14:paraId="6135D9C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Rayleigh 商把</w:t>
      </w:r>
      <w:r>
        <w:rPr>
          <w:rFonts w:hint="eastAsia" w:ascii="方正楷体_GB2312" w:hAnsi="方正楷体_GB2312" w:eastAsia="方正楷体_GB2312" w:cs="方正楷体_GB2312"/>
          <w:b/>
          <w:bCs/>
          <w:sz w:val="21"/>
        </w:rPr>
        <w:t>任意非零向量 x</w:t>
      </w:r>
      <w:r>
        <w:rPr>
          <w:rFonts w:hint="eastAsia" w:ascii="方正楷体_GB2312" w:hAnsi="方正楷体_GB2312" w:eastAsia="方正楷体_GB2312" w:cs="方正楷体_GB2312"/>
          <w:b w:val="0"/>
          <w:sz w:val="21"/>
        </w:rPr>
        <w:t xml:space="preserve"> 映射为一个</w:t>
      </w:r>
      <w:r>
        <w:rPr>
          <w:rFonts w:hint="eastAsia" w:ascii="方正楷体_GB2312" w:hAnsi="方正楷体_GB2312" w:eastAsia="方正楷体_GB2312" w:cs="方正楷体_GB2312"/>
          <w:b/>
          <w:bCs/>
          <w:sz w:val="21"/>
        </w:rPr>
        <w:t>标量</w:t>
      </w:r>
      <w:r>
        <w:rPr>
          <w:rFonts w:hint="eastAsia" w:ascii="方正楷体_GB2312" w:hAnsi="方正楷体_GB2312" w:eastAsia="方正楷体_GB2312" w:cs="方正楷体_GB2312"/>
          <w:b w:val="0"/>
          <w:sz w:val="21"/>
        </w:rPr>
        <w:t>，反映 x 方向上的“平均伸缩量”。</w:t>
      </w:r>
    </w:p>
    <w:tbl>
      <w:tblPr>
        <w:tblStyle w:val="32"/>
        <w:tblW w:w="0" w:type="auto"/>
        <w:jc w:val="center"/>
        <w:tblLayout w:type="autofit"/>
        <w:tblCellMar>
          <w:top w:w="0" w:type="dxa"/>
          <w:left w:w="108" w:type="dxa"/>
          <w:bottom w:w="0" w:type="dxa"/>
          <w:right w:w="108" w:type="dxa"/>
        </w:tblCellMar>
      </w:tblPr>
      <w:tblGrid>
        <w:gridCol w:w="10200"/>
      </w:tblGrid>
      <w:tr w14:paraId="2FE10896">
        <w:tblPrEx>
          <w:tblCellMar>
            <w:top w:w="0" w:type="dxa"/>
            <w:left w:w="108" w:type="dxa"/>
            <w:bottom w:w="0" w:type="dxa"/>
            <w:right w:w="108" w:type="dxa"/>
          </w:tblCellMar>
        </w:tblPrEx>
        <w:trPr>
          <w:jc w:val="center"/>
        </w:trPr>
        <w:tc>
          <w:tcPr>
            <w:tcW w:w="10200" w:type="dxa"/>
            <w:shd w:val="clear" w:color="auto" w:fill="F7F7F7"/>
          </w:tcPr>
          <w:p w14:paraId="265AFD3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R(x)=</m:t>
                </m:r>
                <m:f>
                  <m:fPr>
                    <m:ctrlPr>
                      <w:rPr>
                        <w:rFonts w:hint="default" w:ascii="Cambria Math" w:hAnsi="Cambria Math" w:eastAsia="方正楷体_GB2312"/>
                        <w:sz w:val="19"/>
                      </w:rPr>
                    </m:ctrlPr>
                  </m:fPr>
                  <m:num>
                    <m:r>
                      <m:rPr/>
                      <w:rPr>
                        <w:rFonts w:hint="default" w:ascii="Cambria Math" w:hAnsi="Cambria Math" w:eastAsia="方正楷体_GB2312"/>
                        <w:sz w:val="19"/>
                      </w:rPr>
                      <m:t>(Ax,x)</m:t>
                    </m:r>
                    <m:ctrlPr>
                      <w:rPr>
                        <w:rFonts w:ascii="Cambria Math" w:hAnsi="Cambria Math" w:eastAsia="方正楷体_GB2312"/>
                        <w:sz w:val="19"/>
                      </w:rPr>
                    </m:ctrlPr>
                  </m:num>
                  <m:den>
                    <m:r>
                      <m:rPr/>
                      <w:rPr>
                        <w:rFonts w:hint="default" w:ascii="Cambria Math" w:hAnsi="Cambria Math" w:eastAsia="方正楷体_GB2312"/>
                        <w:sz w:val="19"/>
                      </w:rPr>
                      <m:t>(x,x)</m:t>
                    </m:r>
                    <m:ctrlPr>
                      <w:rPr>
                        <w:rFonts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Ax</m:t>
                    </m:r>
                    <m:ctrlPr>
                      <w:rPr>
                        <w:rFonts w:hint="default"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x</m:t>
                    </m:r>
                    <m:ctrlPr>
                      <w:rPr>
                        <w:rFonts w:hint="default" w:ascii="Cambria Math" w:hAnsi="Cambria Math" w:eastAsia="方正楷体_GB2312"/>
                        <w:sz w:val="19"/>
                      </w:rPr>
                    </m:ctrlPr>
                  </m:den>
                </m:f>
              </m:oMath>
            </m:oMathPara>
          </w:p>
        </w:tc>
      </w:tr>
    </w:tbl>
    <w:p w14:paraId="01B0A92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CFCA03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 A 为</w:t>
      </w:r>
      <w:r>
        <w:rPr>
          <w:rFonts w:hint="eastAsia" w:ascii="方正楷体_GB2312" w:hAnsi="方正楷体_GB2312" w:eastAsia="方正楷体_GB2312" w:cs="方正楷体_GB2312"/>
          <w:b/>
          <w:bCs/>
          <w:sz w:val="21"/>
        </w:rPr>
        <w:t>实对称矩阵</w:t>
      </w:r>
      <w:r>
        <w:rPr>
          <w:rFonts w:hint="eastAsia" w:ascii="方正楷体_GB2312" w:hAnsi="方正楷体_GB2312" w:eastAsia="方正楷体_GB2312" w:cs="方正楷体_GB2312"/>
          <w:b w:val="0"/>
          <w:sz w:val="21"/>
        </w:rPr>
        <w:t>，则所有特征值都是</w:t>
      </w:r>
      <w:r>
        <w:rPr>
          <w:rFonts w:hint="eastAsia" w:ascii="方正楷体_GB2312" w:hAnsi="方正楷体_GB2312" w:eastAsia="方正楷体_GB2312" w:cs="方正楷体_GB2312"/>
          <w:b/>
          <w:bCs/>
          <w:sz w:val="21"/>
        </w:rPr>
        <w:t>实数</w:t>
      </w:r>
      <w:r>
        <w:rPr>
          <w:rFonts w:hint="eastAsia" w:ascii="方正楷体_GB2312" w:hAnsi="方正楷体_GB2312" w:eastAsia="方正楷体_GB2312" w:cs="方正楷体_GB2312"/>
          <w:b w:val="0"/>
          <w:sz w:val="21"/>
        </w:rPr>
        <w:t>，且不同特征值对应的特征向量正交。进一步地，A 可以正交相似对角化。</w:t>
      </w:r>
    </w:p>
    <w:tbl>
      <w:tblPr>
        <w:tblStyle w:val="32"/>
        <w:tblW w:w="0" w:type="auto"/>
        <w:jc w:val="center"/>
        <w:tblLayout w:type="autofit"/>
        <w:tblCellMar>
          <w:top w:w="0" w:type="dxa"/>
          <w:left w:w="108" w:type="dxa"/>
          <w:bottom w:w="0" w:type="dxa"/>
          <w:right w:w="108" w:type="dxa"/>
        </w:tblCellMar>
      </w:tblPr>
      <w:tblGrid>
        <w:gridCol w:w="10200"/>
      </w:tblGrid>
      <w:tr w14:paraId="216FB45F">
        <w:tblPrEx>
          <w:tblCellMar>
            <w:top w:w="0" w:type="dxa"/>
            <w:left w:w="108" w:type="dxa"/>
            <w:bottom w:w="0" w:type="dxa"/>
            <w:right w:w="108" w:type="dxa"/>
          </w:tblCellMar>
        </w:tblPrEx>
        <w:trPr>
          <w:jc w:val="center"/>
        </w:trPr>
        <w:tc>
          <w:tcPr>
            <w:tcW w:w="10200" w:type="dxa"/>
            <w:shd w:val="clear" w:color="auto" w:fill="F7F7F7"/>
          </w:tcPr>
          <w:p w14:paraId="4AB22A6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Q</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AQ=diag(</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bl>
    <w:p w14:paraId="477F3FE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347ECD5">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对于实对称矩阵，Rayleigh 商满足最小最大性质：</w:t>
      </w:r>
      <w:r>
        <w:rPr>
          <w:rFonts w:hint="eastAsia" w:ascii="方正楷体_GB2312" w:hAnsi="方正楷体_GB2312" w:eastAsia="方正楷体_GB2312" w:cs="方正楷体_GB2312"/>
          <w:b/>
          <w:bCs/>
          <w:sz w:val="21"/>
        </w:rPr>
        <w:t>其取值介于最小特征值和最大特征值之间</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10200"/>
      </w:tblGrid>
      <w:tr w14:paraId="17F97266">
        <w:tblPrEx>
          <w:tblCellMar>
            <w:top w:w="0" w:type="dxa"/>
            <w:left w:w="108" w:type="dxa"/>
            <w:bottom w:w="0" w:type="dxa"/>
            <w:right w:w="108" w:type="dxa"/>
          </w:tblCellMar>
        </w:tblPrEx>
        <w:trPr>
          <w:jc w:val="center"/>
        </w:trPr>
        <w:tc>
          <w:tcPr>
            <w:tcW w:w="10200" w:type="dxa"/>
            <w:shd w:val="clear" w:color="auto" w:fill="F7F7F7"/>
          </w:tcPr>
          <w:p w14:paraId="58570E48">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default" w:hAnsi="Cambria Math" w:eastAsia="方正楷体_GB2312"/>
                <w:i w:val="0"/>
                <w:sz w:val="19"/>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min</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m:sty m:val="p"/>
                          </m:rPr>
                          <w:rPr>
                            <w:rFonts w:hint="default" w:ascii="Cambria Math" w:hAnsi="Cambria Math" w:eastAsia="方正楷体_GB2312"/>
                            <w:sz w:val="19"/>
                            <w:lang w:val="en-US" w:eastAsia="zh-CN"/>
                          </w:rPr>
                          <m:t xml:space="preserve"> </m:t>
                        </m:r>
                        <m:ctrlPr>
                          <w:rPr>
                            <w:rFonts w:hint="default" w:ascii="Cambria Math" w:hAnsi="Cambria Math" w:eastAsia="方正楷体_GB2312"/>
                            <w:sz w:val="19"/>
                          </w:rPr>
                        </m:ctrlPr>
                      </m:e>
                    </m:func>
                    <m:ctrlPr>
                      <w:rPr>
                        <w:rFonts w:hint="default" w:ascii="Cambria Math" w:hAnsi="Cambria Math" w:eastAsia="方正楷体_GB2312"/>
                        <w:sz w:val="19"/>
                      </w:rPr>
                    </m:ctrlPr>
                  </m:sub>
                </m:sSub>
                <m:r>
                  <m:rPr/>
                  <w:rPr>
                    <w:rFonts w:hint="default" w:ascii="Cambria Math" w:hAnsi="Cambria Math" w:eastAsia="方正楷体_GB2312"/>
                    <w:sz w:val="19"/>
                  </w:rPr>
                  <m:t>≤R(x)≤</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hint="default" w:ascii="Cambria Math" w:hAnsi="Cambria Math" w:eastAsia="方正楷体_GB2312"/>
                        <w:sz w:val="19"/>
                      </w:rPr>
                    </m:ctrlPr>
                  </m:e>
                  <m:sub>
                    <m:func>
                      <m:funcPr>
                        <m:ctrlPr>
                          <w:rPr>
                            <w:rFonts w:hint="default" w:ascii="Cambria Math" w:hAnsi="Cambria Math" w:eastAsia="方正楷体_GB2312"/>
                            <w:sz w:val="19"/>
                          </w:rPr>
                        </m:ctrlPr>
                      </m:funcPr>
                      <m:fName>
                        <m:limLow>
                          <m:limLowPr>
                            <m:ctrlPr>
                              <w:rPr>
                                <w:rFonts w:hint="default" w:ascii="Cambria Math" w:hAnsi="Cambria Math" w:eastAsia="方正楷体_GB2312"/>
                                <w:sz w:val="19"/>
                              </w:rPr>
                            </m:ctrlPr>
                          </m:limLowPr>
                          <m:e>
                            <m:r>
                              <m:rPr>
                                <m:sty m:val="p"/>
                              </m:rPr>
                              <w:rPr>
                                <w:rFonts w:hint="default" w:ascii="Cambria Math" w:hAnsi="Cambria Math" w:eastAsia="方正楷体_GB2312"/>
                                <w:sz w:val="19"/>
                              </w:rPr>
                              <m:t>max</m:t>
                            </m:r>
                            <m:ctrlPr>
                              <w:rPr>
                                <w:rFonts w:ascii="Cambria Math" w:hAnsi="Cambria Math" w:eastAsia="方正楷体_GB2312"/>
                                <w:sz w:val="19"/>
                              </w:rPr>
                            </m:ctrlPr>
                          </m:e>
                          <m:lim>
                            <m:r>
                              <m:rPr>
                                <m:sty m:val="p"/>
                              </m:rPr>
                              <w:rPr>
                                <w:rFonts w:hint="default" w:ascii="Cambria Math" w:hAnsi="Cambria Math" w:eastAsia="方正楷体_GB2312"/>
                                <w:sz w:val="19"/>
                                <w:lang w:val="en-US" w:eastAsia="zh-CN"/>
                              </w:rPr>
                              <m:t xml:space="preserve"> </m:t>
                            </m:r>
                            <m:ctrlPr>
                              <w:rPr>
                                <w:rFonts w:ascii="Cambria Math" w:hAnsi="Cambria Math" w:eastAsia="方正楷体_GB2312"/>
                                <w:sz w:val="19"/>
                              </w:rPr>
                            </m:ctrlPr>
                          </m:lim>
                        </m:limLow>
                        <m:ctrlPr>
                          <w:rPr>
                            <w:rFonts w:hint="default" w:ascii="Cambria Math" w:hAnsi="Cambria Math" w:eastAsia="方正楷体_GB2312"/>
                            <w:sz w:val="19"/>
                          </w:rPr>
                        </m:ctrlPr>
                      </m:fName>
                      <m:e>
                        <m:r>
                          <m:rPr>
                            <m:sty m:val="p"/>
                          </m:rPr>
                          <w:rPr>
                            <w:rFonts w:hint="default" w:ascii="Cambria Math" w:hAnsi="Cambria Math" w:eastAsia="方正楷体_GB2312"/>
                            <w:sz w:val="19"/>
                            <w:lang w:val="en-US" w:eastAsia="zh-CN"/>
                          </w:rPr>
                          <m:t xml:space="preserve"> </m:t>
                        </m:r>
                        <m:ctrlPr>
                          <w:rPr>
                            <w:rFonts w:hint="default" w:ascii="Cambria Math" w:hAnsi="Cambria Math" w:eastAsia="方正楷体_GB2312"/>
                            <w:sz w:val="19"/>
                          </w:rPr>
                        </m:ctrlPr>
                      </m:e>
                    </m:func>
                    <m:ctrlPr>
                      <w:rPr>
                        <w:rFonts w:hint="default" w:ascii="Cambria Math" w:hAnsi="Cambria Math" w:eastAsia="方正楷体_GB2312"/>
                        <w:sz w:val="19"/>
                      </w:rPr>
                    </m:ctrlPr>
                  </m:sub>
                </m:sSub>
              </m:oMath>
            </m:oMathPara>
          </w:p>
          <w:p w14:paraId="29013638">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hAnsi="Cambria Math" w:eastAsia="方正楷体_GB2312"/>
                <w:i w:val="0"/>
                <w:sz w:val="19"/>
              </w:rPr>
            </w:pPr>
            <m:oMathPara>
              <m:oMath>
                <m:sSub>
                  <m:sSubPr>
                    <m:ctrlPr>
                      <w:rPr>
                        <w:rFonts w:hint="default" w:ascii="Cambria Math" w:hAnsi="Cambria Math"/>
                        <w:sz w:val="19"/>
                      </w:rPr>
                    </m:ctrlPr>
                  </m:sSubPr>
                  <m:e>
                    <m:r>
                      <m:rPr/>
                      <w:rPr>
                        <w:rFonts w:hint="default" w:ascii="Cambria Math" w:hAnsi="Cambria Math"/>
                        <w:sz w:val="19"/>
                      </w:rPr>
                      <m:t>λ</m:t>
                    </m:r>
                    <m:ctrlPr>
                      <w:rPr>
                        <w:rFonts w:ascii="Cambria Math" w:hAnsi="Cambria Math"/>
                        <w:sz w:val="19"/>
                      </w:rPr>
                    </m:ctrlPr>
                  </m:e>
                  <m:sub>
                    <m:r>
                      <m:rPr/>
                      <w:rPr>
                        <w:rFonts w:hint="default" w:ascii="Cambria Math" w:hAnsi="Cambria Math"/>
                        <w:sz w:val="19"/>
                      </w:rPr>
                      <m:t>n</m:t>
                    </m:r>
                    <m:ctrlPr>
                      <w:rPr>
                        <w:rFonts w:ascii="Cambria Math" w:hAnsi="Cambria Math"/>
                        <w:sz w:val="19"/>
                      </w:rPr>
                    </m:ctrlPr>
                  </m:sub>
                </m:sSub>
                <m:r>
                  <m:rPr/>
                  <w:rPr>
                    <w:rFonts w:hint="default" w:ascii="Cambria Math" w:hAnsi="Cambria Math"/>
                    <w:sz w:val="19"/>
                  </w:rPr>
                  <m:t>=</m:t>
                </m:r>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min</m:t>
                        </m:r>
                        <m:ctrlPr>
                          <w:rPr>
                            <w:rFonts w:ascii="Cambria Math" w:hAnsi="Cambria Math"/>
                            <w:sz w:val="19"/>
                          </w:rPr>
                        </m:ctrlPr>
                      </m:e>
                      <m:lim>
                        <m:r>
                          <m:rPr/>
                          <w:rPr>
                            <w:rFonts w:hint="default" w:ascii="Cambria Math" w:hAnsi="Cambria Math"/>
                            <w:sz w:val="19"/>
                          </w:rPr>
                          <m:t>x≠0</m:t>
                        </m:r>
                        <m:ctrlPr>
                          <w:rPr>
                            <w:rFonts w:ascii="Cambria Math" w:hAnsi="Cambria Math"/>
                            <w:sz w:val="19"/>
                          </w:rPr>
                        </m:ctrlPr>
                      </m:lim>
                    </m:limLow>
                    <m:ctrlPr>
                      <w:rPr>
                        <w:rFonts w:hint="default" w:ascii="Cambria Math" w:hAnsi="Cambria Math"/>
                        <w:sz w:val="19"/>
                      </w:rPr>
                    </m:ctrlPr>
                  </m:fName>
                  <m:e>
                    <m:f>
                      <m:fPr>
                        <m:ctrlPr>
                          <w:rPr>
                            <w:rFonts w:hint="default" w:ascii="Cambria Math" w:hAnsi="Cambria Math"/>
                            <w:sz w:val="19"/>
                          </w:rPr>
                        </m:ctrlPr>
                      </m:fPr>
                      <m:num>
                        <m:r>
                          <m:rPr/>
                          <w:rPr>
                            <w:rFonts w:hint="default" w:ascii="Cambria Math" w:hAnsi="Cambria Math"/>
                            <w:sz w:val="19"/>
                          </w:rPr>
                          <m:t>(Ax,x)</m:t>
                        </m:r>
                        <m:ctrlPr>
                          <w:rPr>
                            <w:rFonts w:ascii="Cambria Math" w:hAnsi="Cambria Math"/>
                            <w:sz w:val="19"/>
                          </w:rPr>
                        </m:ctrlPr>
                      </m:num>
                      <m:den>
                        <m:r>
                          <m:rPr/>
                          <w:rPr>
                            <w:rFonts w:hint="default" w:ascii="Cambria Math" w:hAnsi="Cambria Math"/>
                            <w:sz w:val="19"/>
                          </w:rPr>
                          <m:t>(x,x)</m:t>
                        </m:r>
                        <m:ctrlPr>
                          <w:rPr>
                            <w:rFonts w:ascii="Cambria Math" w:hAnsi="Cambria Math"/>
                            <w:sz w:val="19"/>
                          </w:rPr>
                        </m:ctrlPr>
                      </m:den>
                    </m:f>
                    <m:ctrlPr>
                      <w:rPr>
                        <w:rFonts w:hint="default" w:ascii="Cambria Math" w:hAnsi="Cambria Math"/>
                        <w:sz w:val="19"/>
                      </w:rPr>
                    </m:ctrlPr>
                  </m:e>
                </m:func>
                <m:r>
                  <m:rPr/>
                  <w:rPr>
                    <w:rFonts w:hint="default" w:ascii="Cambria Math" w:hAnsi="Cambria Math"/>
                    <w:sz w:val="19"/>
                  </w:rPr>
                  <m:t> </m:t>
                </m:r>
                <m:sSub>
                  <m:sSubPr>
                    <m:ctrlPr>
                      <w:rPr>
                        <w:rFonts w:hint="default" w:ascii="Cambria Math" w:hAnsi="Cambria Math"/>
                        <w:sz w:val="19"/>
                      </w:rPr>
                    </m:ctrlPr>
                  </m:sSubPr>
                  <m:e>
                    <m:r>
                      <m:rPr/>
                      <w:rPr>
                        <w:rFonts w:hint="default" w:ascii="Cambria Math" w:hAnsi="Cambria Math"/>
                        <w:sz w:val="19"/>
                      </w:rPr>
                      <m:t>λ</m:t>
                    </m:r>
                    <m:ctrlPr>
                      <w:rPr>
                        <w:rFonts w:hint="default" w:ascii="Cambria Math" w:hAnsi="Cambria Math"/>
                        <w:sz w:val="19"/>
                      </w:rPr>
                    </m:ctrlPr>
                  </m:e>
                  <m:sub>
                    <m:r>
                      <m:rPr/>
                      <w:rPr>
                        <w:rFonts w:hint="default" w:ascii="Cambria Math" w:hAnsi="Cambria Math"/>
                        <w:sz w:val="19"/>
                      </w:rPr>
                      <m:t>1</m:t>
                    </m:r>
                    <m:ctrlPr>
                      <w:rPr>
                        <w:rFonts w:hint="default" w:ascii="Cambria Math" w:hAnsi="Cambria Math"/>
                        <w:sz w:val="19"/>
                      </w:rPr>
                    </m:ctrlPr>
                  </m:sub>
                </m:sSub>
                <m:r>
                  <m:rPr/>
                  <w:rPr>
                    <w:rFonts w:hint="default" w:ascii="Cambria Math" w:hAnsi="Cambria Math"/>
                    <w:sz w:val="19"/>
                  </w:rPr>
                  <m:t>=</m:t>
                </m:r>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max</m:t>
                        </m:r>
                        <m:ctrlPr>
                          <w:rPr>
                            <w:rFonts w:ascii="Cambria Math" w:hAnsi="Cambria Math"/>
                            <w:sz w:val="19"/>
                          </w:rPr>
                        </m:ctrlPr>
                      </m:e>
                      <m:lim>
                        <m:r>
                          <m:rPr/>
                          <w:rPr>
                            <w:rFonts w:hint="default" w:ascii="Cambria Math" w:hAnsi="Cambria Math"/>
                            <w:sz w:val="19"/>
                          </w:rPr>
                          <m:t>x≠0</m:t>
                        </m:r>
                        <m:ctrlPr>
                          <w:rPr>
                            <w:rFonts w:ascii="Cambria Math" w:hAnsi="Cambria Math"/>
                            <w:sz w:val="19"/>
                          </w:rPr>
                        </m:ctrlPr>
                      </m:lim>
                    </m:limLow>
                    <m:ctrlPr>
                      <w:rPr>
                        <w:rFonts w:hint="default" w:ascii="Cambria Math" w:hAnsi="Cambria Math"/>
                        <w:sz w:val="19"/>
                      </w:rPr>
                    </m:ctrlPr>
                  </m:fName>
                  <m:e>
                    <m:f>
                      <m:fPr>
                        <m:ctrlPr>
                          <w:rPr>
                            <w:rFonts w:hint="default" w:ascii="Cambria Math" w:hAnsi="Cambria Math"/>
                            <w:sz w:val="19"/>
                          </w:rPr>
                        </m:ctrlPr>
                      </m:fPr>
                      <m:num>
                        <m:r>
                          <m:rPr/>
                          <w:rPr>
                            <w:rFonts w:hint="default" w:ascii="Cambria Math" w:hAnsi="Cambria Math"/>
                            <w:sz w:val="19"/>
                          </w:rPr>
                          <m:t>(Ax,x)</m:t>
                        </m:r>
                        <m:ctrlPr>
                          <w:rPr>
                            <w:rFonts w:ascii="Cambria Math" w:hAnsi="Cambria Math"/>
                            <w:sz w:val="19"/>
                          </w:rPr>
                        </m:ctrlPr>
                      </m:num>
                      <m:den>
                        <m:r>
                          <m:rPr/>
                          <w:rPr>
                            <w:rFonts w:hint="default" w:ascii="Cambria Math" w:hAnsi="Cambria Math"/>
                            <w:sz w:val="19"/>
                          </w:rPr>
                          <m:t>(x,x)</m:t>
                        </m:r>
                        <m:ctrlPr>
                          <w:rPr>
                            <w:rFonts w:ascii="Cambria Math" w:hAnsi="Cambria Math"/>
                            <w:sz w:val="19"/>
                          </w:rPr>
                        </m:ctrlPr>
                      </m:den>
                    </m:f>
                    <m:ctrlPr>
                      <w:rPr>
                        <w:rFonts w:hint="default" w:ascii="Cambria Math" w:hAnsi="Cambria Math"/>
                        <w:sz w:val="19"/>
                      </w:rPr>
                    </m:ctrlPr>
                  </m:e>
                </m:func>
              </m:oMath>
            </m:oMathPara>
          </w:p>
        </w:tc>
      </w:tr>
    </w:tbl>
    <w:p w14:paraId="2D20264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2C0999A">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这就是为什么幂法或反幂法中常用 Rayleigh 商估计特征值：当迭代向量逐渐接近某个特征向量时，Rayleigh 商也会接近对应特征值。</w:t>
      </w:r>
    </w:p>
    <w:p w14:paraId="13757D3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8.2 幂法</w:t>
      </w:r>
    </w:p>
    <w:p w14:paraId="788732C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8.2.1 基本思想</w:t>
      </w:r>
    </w:p>
    <w:p w14:paraId="3714A72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rPr>
        <w:t>幂法用于求</w:t>
      </w:r>
      <w:r>
        <w:rPr>
          <w:rFonts w:hint="eastAsia" w:ascii="方正楷体_GB2312" w:hAnsi="方正楷体_GB2312" w:eastAsia="方正楷体_GB2312" w:cs="方正楷体_GB2312"/>
          <w:b/>
          <w:bCs/>
          <w:color w:val="C00000"/>
          <w:sz w:val="21"/>
        </w:rPr>
        <w:t>矩阵模最大的特征值</w:t>
      </w:r>
      <w:r>
        <w:rPr>
          <w:rFonts w:hint="eastAsia" w:ascii="方正楷体_GB2312" w:hAnsi="方正楷体_GB2312" w:eastAsia="方正楷体_GB2312" w:cs="方正楷体_GB2312"/>
          <w:b w:val="0"/>
          <w:sz w:val="21"/>
        </w:rPr>
        <w:t>及其对应特征向量。</w:t>
      </w:r>
      <w:r>
        <w:rPr>
          <w:rFonts w:hint="eastAsia" w:ascii="方正楷体_GB2312" w:hAnsi="方正楷体_GB2312" w:eastAsia="方正楷体_GB2312" w:cs="方正楷体_GB2312"/>
          <w:b w:val="0"/>
          <w:sz w:val="21"/>
          <w:lang w:val="en-US" w:eastAsia="zh-CN"/>
        </w:rPr>
        <w:t>乘幂法需要对矩阵A做如下假设</w:t>
      </w:r>
    </w:p>
    <w:p w14:paraId="37E696CE">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default" w:ascii="方正楷体_GB2312" w:hAnsi="方正楷体_GB2312" w:eastAsia="方正楷体_GB2312" w:cs="方正楷体_GB2312"/>
          <w:lang w:val="en-US"/>
        </w:rPr>
      </w:pPr>
      <w:r>
        <w:rPr>
          <w:rFonts w:hint="eastAsia" w:ascii="方正楷体_GB2312" w:hAnsi="方正楷体_GB2312" w:eastAsia="方正楷体_GB2312" w:cs="方正楷体_GB2312"/>
          <w:b w:val="0"/>
          <w:sz w:val="21"/>
          <w:lang w:val="en-US" w:eastAsia="zh-CN"/>
        </w:rPr>
        <w:t>A</w:t>
      </w:r>
      <w:r>
        <w:rPr>
          <w:rFonts w:hint="eastAsia" w:ascii="方正楷体_GB2312" w:hAnsi="方正楷体_GB2312" w:eastAsia="方正楷体_GB2312" w:cs="方正楷体_GB2312"/>
          <w:b w:val="0"/>
          <w:sz w:val="21"/>
        </w:rPr>
        <w:t>有</w:t>
      </w:r>
      <w:r>
        <w:rPr>
          <w:rFonts w:hint="eastAsia" w:ascii="方正楷体_GB2312" w:hAnsi="方正楷体_GB2312" w:eastAsia="方正楷体_GB2312" w:cs="方正楷体_GB2312"/>
          <w:b w:val="0"/>
          <w:sz w:val="21"/>
          <w:lang w:val="en-US" w:eastAsia="zh-CN"/>
        </w:rPr>
        <w:t>n个</w:t>
      </w:r>
      <w:r>
        <w:rPr>
          <w:rFonts w:hint="eastAsia" w:ascii="方正楷体_GB2312" w:hAnsi="方正楷体_GB2312" w:eastAsia="方正楷体_GB2312" w:cs="方正楷体_GB2312"/>
          <w:b w:val="0"/>
          <w:sz w:val="21"/>
        </w:rPr>
        <w:t xml:space="preserve">线性无关特征向量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n</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，且存在</w:t>
      </w:r>
      <w:r>
        <w:rPr>
          <w:rFonts w:hint="eastAsia" w:ascii="方正楷体_GB2312" w:hAnsi="方正楷体_GB2312" w:eastAsia="方正楷体_GB2312" w:cs="方正楷体_GB2312"/>
          <w:b/>
          <w:bCs/>
          <w:color w:val="C00000"/>
          <w:sz w:val="21"/>
        </w:rPr>
        <w:t>唯一主特征值</w:t>
      </w:r>
      <w:r>
        <w:rPr>
          <w:rFonts w:hint="eastAsia" w:ascii="方正楷体_GB2312" w:hAnsi="方正楷体_GB2312" w:eastAsia="方正楷体_GB2312" w:cs="方正楷体_GB2312"/>
          <w:b w:val="0"/>
          <w:sz w:val="21"/>
          <w:lang w:val="en-US" w:eastAsia="zh-CN"/>
        </w:rPr>
        <w:t>, 即:</w:t>
      </w:r>
    </w:p>
    <w:tbl>
      <w:tblPr>
        <w:tblStyle w:val="32"/>
        <w:tblW w:w="0" w:type="auto"/>
        <w:jc w:val="center"/>
        <w:tblLayout w:type="autofit"/>
        <w:tblCellMar>
          <w:top w:w="0" w:type="dxa"/>
          <w:left w:w="108" w:type="dxa"/>
          <w:bottom w:w="0" w:type="dxa"/>
          <w:right w:w="108" w:type="dxa"/>
        </w:tblCellMar>
      </w:tblPr>
      <w:tblGrid>
        <w:gridCol w:w="10200"/>
      </w:tblGrid>
      <w:tr w14:paraId="3F16A832">
        <w:tblPrEx>
          <w:tblCellMar>
            <w:top w:w="0" w:type="dxa"/>
            <w:left w:w="108" w:type="dxa"/>
            <w:bottom w:w="0" w:type="dxa"/>
            <w:right w:w="108" w:type="dxa"/>
          </w:tblCellMar>
        </w:tblPrEx>
        <w:trPr>
          <w:jc w:val="center"/>
        </w:trPr>
        <w:tc>
          <w:tcPr>
            <w:tcW w:w="10200" w:type="dxa"/>
            <w:shd w:val="clear" w:color="auto" w:fill="F7F7F7"/>
          </w:tcPr>
          <w:p w14:paraId="51ACBD8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|&gt;|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m:t>
                </m:r>
              </m:oMath>
            </m:oMathPara>
          </w:p>
        </w:tc>
      </w:tr>
    </w:tbl>
    <w:p w14:paraId="69B1898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BC5919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任意初始向量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x</m:t>
            </m:r>
            <m:ctrlPr>
              <w:rPr>
                <w:rFonts w:ascii="Cambria Math" w:hAnsi="Cambria Math" w:eastAsia="方正楷体_GB2312"/>
                <w:sz w:val="21"/>
              </w:rPr>
            </m:ctrlPr>
          </m:e>
          <m:sup>
            <m:r>
              <m:rPr/>
              <w:rPr>
                <w:rFonts w:hint="default" w:ascii="Cambria Math" w:hAnsi="Cambria Math" w:eastAsia="方正楷体_GB2312"/>
                <w:sz w:val="21"/>
              </w:rPr>
              <m:t>(0)</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若在主特征向量方向上有非零分量，可以展开为</w:t>
      </w:r>
      <w:r>
        <w:rPr>
          <w:rFonts w:hint="eastAsia" w:ascii="方正楷体_GB2312" w:hAnsi="方正楷体_GB2312" w:eastAsia="方正楷体_GB2312" w:cs="方正楷体_GB2312"/>
          <w:b/>
          <w:bCs/>
          <w:sz w:val="21"/>
        </w:rPr>
        <w:t>特征向量的线性组合</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10200"/>
      </w:tblGrid>
      <w:tr w14:paraId="60885C9E">
        <w:tblPrEx>
          <w:tblCellMar>
            <w:top w:w="0" w:type="dxa"/>
            <w:left w:w="108" w:type="dxa"/>
            <w:bottom w:w="0" w:type="dxa"/>
            <w:right w:w="108" w:type="dxa"/>
          </w:tblCellMar>
        </w:tblPrEx>
        <w:trPr>
          <w:jc w:val="center"/>
        </w:trPr>
        <w:tc>
          <w:tcPr>
            <w:tcW w:w="10200" w:type="dxa"/>
            <w:shd w:val="clear" w:color="auto" w:fill="F7F7F7"/>
          </w:tcPr>
          <w:p w14:paraId="71EE9AB1">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≠0</m:t>
                </m:r>
              </m:oMath>
            </m:oMathPara>
          </w:p>
        </w:tc>
      </w:tr>
    </w:tbl>
    <w:p w14:paraId="2C6EB808">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反复乘以 A 后</w:t>
      </w:r>
      <w:r>
        <w:rPr>
          <w:rFonts w:hint="eastAsia" w:ascii="方正楷体_GB2312" w:hAnsi="方正楷体_GB2312" w:eastAsia="方正楷体_GB2312" w:cs="方正楷体_GB2312"/>
          <w:b w:val="0"/>
          <w:sz w:val="21"/>
          <w:lang w:val="en-US" w:eastAsia="zh-CN"/>
        </w:rPr>
        <w:t>, 利用</w:t>
      </w:r>
      <m:oMath>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r>
          <m:rPr/>
          <w:rPr>
            <w:rFonts w:hint="default" w:ascii="Cambria Math" w:hAnsi="Cambria Math"/>
            <w:sz w:val="21"/>
          </w:rPr>
          <m:t>,</m:t>
        </m:r>
      </m:oMath>
      <w:r>
        <w:rPr>
          <w:rFonts w:hint="eastAsia" w:ascii="方正楷体_GB2312" w:hAnsi="方正楷体_GB2312" w:eastAsia="方正楷体_GB2312" w:cs="方正楷体_GB2312"/>
          <w:b w:val="0"/>
          <w:sz w:val="21"/>
        </w:rPr>
        <w:t>得到：</w:t>
      </w:r>
    </w:p>
    <w:tbl>
      <w:tblPr>
        <w:tblStyle w:val="32"/>
        <w:tblW w:w="0" w:type="auto"/>
        <w:jc w:val="center"/>
        <w:tblLayout w:type="autofit"/>
        <w:tblCellMar>
          <w:top w:w="0" w:type="dxa"/>
          <w:left w:w="108" w:type="dxa"/>
          <w:bottom w:w="0" w:type="dxa"/>
          <w:right w:w="108" w:type="dxa"/>
        </w:tblCellMar>
      </w:tblPr>
      <w:tblGrid>
        <w:gridCol w:w="10200"/>
      </w:tblGrid>
      <w:tr w14:paraId="0226EA9C">
        <w:tblPrEx>
          <w:tblCellMar>
            <w:top w:w="0" w:type="dxa"/>
            <w:left w:w="108" w:type="dxa"/>
            <w:bottom w:w="0" w:type="dxa"/>
            <w:right w:w="108" w:type="dxa"/>
          </w:tblCellMar>
        </w:tblPrEx>
        <w:trPr>
          <w:jc w:val="center"/>
        </w:trPr>
        <w:tc>
          <w:tcPr>
            <w:tcW w:w="10200" w:type="dxa"/>
            <w:shd w:val="clear" w:color="auto" w:fill="F7F7F7"/>
          </w:tcPr>
          <w:p w14:paraId="78AD38D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oMath>
            </m:oMathPara>
          </w:p>
        </w:tc>
      </w:tr>
    </w:tbl>
    <w:p w14:paraId="51311531">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提取主特征值:</w:t>
      </w:r>
    </w:p>
    <w:tbl>
      <w:tblPr>
        <w:tblStyle w:val="32"/>
        <w:tblW w:w="0" w:type="auto"/>
        <w:jc w:val="center"/>
        <w:tblLayout w:type="autofit"/>
        <w:tblCellMar>
          <w:top w:w="0" w:type="dxa"/>
          <w:left w:w="108" w:type="dxa"/>
          <w:bottom w:w="0" w:type="dxa"/>
          <w:right w:w="108" w:type="dxa"/>
        </w:tblCellMar>
      </w:tblPr>
      <w:tblGrid>
        <w:gridCol w:w="10200"/>
      </w:tblGrid>
      <w:tr w14:paraId="256324A2">
        <w:tblPrEx>
          <w:tblCellMar>
            <w:top w:w="0" w:type="dxa"/>
            <w:left w:w="108" w:type="dxa"/>
            <w:bottom w:w="0" w:type="dxa"/>
            <w:right w:w="108" w:type="dxa"/>
          </w:tblCellMar>
        </w:tblPrEx>
        <w:trPr>
          <w:jc w:val="center"/>
        </w:trPr>
        <w:tc>
          <w:tcPr>
            <w:tcW w:w="10200" w:type="dxa"/>
            <w:shd w:val="clear" w:color="auto" w:fill="F7F7F7"/>
          </w:tcPr>
          <w:p w14:paraId="65230FD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up>
                    <m:r>
                      <m:rPr/>
                      <w:rPr>
                        <w:rFonts w:hint="default" w:ascii="Cambria Math" w:hAnsi="Cambria Math" w:eastAsia="方正楷体_GB2312"/>
                        <w:sz w:val="19"/>
                      </w:rPr>
                      <m:t>k</m:t>
                    </m:r>
                    <m:ctrlPr>
                      <w:rPr>
                        <w:rFonts w:ascii="Cambria Math" w:hAnsi="Cambria Math" w:eastAsia="方正楷体_GB2312"/>
                        <w:sz w:val="19"/>
                      </w:rPr>
                    </m:ctrlPr>
                  </m:sup>
                </m:sSubSup>
                <m:d>
                  <m:dPr>
                    <m:begChr m:val="["/>
                    <m:endChr m:val="]"/>
                    <m:ctrlPr>
                      <w:rPr>
                        <w:rFonts w:hint="default" w:ascii="Cambria Math" w:hAnsi="Cambria Math" w:eastAsia="方正楷体_GB2312"/>
                        <w:sz w:val="19"/>
                      </w:rPr>
                    </m:ctrlPr>
                  </m:dPr>
                  <m:e>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r>
                      <m:rPr/>
                      <w:rPr>
                        <w:rFonts w:hint="default" w:ascii="Cambria Math" w:hAnsi="Cambria Math" w:eastAsia="方正楷体_GB2312"/>
                        <w:sz w:val="19"/>
                      </w:rPr>
                      <m:t>+</m:t>
                    </m:r>
                    <m:nary>
                      <m:naryPr>
                        <m:chr m:val="∑"/>
                        <m:limLoc m:val="subSup"/>
                        <m:ctrlPr>
                          <w:rPr>
                            <w:rFonts w:hint="default" w:ascii="Cambria Math" w:hAnsi="Cambria Math" w:eastAsia="方正楷体_GB2312"/>
                            <w:sz w:val="19"/>
                          </w:rPr>
                        </m:ctrlPr>
                      </m:naryPr>
                      <m:sub>
                        <m:r>
                          <m:rPr/>
                          <w:rPr>
                            <w:rFonts w:hint="default" w:ascii="Cambria Math" w:hAnsi="Cambria Math" w:eastAsia="方正楷体_GB2312"/>
                            <w:sz w:val="19"/>
                          </w:rPr>
                          <m:t>i=2</m:t>
                        </m:r>
                        <m:ctrlPr>
                          <w:rPr>
                            <w:rFonts w:ascii="Cambria Math" w:hAnsi="Cambria Math" w:eastAsia="方正楷体_GB2312"/>
                            <w:sz w:val="19"/>
                          </w:rPr>
                        </m:ctrlPr>
                      </m:sub>
                      <m:sup>
                        <m:r>
                          <m:rPr/>
                          <w:rPr>
                            <w:rFonts w:hint="default" w:ascii="Cambria Math" w:hAnsi="Cambria Math" w:eastAsia="方正楷体_GB2312"/>
                            <w:sz w:val="19"/>
                          </w:rPr>
                          <m:t>n</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c</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e>
                    </m:nary>
                    <m:sSup>
                      <m:sSupPr>
                        <m:ctrlPr>
                          <w:rPr>
                            <w:rFonts w:hint="default" w:ascii="Cambria Math" w:hAnsi="Cambria Math" w:eastAsia="方正楷体_GB2312"/>
                            <w:sz w:val="19"/>
                          </w:rPr>
                        </m:ctrlPr>
                      </m:sSupPr>
                      <m:e>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1</m:t>
                                    </m:r>
                                    <m:ctrlPr>
                                      <w:rPr>
                                        <w:rFonts w:ascii="Cambria Math" w:hAnsi="Cambria Math" w:eastAsia="方正楷体_GB2312"/>
                                        <w:sz w:val="19"/>
                                      </w:rPr>
                                    </m:ctrlPr>
                                  </m:sub>
                                </m:sSub>
                                <m:ctrlPr>
                                  <w:rPr>
                                    <w:rFonts w:hint="default" w:ascii="Cambria Math" w:hAnsi="Cambria Math" w:eastAsia="方正楷体_GB2312"/>
                                    <w:sz w:val="19"/>
                                  </w:rPr>
                                </m:ctrlPr>
                              </m:den>
                            </m:f>
                            <m:ctrlPr>
                              <w:rPr>
                                <w:rFonts w:hint="default" w:ascii="Cambria Math" w:hAnsi="Cambria Math" w:eastAsia="方正楷体_GB2312"/>
                                <w:sz w:val="19"/>
                              </w:rPr>
                            </m:ctrlPr>
                          </m:e>
                        </m:d>
                        <m:ctrlPr>
                          <w:rPr>
                            <w:rFonts w:hint="default" w:ascii="Cambria Math" w:hAnsi="Cambria Math" w:eastAsia="方正楷体_GB2312"/>
                            <w:sz w:val="19"/>
                          </w:rPr>
                        </m:ctrlPr>
                      </m:e>
                      <m:sup>
                        <m:r>
                          <m:rPr/>
                          <w:rPr>
                            <w:rFonts w:hint="default" w:ascii="Cambria Math" w:hAnsi="Cambria Math" w:eastAsia="方正楷体_GB2312"/>
                            <w:sz w:val="19"/>
                          </w:rPr>
                          <m:t>k</m:t>
                        </m:r>
                        <m:ctrlPr>
                          <w:rPr>
                            <w:rFonts w:hint="default" w:ascii="Cambria Math" w:hAnsi="Cambria Math" w:eastAsia="方正楷体_GB2312"/>
                            <w:sz w:val="19"/>
                          </w:rPr>
                        </m:ctrlPr>
                      </m:sup>
                    </m:s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ctrlPr>
                      <w:rPr>
                        <w:rFonts w:hint="default" w:ascii="Cambria Math" w:hAnsi="Cambria Math" w:eastAsia="方正楷体_GB2312"/>
                        <w:sz w:val="19"/>
                      </w:rPr>
                    </m:ctrlPr>
                  </m:e>
                </m:d>
              </m:oMath>
            </m:oMathPara>
          </w:p>
        </w:tc>
      </w:tr>
    </w:tbl>
    <w:p w14:paraId="221B12C3">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 xml:space="preserve">由于 </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|&lt;1</m:t>
        </m:r>
      </m:oMath>
      <w:r>
        <w:rPr>
          <w:rFonts w:hint="eastAsia" w:ascii="方正楷体_GB2312" w:hAnsi="方正楷体_GB2312" w:eastAsia="方正楷体_GB2312" w:cs="方正楷体_GB2312"/>
          <w:b w:val="0"/>
          <w:sz w:val="21"/>
        </w:rPr>
        <w:t>，当 k 逐渐增大时，除主特征向量以外的成分会相对衰减，向量方向逐渐接近</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w:t>
      </w:r>
    </w:p>
    <w:p w14:paraId="2FC9E327">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325B832E">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77EEC8CA">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321F7806">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p w14:paraId="1C3EBEC4">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tbl>
      <w:tblPr>
        <w:tblStyle w:val="32"/>
        <w:tblW w:w="0" w:type="auto"/>
        <w:jc w:val="center"/>
        <w:tblLayout w:type="autofit"/>
        <w:tblCellMar>
          <w:top w:w="0" w:type="dxa"/>
          <w:left w:w="108" w:type="dxa"/>
          <w:bottom w:w="0" w:type="dxa"/>
          <w:right w:w="108" w:type="dxa"/>
        </w:tblCellMar>
      </w:tblPr>
      <w:tblGrid>
        <w:gridCol w:w="10200"/>
      </w:tblGrid>
      <w:tr w14:paraId="34D1A5A4">
        <w:tblPrEx>
          <w:tblCellMar>
            <w:top w:w="0" w:type="dxa"/>
            <w:left w:w="108" w:type="dxa"/>
            <w:bottom w:w="0" w:type="dxa"/>
            <w:right w:w="108" w:type="dxa"/>
          </w:tblCellMar>
        </w:tblPrEx>
        <w:trPr>
          <w:jc w:val="center"/>
        </w:trPr>
        <w:tc>
          <w:tcPr>
            <w:tcW w:w="10200" w:type="dxa"/>
            <w:shd w:val="clear" w:color="auto" w:fill="EAF3F8"/>
          </w:tcPr>
          <w:p w14:paraId="42DAF8A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5FB649A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drawing>
                <wp:inline distT="0" distB="0" distL="114300" distR="114300">
                  <wp:extent cx="4107815" cy="2112010"/>
                  <wp:effectExtent l="0" t="0" r="508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107815" cy="2112010"/>
                          </a:xfrm>
                          <a:prstGeom prst="rect">
                            <a:avLst/>
                          </a:prstGeom>
                          <a:noFill/>
                          <a:ln>
                            <a:noFill/>
                          </a:ln>
                        </pic:spPr>
                      </pic:pic>
                    </a:graphicData>
                  </a:graphic>
                </wp:inline>
              </w:drawing>
            </w:r>
          </w:p>
        </w:tc>
      </w:tr>
    </w:tbl>
    <w:p w14:paraId="33E4B0A1">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b w:val="0"/>
          <w:sz w:val="21"/>
        </w:rPr>
      </w:pPr>
    </w:p>
    <w:tbl>
      <w:tblPr>
        <w:tblStyle w:val="32"/>
        <w:tblW w:w="0" w:type="auto"/>
        <w:jc w:val="center"/>
        <w:tblLayout w:type="autofit"/>
        <w:tblCellMar>
          <w:top w:w="0" w:type="dxa"/>
          <w:left w:w="108" w:type="dxa"/>
          <w:bottom w:w="0" w:type="dxa"/>
          <w:right w:w="108" w:type="dxa"/>
        </w:tblCellMar>
      </w:tblPr>
      <w:tblGrid>
        <w:gridCol w:w="10200"/>
      </w:tblGrid>
      <w:tr w14:paraId="03BF67E9">
        <w:tblPrEx>
          <w:tblCellMar>
            <w:top w:w="0" w:type="dxa"/>
            <w:left w:w="108" w:type="dxa"/>
            <w:bottom w:w="0" w:type="dxa"/>
            <w:right w:w="108" w:type="dxa"/>
          </w:tblCellMar>
        </w:tblPrEx>
        <w:trPr>
          <w:trHeight w:val="6689" w:hRule="atLeast"/>
          <w:jc w:val="center"/>
        </w:trPr>
        <w:tc>
          <w:tcPr>
            <w:tcW w:w="10200" w:type="dxa"/>
            <w:shd w:val="clear" w:color="auto" w:fill="EAF3F8"/>
          </w:tcPr>
          <w:p w14:paraId="3DAEAE3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color w:val="1F4E79"/>
                <w:sz w:val="21"/>
                <w:lang w:val="en-US" w:eastAsia="zh-CN"/>
              </w:rPr>
            </w:pPr>
            <w:r>
              <w:rPr>
                <w:rFonts w:hint="eastAsia" w:ascii="方正楷体_GB2312" w:hAnsi="方正楷体_GB2312" w:eastAsia="方正楷体_GB2312" w:cs="方正楷体_GB2312"/>
                <w:b/>
                <w:color w:val="1F4E79"/>
                <w:sz w:val="21"/>
              </w:rPr>
              <w:t>算法</w:t>
            </w:r>
            <w:r>
              <w:rPr>
                <w:rFonts w:hint="eastAsia" w:ascii="方正楷体_GB2312" w:hAnsi="方正楷体_GB2312" w:eastAsia="方正楷体_GB2312" w:cs="方正楷体_GB2312"/>
                <w:b/>
                <w:color w:val="1F4E79"/>
                <w:sz w:val="21"/>
                <w:lang w:val="en-US" w:eastAsia="zh-CN"/>
              </w:rPr>
              <w:t>分析</w:t>
            </w:r>
          </w:p>
          <w:p w14:paraId="485BFDBD">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lang w:val="en-US" w:eastAsia="zh-CN"/>
              </w:rPr>
              <w:t>取初始向量</w:t>
            </w:r>
            <m:oMath>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v</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(0)</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R</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(1)</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(2)</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oMath>
            <w:r>
              <w:rPr>
                <w:rFonts w:hint="eastAsia" w:ascii="方正楷体_GB2312" w:hAnsi="方正楷体_GB2312" w:eastAsia="方正楷体_GB2312" w:cs="方正楷体_GB2312"/>
                <w:b w:val="0"/>
                <w:sz w:val="21"/>
                <w:lang w:val="en-US" w:eastAsia="zh-CN"/>
              </w:rPr>
              <w:t xml:space="preserve">线性无关, </w:t>
            </w:r>
          </w:p>
          <w:p w14:paraId="080133D7">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firstLine="420" w:firstLineChars="200"/>
              <w:textAlignment w:val="auto"/>
              <w:rPr>
                <w:rFonts w:hint="default" w:hAnsi="Cambria Math" w:eastAsia="方正楷体_GB2312" w:cs="方正楷体_GB2312"/>
                <w:b w:val="0"/>
                <w:i w:val="0"/>
                <w:sz w:val="21"/>
              </w:rPr>
            </w:pPr>
            <w:r>
              <w:rPr>
                <w:rFonts w:hint="eastAsia" w:ascii="方正楷体_GB2312" w:hAnsi="方正楷体_GB2312" w:eastAsia="方正楷体_GB2312" w:cs="方正楷体_GB2312"/>
                <w:b w:val="0"/>
                <w:sz w:val="21"/>
                <w:lang w:val="en-US" w:eastAsia="zh-CN"/>
              </w:rPr>
              <w:t>所以</w:t>
            </w:r>
            <m:oMath>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v</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(0)</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nary>
                <m:naryPr>
                  <m:chr m:val="∑"/>
                  <m:limLoc m:val="subSup"/>
                  <m:ctrlPr>
                    <w:rPr>
                      <w:rFonts w:hint="default" w:ascii="Cambria Math" w:hAnsi="Cambria Math" w:eastAsia="方正楷体_GB2312" w:cs="方正楷体_GB2312"/>
                      <w:b w:val="0"/>
                      <w:sz w:val="21"/>
                    </w:rPr>
                  </m:ctrlPr>
                </m:naryPr>
                <m:sub>
                  <m:r>
                    <m:rPr>
                      <m:sty m:val="p"/>
                    </m:rPr>
                    <w:rPr>
                      <w:rFonts w:hint="default" w:ascii="Cambria Math" w:hAnsi="Cambria Math" w:eastAsia="方正楷体_GB2312" w:cs="方正楷体_GB2312"/>
                      <w:sz w:val="21"/>
                    </w:rPr>
                    <m:t>i=1</m:t>
                  </m:r>
                  <m:ctrlPr>
                    <w:rPr>
                      <w:rFonts w:hint="eastAsia" w:ascii="Cambria Math" w:hAnsi="Cambria Math" w:eastAsia="方正楷体_GB2312" w:cs="方正楷体_GB2312"/>
                      <w:b w:val="0"/>
                      <w:sz w:val="21"/>
                    </w:rPr>
                  </m:ctrlPr>
                </m:sub>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e>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eastAsia"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i</m:t>
                      </m:r>
                      <m:ctrlPr>
                        <w:rPr>
                          <w:rFonts w:hint="eastAsia" w:ascii="Cambria Math" w:hAnsi="Cambria Math" w:eastAsia="方正楷体_GB2312" w:cs="方正楷体_GB2312"/>
                          <w:b w:val="0"/>
                          <w:sz w:val="21"/>
                        </w:rPr>
                      </m:ctrlPr>
                    </m:sub>
                  </m:sSub>
                  <m:ctrlPr>
                    <w:rPr>
                      <w:rFonts w:hint="default" w:ascii="Cambria Math" w:hAnsi="Cambria Math" w:eastAsia="方正楷体_GB2312" w:cs="方正楷体_GB2312"/>
                      <w:b w:val="0"/>
                      <w:sz w:val="21"/>
                    </w:rPr>
                  </m:ctrlPr>
                </m:e>
              </m:nary>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(i)</m:t>
                  </m:r>
                  <m:ctrlPr>
                    <w:rPr>
                      <w:rFonts w:hint="default"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default"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1</m:t>
                  </m:r>
                  <m:ctrlPr>
                    <w:rPr>
                      <w:rFonts w:hint="default" w:ascii="Cambria Math" w:hAnsi="Cambria Math" w:eastAsia="方正楷体_GB2312" w:cs="方正楷体_GB2312"/>
                      <w:b w:val="0"/>
                      <w:sz w:val="21"/>
                    </w:rPr>
                  </m:ctrlPr>
                </m:sub>
              </m:sSub>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(1)</m:t>
                  </m:r>
                  <m:ctrlPr>
                    <w:rPr>
                      <w:rFonts w:hint="default"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default"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2</m:t>
                  </m:r>
                  <m:ctrlPr>
                    <w:rPr>
                      <w:rFonts w:hint="default" w:ascii="Cambria Math" w:hAnsi="Cambria Math" w:eastAsia="方正楷体_GB2312" w:cs="方正楷体_GB2312"/>
                      <w:b w:val="0"/>
                      <w:sz w:val="21"/>
                    </w:rPr>
                  </m:ctrlPr>
                </m:sub>
              </m:sSub>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(2)</m:t>
                  </m:r>
                  <m:ctrlPr>
                    <w:rPr>
                      <w:rFonts w:hint="default"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b>
                <m:sSubPr>
                  <m:ctrlPr>
                    <w:rPr>
                      <w:rFonts w:hint="default" w:ascii="Cambria Math" w:hAnsi="Cambria Math" w:eastAsia="方正楷体_GB2312" w:cs="方正楷体_GB2312"/>
                      <w:b w:val="0"/>
                      <w:sz w:val="21"/>
                    </w:rPr>
                  </m:ctrlPr>
                </m:sSubPr>
                <m:e>
                  <m:r>
                    <m:rPr>
                      <m:sty m:val="p"/>
                    </m:rPr>
                    <w:rPr>
                      <w:rFonts w:hint="default" w:ascii="Cambria Math" w:hAnsi="Cambria Math" w:eastAsia="方正楷体_GB2312" w:cs="方正楷体_GB2312"/>
                      <w:sz w:val="21"/>
                    </w:rPr>
                    <m:t>α</m:t>
                  </m:r>
                  <m:ctrlPr>
                    <w:rPr>
                      <w:rFonts w:hint="default" w:ascii="Cambria Math" w:hAnsi="Cambria Math" w:eastAsia="方正楷体_GB2312" w:cs="方正楷体_GB2312"/>
                      <w:b w:val="0"/>
                      <w:sz w:val="21"/>
                    </w:rPr>
                  </m:ctrlPr>
                </m:e>
                <m:sub>
                  <m:r>
                    <m:rPr>
                      <m:sty m:val="p"/>
                    </m:rPr>
                    <w:rPr>
                      <w:rFonts w:hint="default" w:ascii="Cambria Math" w:hAnsi="Cambria Math" w:eastAsia="方正楷体_GB2312" w:cs="方正楷体_GB2312"/>
                      <w:sz w:val="21"/>
                    </w:rPr>
                    <m:t>n</m:t>
                  </m:r>
                  <m:ctrlPr>
                    <w:rPr>
                      <w:rFonts w:hint="default" w:ascii="Cambria Math" w:hAnsi="Cambria Math" w:eastAsia="方正楷体_GB2312" w:cs="方正楷体_GB2312"/>
                      <w:b w:val="0"/>
                      <w:sz w:val="21"/>
                    </w:rPr>
                  </m:ctrlPr>
                </m:sub>
              </m:sSub>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default"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default" w:ascii="Cambria Math" w:hAnsi="Cambria Math" w:eastAsia="方正楷体_GB2312" w:cs="方正楷体_GB2312"/>
                      <w:b w:val="0"/>
                      <w:sz w:val="21"/>
                    </w:rPr>
                  </m:ctrlPr>
                </m:sup>
              </m:sSup>
            </m:oMath>
          </w:p>
          <w:p w14:paraId="79AEC294">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Cambria Math" w:hAnsi="Cambria Math" w:eastAsia="方正楷体_GB2312"/>
                <w:sz w:val="21"/>
                <w:lang w:val="en-US" w:eastAsia="zh-CN"/>
              </w:rPr>
            </w:pPr>
            <w:r>
              <w:rPr>
                <w:rFonts w:hint="eastAsia" w:ascii="Cambria Math" w:hAnsi="Cambria Math" w:eastAsia="方正楷体_GB2312"/>
                <w:sz w:val="21"/>
                <w:lang w:val="en-US" w:eastAsia="zh-CN"/>
              </w:rPr>
              <w:t>利用</w:t>
            </w:r>
            <m:oMath>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(k+1)</m:t>
                  </m:r>
                  <m:ctrlPr>
                    <w:rPr>
                      <w:rFonts w:hint="default" w:ascii="Cambria Math" w:hAnsi="Cambria Math" w:eastAsia="方正楷体_GB2312"/>
                      <w:sz w:val="21"/>
                    </w:rPr>
                  </m:ctrlPr>
                </m:sup>
              </m:sSup>
              <m:r>
                <m:rPr>
                  <m:sty m:val="p"/>
                </m:rPr>
                <w:rPr>
                  <w:rFonts w:hint="default" w:ascii="Cambria Math" w:hAnsi="Cambria Math" w:eastAsia="方正楷体_GB2312"/>
                  <w:sz w:val="21"/>
                </w:rPr>
                <m:t>=A</m:t>
              </m:r>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oMath>
            <w:r>
              <w:rPr>
                <w:rFonts w:hint="eastAsia" w:ascii="Cambria Math" w:hAnsi="Cambria Math" w:eastAsia="方正楷体_GB2312"/>
                <w:sz w:val="21"/>
                <w:lang w:val="en-US" w:eastAsia="zh-CN"/>
              </w:rPr>
              <w:t>, 计算序列</w:t>
            </w:r>
            <m:oMath>
              <m:d>
                <m:dPr>
                  <m:begChr m:val="{"/>
                  <m:endChr m:val="}"/>
                  <m:ctrlPr>
                    <w:rPr>
                      <w:rFonts w:hint="default" w:ascii="Cambria Math" w:hAnsi="Cambria Math" w:eastAsia="方正楷体_GB2312"/>
                      <w:sz w:val="21"/>
                    </w:rPr>
                  </m:ctrlPr>
                </m:dPr>
                <m:e>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ctrlPr>
                    <w:rPr>
                      <w:rFonts w:hint="default" w:ascii="Cambria Math" w:hAnsi="Cambria Math" w:eastAsia="方正楷体_GB2312"/>
                      <w:sz w:val="21"/>
                    </w:rPr>
                  </m:ctrlPr>
                </m:e>
              </m:d>
            </m:oMath>
          </w:p>
          <w:p w14:paraId="5F936668">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Cambria Math" w:hAnsi="Cambria Math" w:eastAsia="方正楷体_GB2312"/>
                <w:sz w:val="21"/>
                <w:lang w:val="en-US" w:eastAsia="zh-CN"/>
              </w:rPr>
            </w:pPr>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r>
                <m:rPr/>
                <w:rPr>
                  <w:rFonts w:hint="default" w:ascii="Cambria Math" w:hAnsi="Cambria Math"/>
                  <w:sz w:val="21"/>
                </w:rPr>
                <m:t>,</m:t>
              </m:r>
            </m:oMath>
          </w:p>
          <w:p w14:paraId="55AFD805">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firstLine="420" w:firstLineChars="200"/>
              <w:textAlignment w:val="auto"/>
              <w:rPr>
                <w:rFonts w:hint="eastAsia" w:hAnsi="Cambria Math"/>
                <w:i w:val="0"/>
                <w:sz w:val="21"/>
                <w:lang w:val="en-US" w:eastAsia="zh-CN"/>
              </w:rPr>
            </w:pPr>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oMath>
            <w:r>
              <w:rPr>
                <w:rFonts w:hint="eastAsia" w:ascii="Cambria Math" w:hAnsi="Cambria Math" w:eastAsia="方正楷体_GB2312"/>
                <w:sz w:val="21"/>
                <w:lang w:val="en-US" w:eastAsia="zh-CN"/>
              </w:rPr>
              <w:t xml:space="preserve"> </w:t>
            </w:r>
            <m:oMath>
              <m:m>
                <m:mPr>
                  <m:mcs>
                    <m:mc>
                      <m:mcPr>
                        <m:count m:val="1"/>
                        <m:mcJc m:val="right"/>
                      </m:mcPr>
                    </m:mc>
                    <m:mc>
                      <m:mcPr>
                        <m:count m:val="1"/>
                        <m:mcJc m:val="left"/>
                      </m:mcPr>
                    </m:mc>
                  </m:mcs>
                  <m:ctrlPr>
                    <w:rPr>
                      <w:rFonts w:hint="default" w:ascii="Cambria Math" w:hAnsi="Cambria Math"/>
                      <w:sz w:val="21"/>
                    </w:rPr>
                  </m:ctrlPr>
                </m:mPr>
                <m:mr>
                  <m:e>
                    <m:sSup>
                      <m:sSupPr>
                        <m:ctrlPr>
                          <w:rPr>
                            <w:rFonts w:hint="default" w:ascii="Cambria Math" w:hAnsi="Cambria Math"/>
                            <w:sz w:val="21"/>
                          </w:rPr>
                        </m:ctrlPr>
                      </m:sSupPr>
                      <m:e>
                        <m:r>
                          <m:rPr/>
                          <w:rPr>
                            <w:rFonts w:hint="default" w:ascii="Cambria Math" w:hAnsi="Cambria Math"/>
                            <w:sz w:val="21"/>
                            <w:lang w:val="en-US" w:eastAsia="zh-CN"/>
                          </w:rPr>
                          <m:t xml:space="preserve">         </m:t>
                        </m:r>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ctrlPr>
                      <w:rPr>
                        <w:rFonts w:hint="default" w:ascii="Cambria Math" w:hAnsi="Cambria Math"/>
                        <w:sz w:val="21"/>
                      </w:rPr>
                    </m:ctrlPr>
                  </m:e>
                  <m:e>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mr>
                <m:mr>
                  <m:e>
                    <m:r>
                      <m:rPr>
                        <m:sty m:val="p"/>
                      </m:rPr>
                      <w:rPr>
                        <w:rFonts w:hint="default" w:ascii="Cambria Math" w:hAnsi="Cambria Math"/>
                        <w:sz w:val="21"/>
                        <w:lang w:val="en-US" w:eastAsia="zh-CN"/>
                      </w:rPr>
                      <m:t xml:space="preserve"> </m:t>
                    </m:r>
                    <m:ctrlPr>
                      <w:rPr>
                        <w:rFonts w:hint="default" w:ascii="Cambria Math" w:hAnsi="Cambria Math"/>
                        <w:sz w:val="21"/>
                      </w:rPr>
                    </m:ctrlPr>
                  </m:e>
                  <m:e>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e>
                    </m:d>
                    <m:ctrlPr>
                      <w:rPr>
                        <w:rFonts w:hint="default" w:ascii="Cambria Math" w:hAnsi="Cambria Math"/>
                        <w:sz w:val="21"/>
                      </w:rPr>
                    </m:ctrlPr>
                  </m:e>
                </m:mr>
              </m:m>
            </m:oMath>
          </w:p>
          <w:p w14:paraId="522C2AB9">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由于</w:t>
            </w:r>
            <m:oMath>
              <m:d>
                <m:dPr>
                  <m:begChr m:val="|"/>
                  <m:endChr m:val="|"/>
                  <m:ctrlPr>
                    <w:rPr>
                      <w:rFonts w:hint="default" w:ascii="Cambria Math" w:hAnsi="Cambria Math" w:eastAsia="方正楷体_GB2312" w:cs="方正楷体_GB2312"/>
                      <w:b w:val="0"/>
                      <w:sz w:val="21"/>
                      <w:lang w:val="en-US" w:eastAsia="zh-CN"/>
                    </w:rPr>
                  </m:ctrlPr>
                </m:dPr>
                <m:e>
                  <m:f>
                    <m:fPr>
                      <m:ctrlPr>
                        <w:rPr>
                          <w:rFonts w:hint="default" w:ascii="Cambria Math" w:hAnsi="Cambria Math" w:eastAsia="方正楷体_GB2312" w:cs="方正楷体_GB2312"/>
                          <w:b w:val="0"/>
                          <w:sz w:val="21"/>
                          <w:lang w:val="en-US" w:eastAsia="zh-CN"/>
                        </w:rPr>
                      </m:ctrlPr>
                    </m:fPr>
                    <m:num>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num>
                    <m:den>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den>
                  </m:f>
                  <m:ctrlPr>
                    <w:rPr>
                      <w:rFonts w:hint="default" w:ascii="Cambria Math" w:hAnsi="Cambria Math" w:eastAsia="方正楷体_GB2312" w:cs="方正楷体_GB2312"/>
                      <w:b w:val="0"/>
                      <w:sz w:val="21"/>
                      <w:lang w:val="en-US" w:eastAsia="zh-CN"/>
                    </w:rPr>
                  </m:ctrlPr>
                </m:e>
              </m:d>
              <m:r>
                <m:rPr>
                  <m:sty m:val="p"/>
                </m:rPr>
                <w:rPr>
                  <w:rFonts w:hint="default" w:ascii="Cambria Math" w:hAnsi="Cambria Math" w:eastAsia="方正楷体_GB2312" w:cs="方正楷体_GB2312"/>
                  <w:sz w:val="21"/>
                  <w:lang w:val="en-US" w:eastAsia="zh-CN"/>
                </w:rPr>
                <m:t>&lt;1</m:t>
              </m:r>
            </m:oMath>
            <w:r>
              <w:rPr>
                <w:rFonts w:hint="eastAsia" w:ascii="方正楷体_GB2312" w:hAnsi="方正楷体_GB2312" w:eastAsia="方正楷体_GB2312" w:cs="方正楷体_GB2312"/>
                <w:b w:val="0"/>
                <w:sz w:val="21"/>
                <w:lang w:val="en-US" w:eastAsia="zh-CN"/>
              </w:rPr>
              <w:t xml:space="preserve">, 当k充分大时, </w:t>
            </w: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α</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x</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oMath>
          </w:p>
          <w:p w14:paraId="2F2FBD71">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=A</m:t>
              </m:r>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bSup>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α</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x</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oMath>
            <w:r>
              <w:rPr>
                <w:rFonts w:hint="eastAsia" w:hAnsi="Cambria Math" w:eastAsia="方正楷体_GB2312" w:cs="方正楷体_GB2312"/>
                <w:b w:val="0"/>
                <w:i w:val="0"/>
                <w:sz w:val="21"/>
                <w:lang w:val="en-US" w:eastAsia="zh-CN"/>
              </w:rPr>
              <w:t xml:space="preserve">    </w:t>
            </w:r>
            <w:r>
              <w:rPr>
                <w:rFonts w:hint="eastAsia" w:ascii="方正楷体_GB2312" w:hAnsi="方正楷体_GB2312" w:eastAsia="方正楷体_GB2312" w:cs="方正楷体_GB2312"/>
                <w:b w:val="0"/>
                <w:sz w:val="21"/>
                <w:lang w:val="en-US" w:eastAsia="zh-CN"/>
              </w:rPr>
              <w:t>即</w:t>
            </w:r>
            <m:oMath>
              <m:r>
                <m:rPr>
                  <m:sty m:val="p"/>
                </m:rPr>
                <w:rPr>
                  <w:rFonts w:hint="default" w:ascii="Cambria Math" w:hAnsi="Cambria Math" w:eastAsia="方正楷体_GB2312" w:cs="方正楷体_GB2312"/>
                  <w:sz w:val="21"/>
                  <w:lang w:val="en-US" w:eastAsia="zh-CN"/>
                </w:rPr>
                <m:t>A</m:t>
              </m:r>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r>
                <m:rPr>
                  <m:sty m:val="p"/>
                </m:rPr>
                <w:rPr>
                  <w:rFonts w:hint="default" w:ascii="Cambria Math" w:hAnsi="Cambria Math" w:eastAsia="方正楷体_GB2312" w:cs="方正楷体_GB2312"/>
                  <w:sz w:val="21"/>
                  <w:lang w:val="en-US" w:eastAsia="zh-CN"/>
                </w:rPr>
                <m:t>.</m:t>
              </m:r>
            </m:oMath>
          </w:p>
          <w:p w14:paraId="1A47AAC8">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这表明</w:t>
            </w:r>
            <m:oMath>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 xml:space="preserve"> </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oMath>
            <w:r>
              <w:rPr>
                <w:rFonts w:hint="eastAsia" w:ascii="方正楷体_GB2312" w:hAnsi="方正楷体_GB2312" w:eastAsia="方正楷体_GB2312" w:cs="方正楷体_GB2312"/>
                <w:b w:val="0"/>
                <w:sz w:val="21"/>
                <w:lang w:val="en-US" w:eastAsia="zh-CN"/>
              </w:rPr>
              <w:t>可以近似为矩阵A按模最大特征值</w:t>
            </w:r>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oMath>
            <w:r>
              <w:rPr>
                <w:rFonts w:hint="eastAsia" w:ascii="方正楷体_GB2312" w:hAnsi="方正楷体_GB2312" w:eastAsia="方正楷体_GB2312" w:cs="方正楷体_GB2312"/>
                <w:b w:val="0"/>
                <w:sz w:val="21"/>
                <w:lang w:val="en-US" w:eastAsia="zh-CN"/>
              </w:rPr>
              <w:t xml:space="preserve">所对应的特征向量; </w:t>
            </w:r>
          </w:p>
          <w:p w14:paraId="513034F5">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如果将</w:t>
            </w: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oMath>
            <w:r>
              <w:rPr>
                <w:rFonts w:hint="eastAsia" w:ascii="方正楷体_GB2312" w:hAnsi="方正楷体_GB2312" w:eastAsia="方正楷体_GB2312" w:cs="方正楷体_GB2312"/>
                <w:b w:val="0"/>
                <w:sz w:val="21"/>
                <w:lang w:val="en-US" w:eastAsia="zh-CN"/>
              </w:rPr>
              <w:t>的第j个分量记为</w:t>
            </w:r>
            <m:oMath>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oMath>
            <w:r>
              <w:rPr>
                <w:rFonts w:hint="eastAsia" w:ascii="方正楷体_GB2312" w:hAnsi="方正楷体_GB2312" w:eastAsia="方正楷体_GB2312" w:cs="方正楷体_GB2312"/>
                <w:b w:val="0"/>
                <w:sz w:val="21"/>
                <w:lang w:val="en-US" w:eastAsia="zh-CN"/>
              </w:rPr>
              <w:t>,则:</w:t>
            </w:r>
          </w:p>
          <w:p w14:paraId="2BC6D777">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f>
                  <m:fPr>
                    <m:ctrlPr>
                      <w:rPr>
                        <w:rFonts w:hint="default" w:ascii="Cambria Math" w:hAnsi="Cambria Math" w:eastAsia="方正楷体_GB2312" w:cs="方正楷体_GB2312"/>
                        <w:b w:val="0"/>
                        <w:sz w:val="21"/>
                        <w:lang w:val="en-US" w:eastAsia="zh-CN"/>
                      </w:rPr>
                    </m:ctrlPr>
                  </m:fPr>
                  <m:num>
                    <m:r>
                      <m:rPr>
                        <m:sty m:val="p"/>
                      </m:rPr>
                      <w:rPr>
                        <w:rFonts w:hint="default" w:ascii="Cambria Math" w:hAnsi="Cambria Math" w:eastAsia="方正楷体_GB2312" w:cs="方正楷体_GB2312"/>
                        <w:sz w:val="21"/>
                        <w:lang w:val="en-US" w:eastAsia="zh-CN"/>
                      </w:rPr>
                      <m:t>A</m:t>
                    </m:r>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p>
                    <m:ctrlPr>
                      <w:rPr>
                        <w:rFonts w:hint="default" w:ascii="Cambria Math" w:hAnsi="Cambria Math" w:eastAsia="方正楷体_GB2312" w:cs="方正楷体_GB2312"/>
                        <w:b w:val="0"/>
                        <w:sz w:val="21"/>
                        <w:lang w:val="en-US" w:eastAsia="zh-CN"/>
                      </w:rPr>
                    </m:ctrlPr>
                  </m:num>
                  <m:den>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den>
                </m:f>
                <m:r>
                  <m:rPr>
                    <m:sty m:val="p"/>
                  </m:rPr>
                  <w:rPr>
                    <w:rFonts w:hint="default" w:ascii="Cambria Math" w:hAnsi="Cambria Math" w:eastAsia="方正楷体_GB2312" w:cs="方正楷体_GB2312"/>
                    <w:sz w:val="21"/>
                    <w:lang w:val="en-US" w:eastAsia="zh-CN"/>
                  </w:rPr>
                  <m:t>≈</m:t>
                </m:r>
                <m:f>
                  <m:fPr>
                    <m:ctrlPr>
                      <w:rPr>
                        <w:rFonts w:hint="default" w:ascii="Cambria Math" w:hAnsi="Cambria Math" w:eastAsia="方正楷体_GB2312" w:cs="方正楷体_GB2312"/>
                        <w:b w:val="0"/>
                        <w:sz w:val="21"/>
                        <w:lang w:val="en-US" w:eastAsia="zh-CN"/>
                      </w:rPr>
                    </m:ctrlPr>
                  </m:fPr>
                  <m:num>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num>
                  <m:den>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den>
                </m:f>
                <m:r>
                  <m:rPr>
                    <m:sty m:val="p"/>
                  </m:rPr>
                  <w:rPr>
                    <w:rFonts w:hint="default" w:ascii="Cambria Math" w:hAnsi="Cambria Math" w:eastAsia="方正楷体_GB2312" w:cs="方正楷体_GB2312"/>
                    <w:sz w:val="21"/>
                    <w:lang w:val="en-US" w:eastAsia="zh-CN"/>
                  </w:rPr>
                  <m:t>或</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default"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default"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f>
                  <m:fPr>
                    <m:ctrlPr>
                      <w:rPr>
                        <w:rFonts w:hint="default" w:ascii="Cambria Math" w:hAnsi="Cambria Math" w:eastAsia="方正楷体_GB2312" w:cs="方正楷体_GB2312"/>
                        <w:b w:val="0"/>
                        <w:sz w:val="21"/>
                        <w:lang w:val="en-US" w:eastAsia="zh-CN"/>
                      </w:rPr>
                    </m:ctrlPr>
                  </m:fPr>
                  <m:num>
                    <m:r>
                      <m:rPr>
                        <m:sty m:val="p"/>
                      </m:rPr>
                      <w:rPr>
                        <w:rFonts w:hint="default" w:ascii="Cambria Math" w:hAnsi="Cambria Math" w:eastAsia="方正楷体_GB2312" w:cs="方正楷体_GB2312"/>
                        <w:sz w:val="21"/>
                        <w:lang w:val="en-US" w:eastAsia="zh-CN"/>
                      </w:rPr>
                      <m:t>1</m:t>
                    </m:r>
                    <m:ctrlPr>
                      <w:rPr>
                        <w:rFonts w:hint="default" w:ascii="Cambria Math" w:hAnsi="Cambria Math" w:eastAsia="方正楷体_GB2312" w:cs="方正楷体_GB2312"/>
                        <w:b w:val="0"/>
                        <w:sz w:val="21"/>
                        <w:lang w:val="en-US" w:eastAsia="zh-CN"/>
                      </w:rPr>
                    </m:ctrlPr>
                  </m:num>
                  <m:den>
                    <m:r>
                      <m:rPr>
                        <m:sty m:val="p"/>
                      </m:rPr>
                      <w:rPr>
                        <w:rFonts w:hint="default" w:ascii="Cambria Math" w:hAnsi="Cambria Math" w:eastAsia="方正楷体_GB2312" w:cs="方正楷体_GB2312"/>
                        <w:sz w:val="21"/>
                        <w:lang w:val="en-US" w:eastAsia="zh-CN"/>
                      </w:rPr>
                      <m:t>n</m:t>
                    </m:r>
                    <m:ctrlPr>
                      <w:rPr>
                        <w:rFonts w:hint="default" w:ascii="Cambria Math" w:hAnsi="Cambria Math" w:eastAsia="方正楷体_GB2312" w:cs="方正楷体_GB2312"/>
                        <w:b w:val="0"/>
                        <w:sz w:val="21"/>
                        <w:lang w:val="en-US" w:eastAsia="zh-CN"/>
                      </w:rPr>
                    </m:ctrlPr>
                  </m:den>
                </m:f>
                <m:nary>
                  <m:naryPr>
                    <m:chr m:val="∑"/>
                    <m:limLoc m:val="subSup"/>
                    <m:ctrlPr>
                      <w:rPr>
                        <w:rFonts w:hint="default" w:ascii="Cambria Math" w:hAnsi="Cambria Math" w:eastAsia="方正楷体_GB2312" w:cs="方正楷体_GB2312"/>
                        <w:b w:val="0"/>
                        <w:sz w:val="21"/>
                        <w:lang w:val="en-US" w:eastAsia="zh-CN"/>
                      </w:rPr>
                    </m:ctrlPr>
                  </m:naryPr>
                  <m:sub>
                    <m:r>
                      <m:rPr>
                        <m:sty m:val="p"/>
                      </m:rPr>
                      <w:rPr>
                        <w:rFonts w:hint="default" w:ascii="Cambria Math" w:hAnsi="Cambria Math" w:eastAsia="方正楷体_GB2312" w:cs="方正楷体_GB2312"/>
                        <w:sz w:val="21"/>
                        <w:lang w:val="en-US" w:eastAsia="zh-CN"/>
                      </w:rPr>
                      <m:t>j=1</m:t>
                    </m:r>
                    <m:ctrlPr>
                      <w:rPr>
                        <w:rFonts w:hint="default"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n</m:t>
                    </m:r>
                    <m:ctrlPr>
                      <w:rPr>
                        <w:rFonts w:hint="default" w:ascii="Cambria Math" w:hAnsi="Cambria Math" w:eastAsia="方正楷体_GB2312" w:cs="方正楷体_GB2312"/>
                        <w:b w:val="0"/>
                        <w:sz w:val="21"/>
                        <w:lang w:val="en-US" w:eastAsia="zh-CN"/>
                      </w:rPr>
                    </m:ctrlPr>
                  </m:sup>
                  <m:e>
                    <m:f>
                      <m:fPr>
                        <m:ctrlPr>
                          <w:rPr>
                            <w:rFonts w:hint="default" w:ascii="Cambria Math" w:hAnsi="Cambria Math" w:eastAsia="方正楷体_GB2312" w:cs="方正楷体_GB2312"/>
                            <w:b w:val="0"/>
                            <w:sz w:val="21"/>
                            <w:lang w:val="en-US" w:eastAsia="zh-CN"/>
                          </w:rPr>
                        </m:ctrlPr>
                      </m:fPr>
                      <m:num>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(k+1)</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num>
                      <m:den>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eastAsia"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eastAsia" w:ascii="Cambria Math" w:hAnsi="Cambria Math" w:eastAsia="方正楷体_GB2312" w:cs="方正楷体_GB2312"/>
                                <w:b w:val="0"/>
                                <w:sz w:val="21"/>
                                <w:lang w:val="en-US" w:eastAsia="zh-CN"/>
                              </w:rPr>
                            </m:ctrlPr>
                          </m:sup>
                        </m:sSubSup>
                        <m:ctrlPr>
                          <w:rPr>
                            <w:rFonts w:hint="default" w:ascii="Cambria Math" w:hAnsi="Cambria Math" w:eastAsia="方正楷体_GB2312" w:cs="方正楷体_GB2312"/>
                            <w:b w:val="0"/>
                            <w:sz w:val="21"/>
                            <w:lang w:val="en-US" w:eastAsia="zh-CN"/>
                          </w:rPr>
                        </m:ctrlPr>
                      </m:den>
                    </m:f>
                    <m:ctrlPr>
                      <w:rPr>
                        <w:rFonts w:hint="default" w:ascii="Cambria Math" w:hAnsi="Cambria Math" w:eastAsia="方正楷体_GB2312" w:cs="方正楷体_GB2312"/>
                        <w:b w:val="0"/>
                        <w:sz w:val="21"/>
                        <w:lang w:val="en-US" w:eastAsia="zh-CN"/>
                      </w:rPr>
                    </m:ctrlPr>
                  </m:e>
                </m:nary>
                <m:r>
                  <m:rPr>
                    <m:sty m:val="p"/>
                  </m:rPr>
                  <w:rPr>
                    <w:rFonts w:hint="default" w:ascii="Cambria Math" w:hAnsi="Cambria Math" w:eastAsia="方正楷体_GB2312" w:cs="方正楷体_GB2312"/>
                    <w:sz w:val="21"/>
                    <w:lang w:val="en-US" w:eastAsia="zh-CN"/>
                  </w:rPr>
                  <m:t>, </m:t>
                </m:r>
                <m:sSubSup>
                  <m:sSubSupPr>
                    <m:ctrlPr>
                      <w:rPr>
                        <w:rFonts w:hint="default" w:ascii="Cambria Math" w:hAnsi="Cambria Math" w:eastAsia="方正楷体_GB2312" w:cs="方正楷体_GB2312"/>
                        <w:b w:val="0"/>
                        <w:sz w:val="21"/>
                        <w:lang w:val="en-US" w:eastAsia="zh-CN"/>
                      </w:rPr>
                    </m:ctrlPr>
                  </m:sSubSupPr>
                  <m:e>
                    <m:r>
                      <m:rPr>
                        <m:sty m:val="p"/>
                      </m:rPr>
                      <w:rPr>
                        <w:rFonts w:hint="default" w:ascii="Cambria Math" w:hAnsi="Cambria Math" w:eastAsia="方正楷体_GB2312" w:cs="方正楷体_GB2312"/>
                        <w:sz w:val="21"/>
                        <w:lang w:val="en-US" w:eastAsia="zh-CN"/>
                      </w:rPr>
                      <m:t>v</m:t>
                    </m:r>
                    <m:ctrlPr>
                      <w:rPr>
                        <w:rFonts w:hint="default"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j</m:t>
                    </m:r>
                    <m:ctrlPr>
                      <w:rPr>
                        <w:rFonts w:hint="default" w:ascii="Cambria Math" w:hAnsi="Cambria Math" w:eastAsia="方正楷体_GB2312" w:cs="方正楷体_GB2312"/>
                        <w:b w:val="0"/>
                        <w:sz w:val="21"/>
                        <w:lang w:val="en-US" w:eastAsia="zh-CN"/>
                      </w:rPr>
                    </m:ctrlPr>
                  </m:sub>
                  <m:sup>
                    <m:r>
                      <m:rPr>
                        <m:sty m:val="p"/>
                      </m:rPr>
                      <w:rPr>
                        <w:rFonts w:hint="default" w:ascii="Cambria Math" w:hAnsi="Cambria Math" w:eastAsia="方正楷体_GB2312" w:cs="方正楷体_GB2312"/>
                        <w:sz w:val="21"/>
                        <w:lang w:val="en-US" w:eastAsia="zh-CN"/>
                      </w:rPr>
                      <m:t>(k)</m:t>
                    </m:r>
                    <m:ctrlPr>
                      <w:rPr>
                        <w:rFonts w:hint="default" w:ascii="Cambria Math" w:hAnsi="Cambria Math" w:eastAsia="方正楷体_GB2312" w:cs="方正楷体_GB2312"/>
                        <w:b w:val="0"/>
                        <w:sz w:val="21"/>
                        <w:lang w:val="en-US" w:eastAsia="zh-CN"/>
                      </w:rPr>
                    </m:ctrlPr>
                  </m:sup>
                </m:sSubSup>
                <m:r>
                  <m:rPr>
                    <m:sty m:val="p"/>
                  </m:rPr>
                  <w:rPr>
                    <w:rFonts w:hint="default" w:ascii="Cambria Math" w:hAnsi="Cambria Math" w:eastAsia="方正楷体_GB2312" w:cs="方正楷体_GB2312"/>
                    <w:sz w:val="21"/>
                    <w:lang w:val="en-US" w:eastAsia="zh-CN"/>
                  </w:rPr>
                  <m:t>≠0</m:t>
                </m:r>
              </m:oMath>
            </m:oMathPara>
          </w:p>
        </w:tc>
      </w:tr>
    </w:tbl>
    <w:p w14:paraId="7EA73D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val="0"/>
          <w:sz w:val="21"/>
        </w:rPr>
      </w:pPr>
    </w:p>
    <w:p w14:paraId="7100E85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8.2.2 规范化与特征值估计</w:t>
      </w:r>
    </w:p>
    <w:p w14:paraId="556485BB">
      <w:pPr>
        <w:keepNext w:val="0"/>
        <w:keepLines w:val="0"/>
        <w:pageBreakBefore w:val="0"/>
        <w:widowControl/>
        <w:kinsoku/>
        <w:wordWrap/>
        <w:overflowPunct/>
        <w:topLinePunct w:val="0"/>
        <w:autoSpaceDE/>
        <w:autoSpaceDN/>
        <w:bidi w:val="0"/>
        <w:adjustRightInd/>
        <w:snapToGrid/>
        <w:spacing w:after="120" w:line="276" w:lineRule="auto"/>
        <w:ind w:left="210" w:leftChars="100" w:firstLine="210" w:firstLineChars="10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直接计算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k</m:t>
            </m:r>
            <m:ctrlPr>
              <w:rPr>
                <w:rFonts w:ascii="Cambria Math" w:hAnsi="Cambria Math" w:eastAsia="方正楷体_GB2312"/>
                <w:sz w:val="21"/>
              </w:rPr>
            </m:ctrlPr>
          </m:sup>
        </m:sSup>
        <m:sSup>
          <m:sSupPr>
            <m:ctrlPr>
              <w:rPr>
                <w:rFonts w:hint="default" w:ascii="Cambria Math" w:hAnsi="Cambria Math" w:eastAsia="方正楷体_GB2312"/>
                <w:sz w:val="21"/>
              </w:rPr>
            </m:ctrlPr>
          </m:sSupPr>
          <m:e>
            <m:r>
              <m:rPr/>
              <w:rPr>
                <w:rFonts w:hint="default" w:ascii="Cambria Math" w:hAnsi="Cambria Math" w:eastAsia="方正楷体_GB2312"/>
                <w:sz w:val="21"/>
              </w:rPr>
              <m:t>x</m:t>
            </m:r>
            <m:ctrlPr>
              <w:rPr>
                <w:rFonts w:ascii="Cambria Math" w:hAnsi="Cambria Math" w:eastAsia="方正楷体_GB2312"/>
                <w:sz w:val="21"/>
              </w:rPr>
            </m:ctrlPr>
          </m:e>
          <m:sup>
            <m:r>
              <m:rPr/>
              <w:rPr>
                <w:rFonts w:hint="default" w:ascii="Cambria Math" w:hAnsi="Cambria Math" w:eastAsia="方正楷体_GB2312"/>
                <w:sz w:val="21"/>
              </w:rPr>
              <m:t>(0)</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会导致数值过大或过小，</w:t>
      </w:r>
      <w:r>
        <w:rPr>
          <w:rFonts w:hint="eastAsia" w:ascii="方正楷体_GB2312" w:hAnsi="方正楷体_GB2312" w:eastAsia="方正楷体_GB2312" w:cs="方正楷体_GB2312"/>
          <w:b w:val="0"/>
          <w:sz w:val="21"/>
          <w:lang w:val="en-US" w:eastAsia="zh-CN"/>
        </w:rPr>
        <w:t>从上一个流程可以看到,当迭代步数k增加时, 向量</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v</m:t>
            </m:r>
            <m:ctrlPr>
              <w:rPr>
                <w:rFonts w:ascii="Cambria Math" w:hAnsi="Cambria Math" w:eastAsia="方正楷体_GB2312"/>
                <w:sz w:val="21"/>
              </w:rPr>
            </m:ctrlPr>
          </m:e>
          <m:sup>
            <m:r>
              <m:rPr/>
              <w:rPr>
                <w:rFonts w:hint="default" w:ascii="Cambria Math" w:hAnsi="Cambria Math" w:eastAsia="方正楷体_GB2312"/>
                <w:sz w:val="21"/>
              </w:rPr>
              <m:t>(k)</m:t>
            </m:r>
            <m:ctrlPr>
              <w:rPr>
                <w:rFonts w:ascii="Cambria Math" w:hAnsi="Cambria Math" w:eastAsia="方正楷体_GB2312"/>
                <w:sz w:val="21"/>
              </w:rPr>
            </m:ctrlPr>
          </m:sup>
        </m:sSup>
      </m:oMath>
      <w:r>
        <w:rPr>
          <w:rFonts w:hint="eastAsia" w:hAnsi="Cambria Math" w:eastAsia="方正楷体_GB2312"/>
          <w:i w:val="0"/>
          <w:sz w:val="21"/>
          <w:lang w:val="en-US" w:eastAsia="zh-CN"/>
        </w:rPr>
        <w:t xml:space="preserve">逐渐增到无穷大或减小到0, </w:t>
      </w:r>
      <w:r>
        <w:rPr>
          <w:rFonts w:hint="eastAsia" w:ascii="方正楷体_GB2312" w:hAnsi="方正楷体_GB2312" w:eastAsia="方正楷体_GB2312" w:cs="方正楷体_GB2312"/>
          <w:b w:val="0"/>
          <w:sz w:val="21"/>
        </w:rPr>
        <w:t>因此幂法每一步都要进行</w:t>
      </w:r>
      <w:r>
        <w:rPr>
          <w:rFonts w:hint="eastAsia" w:ascii="方正楷体_GB2312" w:hAnsi="方正楷体_GB2312" w:eastAsia="方正楷体_GB2312" w:cs="方正楷体_GB2312"/>
          <w:b/>
          <w:bCs/>
          <w:color w:val="C00000"/>
          <w:sz w:val="21"/>
        </w:rPr>
        <w:t>规范化</w:t>
      </w:r>
      <w:r>
        <w:rPr>
          <w:rFonts w:hint="eastAsia" w:ascii="方正楷体_GB2312" w:hAnsi="方正楷体_GB2312" w:eastAsia="方正楷体_GB2312" w:cs="方正楷体_GB2312"/>
          <w:b w:val="0"/>
          <w:sz w:val="21"/>
        </w:rPr>
        <w:t>。常见做法是用无穷范数或最大绝对值分量规范化。</w:t>
      </w:r>
    </w:p>
    <w:tbl>
      <w:tblPr>
        <w:tblStyle w:val="32"/>
        <w:tblW w:w="0" w:type="auto"/>
        <w:jc w:val="center"/>
        <w:tblLayout w:type="autofit"/>
        <w:tblCellMar>
          <w:top w:w="0" w:type="dxa"/>
          <w:left w:w="108" w:type="dxa"/>
          <w:bottom w:w="0" w:type="dxa"/>
          <w:right w:w="108" w:type="dxa"/>
        </w:tblCellMar>
      </w:tblPr>
      <w:tblGrid>
        <w:gridCol w:w="10200"/>
      </w:tblGrid>
      <w:tr w14:paraId="1B85040E">
        <w:tblPrEx>
          <w:tblCellMar>
            <w:top w:w="0" w:type="dxa"/>
            <w:left w:w="108" w:type="dxa"/>
            <w:bottom w:w="0" w:type="dxa"/>
            <w:right w:w="108" w:type="dxa"/>
          </w:tblCellMar>
        </w:tblPrEx>
        <w:trPr>
          <w:jc w:val="center"/>
        </w:trPr>
        <w:tc>
          <w:tcPr>
            <w:tcW w:w="10200" w:type="dxa"/>
            <w:shd w:val="clear" w:color="auto" w:fill="F7F7F7"/>
          </w:tcPr>
          <w:p w14:paraId="78286CB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hAnsi="Cambria Math" w:eastAsia="方正楷体_GB2312"/>
                <w:i w:val="0"/>
                <w:sz w:val="19"/>
              </w:rPr>
            </w:pPr>
            <m:oMathPara>
              <m:oMath>
                <m:sSup>
                  <m:sSupPr>
                    <m:ctrlPr>
                      <w:rPr>
                        <w:rFonts w:hint="default" w:ascii="Cambria Math" w:hAnsi="Cambria Math"/>
                        <w:sz w:val="19"/>
                      </w:rPr>
                    </m:ctrlPr>
                  </m:sSupPr>
                  <m:e>
                    <m:r>
                      <m:rPr/>
                      <w:rPr>
                        <w:rFonts w:hint="default" w:ascii="Cambria Math" w:hAnsi="Cambria Math"/>
                        <w:sz w:val="19"/>
                      </w:rPr>
                      <m:t>u</m:t>
                    </m:r>
                    <m:ctrlPr>
                      <w:rPr>
                        <w:rFonts w:ascii="Cambria Math" w:hAnsi="Cambria Math"/>
                        <w:sz w:val="19"/>
                      </w:rPr>
                    </m:ctrlPr>
                  </m:e>
                  <m:sup>
                    <m:r>
                      <m:rPr/>
                      <w:rPr>
                        <w:rFonts w:hint="default" w:ascii="Cambria Math" w:hAnsi="Cambria Math"/>
                        <w:sz w:val="19"/>
                      </w:rPr>
                      <m:t>(k)</m:t>
                    </m:r>
                    <m:ctrlPr>
                      <w:rPr>
                        <w:rFonts w:ascii="Cambria Math" w:hAnsi="Cambria Math"/>
                        <w:sz w:val="19"/>
                      </w:rPr>
                    </m:ctrlPr>
                  </m:sup>
                </m:sSup>
                <m:r>
                  <m:rPr/>
                  <w:rPr>
                    <w:rFonts w:hint="default" w:ascii="Cambria Math" w:hAnsi="Cambria Math"/>
                    <w:sz w:val="19"/>
                  </w:rPr>
                  <m:t>=</m:t>
                </m:r>
                <m:f>
                  <m:fPr>
                    <m:ctrlPr>
                      <w:rPr>
                        <w:rFonts w:hint="default" w:ascii="Cambria Math" w:hAnsi="Cambria Math"/>
                        <w:sz w:val="19"/>
                      </w:rPr>
                    </m:ctrlPr>
                  </m:fPr>
                  <m:num>
                    <m:sSup>
                      <m:sSupPr>
                        <m:ctrlPr>
                          <w:rPr>
                            <w:rFonts w:hint="default" w:ascii="Cambria Math" w:hAnsi="Cambria Math"/>
                            <w:sz w:val="19"/>
                          </w:rPr>
                        </m:ctrlPr>
                      </m:sSupPr>
                      <m:e>
                        <m:r>
                          <m:rPr/>
                          <w:rPr>
                            <w:rFonts w:hint="default" w:ascii="Cambria Math" w:hAnsi="Cambria Math"/>
                            <w:sz w:val="19"/>
                          </w:rPr>
                          <m:t>v</m:t>
                        </m:r>
                        <m:ctrlPr>
                          <w:rPr>
                            <w:rFonts w:ascii="Cambria Math" w:hAnsi="Cambria Math"/>
                            <w:sz w:val="19"/>
                          </w:rPr>
                        </m:ctrlPr>
                      </m:e>
                      <m:sup>
                        <m:r>
                          <m:rPr/>
                          <w:rPr>
                            <w:rFonts w:hint="default" w:ascii="Cambria Math" w:hAnsi="Cambria Math"/>
                            <w:sz w:val="19"/>
                          </w:rPr>
                          <m:t>(k)</m:t>
                        </m:r>
                        <m:ctrlPr>
                          <w:rPr>
                            <w:rFonts w:ascii="Cambria Math" w:hAnsi="Cambria Math"/>
                            <w:sz w:val="19"/>
                          </w:rPr>
                        </m:ctrlPr>
                      </m:sup>
                    </m:sSup>
                    <m:ctrlPr>
                      <w:rPr>
                        <w:rFonts w:hint="default" w:ascii="Cambria Math" w:hAnsi="Cambria Math"/>
                        <w:sz w:val="19"/>
                      </w:rPr>
                    </m:ctrlPr>
                  </m:num>
                  <m:den>
                    <m:func>
                      <m:funcPr>
                        <m:ctrlPr>
                          <w:rPr>
                            <w:rFonts w:hint="default" w:ascii="Cambria Math" w:hAnsi="Cambria Math"/>
                            <w:sz w:val="19"/>
                          </w:rPr>
                        </m:ctrlPr>
                      </m:funcPr>
                      <m:fName>
                        <m:limLow>
                          <m:limLowPr>
                            <m:ctrlPr>
                              <w:rPr>
                                <w:rFonts w:hint="default" w:ascii="Cambria Math" w:hAnsi="Cambria Math"/>
                                <w:sz w:val="19"/>
                              </w:rPr>
                            </m:ctrlPr>
                          </m:limLowPr>
                          <m:e>
                            <m:r>
                              <m:rPr>
                                <m:sty m:val="p"/>
                              </m:rPr>
                              <w:rPr>
                                <w:rFonts w:hint="default" w:ascii="Cambria Math" w:hAnsi="Cambria Math"/>
                                <w:sz w:val="19"/>
                              </w:rPr>
                              <m:t>max</m:t>
                            </m:r>
                            <m:ctrlPr>
                              <w:rPr>
                                <w:rFonts w:ascii="Cambria Math" w:hAnsi="Cambria Math"/>
                                <w:sz w:val="19"/>
                              </w:rPr>
                            </m:ctrlPr>
                          </m:e>
                          <m:lim>
                            <m:r>
                              <m:rPr>
                                <m:sty m:val="p"/>
                              </m:rPr>
                              <w:rPr>
                                <w:rFonts w:hint="default" w:ascii="Cambria Math" w:hAnsi="Cambria Math"/>
                                <w:sz w:val="19"/>
                                <w:lang w:val="en-US" w:eastAsia="zh-CN"/>
                              </w:rPr>
                              <m:t xml:space="preserve"> </m:t>
                            </m:r>
                            <m:ctrlPr>
                              <w:rPr>
                                <w:rFonts w:ascii="Cambria Math" w:hAnsi="Cambria Math"/>
                                <w:sz w:val="19"/>
                              </w:rPr>
                            </m:ctrlPr>
                          </m:lim>
                        </m:limLow>
                        <m:ctrlPr>
                          <w:rPr>
                            <w:rFonts w:hint="default" w:ascii="Cambria Math" w:hAnsi="Cambria Math"/>
                            <w:sz w:val="19"/>
                          </w:rPr>
                        </m:ctrlPr>
                      </m:fName>
                      <m:e>
                        <m:d>
                          <m:dPr>
                            <m:begChr m:val="["/>
                            <m:endChr m:val="]"/>
                            <m:ctrlPr>
                              <w:rPr>
                                <w:rFonts w:hint="default" w:ascii="Cambria Math" w:hAnsi="Cambria Math"/>
                                <w:sz w:val="19"/>
                              </w:rPr>
                            </m:ctrlPr>
                          </m:dPr>
                          <m:e>
                            <m:sSup>
                              <m:sSupPr>
                                <m:ctrlPr>
                                  <w:rPr>
                                    <w:rFonts w:hint="default" w:ascii="Cambria Math" w:hAnsi="Cambria Math"/>
                                    <w:sz w:val="19"/>
                                  </w:rPr>
                                </m:ctrlPr>
                              </m:sSupPr>
                              <m:e>
                                <m:r>
                                  <m:rPr/>
                                  <w:rPr>
                                    <w:rFonts w:hint="default" w:ascii="Cambria Math" w:hAnsi="Cambria Math"/>
                                    <w:sz w:val="19"/>
                                  </w:rPr>
                                  <m:t>v</m:t>
                                </m:r>
                                <m:ctrlPr>
                                  <w:rPr>
                                    <w:rFonts w:ascii="Cambria Math" w:hAnsi="Cambria Math"/>
                                    <w:sz w:val="19"/>
                                  </w:rPr>
                                </m:ctrlPr>
                              </m:e>
                              <m:sup>
                                <m:r>
                                  <m:rPr/>
                                  <w:rPr>
                                    <w:rFonts w:hint="default" w:ascii="Cambria Math" w:hAnsi="Cambria Math"/>
                                    <w:sz w:val="19"/>
                                  </w:rPr>
                                  <m:t>(k)</m:t>
                                </m:r>
                                <m:ctrlPr>
                                  <w:rPr>
                                    <w:rFonts w:ascii="Cambria Math" w:hAnsi="Cambria Math"/>
                                    <w:sz w:val="19"/>
                                  </w:rPr>
                                </m:ctrlPr>
                              </m:sup>
                            </m:sSup>
                            <m:ctrlPr>
                              <w:rPr>
                                <w:rFonts w:hint="default" w:ascii="Cambria Math" w:hAnsi="Cambria Math"/>
                                <w:sz w:val="19"/>
                              </w:rPr>
                            </m:ctrlPr>
                          </m:e>
                        </m:d>
                        <m:ctrlPr>
                          <w:rPr>
                            <w:rFonts w:hint="default" w:ascii="Cambria Math" w:hAnsi="Cambria Math"/>
                            <w:sz w:val="19"/>
                          </w:rPr>
                        </m:ctrlPr>
                      </m:e>
                    </m:func>
                    <m:ctrlPr>
                      <w:rPr>
                        <w:rFonts w:hint="default" w:ascii="Cambria Math" w:hAnsi="Cambria Math"/>
                        <w:sz w:val="19"/>
                      </w:rPr>
                    </m:ctrlPr>
                  </m:den>
                </m:f>
              </m:oMath>
            </m:oMathPara>
          </w:p>
        </w:tc>
      </w:tr>
    </w:tbl>
    <w:p w14:paraId="5B60AF92">
      <w:pPr>
        <w:keepNext w:val="0"/>
        <w:keepLines w:val="0"/>
        <w:pageBreakBefore w:val="0"/>
        <w:widowControl/>
        <w:kinsoku/>
        <w:wordWrap/>
        <w:overflowPunct/>
        <w:topLinePunct w:val="0"/>
        <w:autoSpaceDE/>
        <w:autoSpaceDN/>
        <w:bidi w:val="0"/>
        <w:adjustRightInd/>
        <w:snapToGrid/>
        <w:spacing w:after="120" w:line="276" w:lineRule="auto"/>
        <w:ind w:firstLine="420" w:firstLineChars="20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特征值可以用最大分量比值估计，也可以用 Rayleigh 商估计。对于对称矩阵，Rayleigh 商通常更稳定。</w:t>
      </w:r>
    </w:p>
    <w:tbl>
      <w:tblPr>
        <w:tblStyle w:val="32"/>
        <w:tblW w:w="0" w:type="auto"/>
        <w:jc w:val="center"/>
        <w:tblLayout w:type="autofit"/>
        <w:tblCellMar>
          <w:top w:w="0" w:type="dxa"/>
          <w:left w:w="108" w:type="dxa"/>
          <w:bottom w:w="0" w:type="dxa"/>
          <w:right w:w="108" w:type="dxa"/>
        </w:tblCellMar>
      </w:tblPr>
      <w:tblGrid>
        <w:gridCol w:w="10200"/>
      </w:tblGrid>
      <w:tr w14:paraId="48C687AE">
        <w:tblPrEx>
          <w:tblCellMar>
            <w:top w:w="0" w:type="dxa"/>
            <w:left w:w="108" w:type="dxa"/>
            <w:bottom w:w="0" w:type="dxa"/>
            <w:right w:w="108" w:type="dxa"/>
          </w:tblCellMar>
        </w:tblPrEx>
        <w:trPr>
          <w:jc w:val="center"/>
        </w:trPr>
        <w:tc>
          <w:tcPr>
            <w:tcW w:w="10200" w:type="dxa"/>
            <w:shd w:val="clear" w:color="auto" w:fill="F7F7F7"/>
          </w:tcPr>
          <w:p w14:paraId="09448CD2">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λ</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(A</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num>
                  <m:den>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den>
                </m:f>
              </m:oMath>
            </m:oMathPara>
          </w:p>
        </w:tc>
      </w:tr>
    </w:tbl>
    <w:p w14:paraId="177AD56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087B673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begChr m:val="["/>
                  <m:endChr m:val="]"/>
                  <m:ctrlPr>
                    <w:rPr>
                      <w:rFonts w:hint="default" w:ascii="Cambria Math" w:hAnsi="Cambria Math"/>
                      <w:sz w:val="21"/>
                    </w:rPr>
                  </m:ctrlPr>
                </m:dPr>
                <m:e>
                  <m:r>
                    <m:rPr/>
                    <w:rPr>
                      <w:rFonts w:hint="default" w:ascii="Cambria Math" w:hAnsi="Cambria Math"/>
                      <w:sz w:val="21"/>
                    </w:rPr>
                    <m:t>−2,3,−5,1</m:t>
                  </m:r>
                  <m:ctrlPr>
                    <w:rPr>
                      <w:rFonts w:ascii="Cambria Math" w:hAnsi="Cambria Math"/>
                      <w:sz w:val="21"/>
                    </w:rPr>
                  </m:ctrlPr>
                </m:e>
              </m:d>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oMath>
      </m:oMathPara>
    </w:p>
    <w:p w14:paraId="3819360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r>
            <m:rPr/>
            <w:rPr>
              <w:rFonts w:hint="default" w:ascii="Cambria Math" w:hAnsi="Cambria Math"/>
              <w:sz w:val="21"/>
            </w:rPr>
            <m:t>]=−5</m:t>
          </m:r>
        </m:oMath>
      </m:oMathPara>
    </w:p>
    <w:p w14:paraId="211A7EF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lang w:val="en-US" w:eastAsia="zh-CN"/>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begChr m:val="["/>
                  <m:endChr m:val="]"/>
                  <m:ctrlPr>
                    <w:rPr>
                      <w:rFonts w:hint="default" w:ascii="Cambria Math" w:hAnsi="Cambria Math"/>
                      <w:sz w:val="21"/>
                    </w:rPr>
                  </m:ctrlPr>
                </m:dPr>
                <m:e>
                  <m:r>
                    <m:rPr/>
                    <w:rPr>
                      <w:rFonts w:hint="default" w:ascii="Cambria Math" w:hAnsi="Cambria Math"/>
                      <w:sz w:val="21"/>
                    </w:rPr>
                    <m:t>0.4,−0.6,1,−0.2</m:t>
                  </m:r>
                  <m:ctrlPr>
                    <w:rPr>
                      <w:rFonts w:ascii="Cambria Math" w:hAnsi="Cambria Math"/>
                      <w:sz w:val="21"/>
                    </w:rPr>
                  </m:ctrlPr>
                </m:e>
              </m:d>
              <m:ctrlPr>
                <w:rPr>
                  <w:rFonts w:hint="default" w:ascii="Cambria Math" w:hAnsi="Cambria Math"/>
                  <w:sz w:val="21"/>
                </w:rPr>
              </m:ctrlPr>
            </m:e>
            <m:sup>
              <m:r>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oMath>
      </m:oMathPara>
    </w:p>
    <w:tbl>
      <w:tblPr>
        <w:tblStyle w:val="32"/>
        <w:tblW w:w="0" w:type="auto"/>
        <w:jc w:val="center"/>
        <w:tblLayout w:type="autofit"/>
        <w:tblCellMar>
          <w:top w:w="0" w:type="dxa"/>
          <w:left w:w="108" w:type="dxa"/>
          <w:bottom w:w="0" w:type="dxa"/>
          <w:right w:w="108" w:type="dxa"/>
        </w:tblCellMar>
      </w:tblPr>
      <w:tblGrid>
        <w:gridCol w:w="10200"/>
      </w:tblGrid>
      <w:tr w14:paraId="5D08BB6A">
        <w:tblPrEx>
          <w:tblCellMar>
            <w:top w:w="0" w:type="dxa"/>
            <w:left w:w="108" w:type="dxa"/>
            <w:bottom w:w="0" w:type="dxa"/>
            <w:right w:w="108" w:type="dxa"/>
          </w:tblCellMar>
        </w:tblPrEx>
        <w:trPr>
          <w:jc w:val="center"/>
        </w:trPr>
        <w:tc>
          <w:tcPr>
            <w:tcW w:w="10200" w:type="dxa"/>
            <w:shd w:val="clear" w:color="auto" w:fill="EAF3F8"/>
          </w:tcPr>
          <w:p w14:paraId="6BA6E9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667BC76C">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drawing>
                <wp:inline distT="0" distB="0" distL="114300" distR="114300">
                  <wp:extent cx="3893820" cy="2268855"/>
                  <wp:effectExtent l="0" t="0" r="3175"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3893820" cy="2268855"/>
                          </a:xfrm>
                          <a:prstGeom prst="rect">
                            <a:avLst/>
                          </a:prstGeom>
                          <a:noFill/>
                          <a:ln>
                            <a:noFill/>
                          </a:ln>
                        </pic:spPr>
                      </pic:pic>
                    </a:graphicData>
                  </a:graphic>
                </wp:inline>
              </w:drawing>
            </w:r>
          </w:p>
        </w:tc>
      </w:tr>
    </w:tbl>
    <w:p w14:paraId="3992D6D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6F9C5447">
        <w:tblPrEx>
          <w:tblCellMar>
            <w:top w:w="0" w:type="dxa"/>
            <w:left w:w="108" w:type="dxa"/>
            <w:bottom w:w="0" w:type="dxa"/>
            <w:right w:w="108" w:type="dxa"/>
          </w:tblCellMar>
        </w:tblPrEx>
        <w:trPr>
          <w:trHeight w:val="6689" w:hRule="atLeast"/>
          <w:jc w:val="center"/>
        </w:trPr>
        <w:tc>
          <w:tcPr>
            <w:tcW w:w="10200" w:type="dxa"/>
            <w:shd w:val="clear" w:color="auto" w:fill="EAF3F8"/>
          </w:tcPr>
          <w:p w14:paraId="34D5A63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color w:val="1F4E79"/>
                <w:sz w:val="21"/>
                <w:lang w:val="en-US" w:eastAsia="zh-CN"/>
              </w:rPr>
            </w:pPr>
            <w:r>
              <w:rPr>
                <w:rFonts w:hint="eastAsia" w:ascii="方正楷体_GB2312" w:hAnsi="方正楷体_GB2312" w:eastAsia="方正楷体_GB2312" w:cs="方正楷体_GB2312"/>
                <w:b/>
                <w:color w:val="1F4E79"/>
                <w:sz w:val="21"/>
              </w:rPr>
              <w:t>算法</w:t>
            </w:r>
            <w:r>
              <w:rPr>
                <w:rFonts w:hint="eastAsia" w:ascii="方正楷体_GB2312" w:hAnsi="方正楷体_GB2312" w:eastAsia="方正楷体_GB2312" w:cs="方正楷体_GB2312"/>
                <w:b/>
                <w:color w:val="1F4E79"/>
                <w:sz w:val="21"/>
                <w:lang w:val="en-US" w:eastAsia="zh-CN"/>
              </w:rPr>
              <w:t>分析</w:t>
            </w:r>
          </w:p>
          <w:p w14:paraId="11CC11A8">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lang w:val="en-US" w:eastAsia="zh-CN"/>
              </w:rPr>
              <w:t>取初始向量</w:t>
            </w:r>
            <m:oMath>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v</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(0)</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R</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(1)</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(2)</m:t>
                  </m:r>
                  <m:ctrlPr>
                    <w:rPr>
                      <w:rFonts w:hint="eastAsia" w:ascii="Cambria Math" w:hAnsi="Cambria Math" w:eastAsia="方正楷体_GB2312" w:cs="方正楷体_GB2312"/>
                      <w:b w:val="0"/>
                      <w:sz w:val="21"/>
                    </w:rPr>
                  </m:ctrlPr>
                </m:sup>
              </m:sSup>
              <m:r>
                <m:rPr>
                  <m:sty m:val="p"/>
                </m:rPr>
                <w:rPr>
                  <w:rFonts w:hint="default" w:ascii="Cambria Math" w:hAnsi="Cambria Math" w:eastAsia="方正楷体_GB2312" w:cs="方正楷体_GB2312"/>
                  <w:sz w:val="21"/>
                </w:rPr>
                <m:t>,…,</m:t>
              </m:r>
              <m:sSup>
                <m:sSupPr>
                  <m:ctrlPr>
                    <w:rPr>
                      <w:rFonts w:hint="default" w:ascii="Cambria Math" w:hAnsi="Cambria Math" w:eastAsia="方正楷体_GB2312" w:cs="方正楷体_GB2312"/>
                      <w:b w:val="0"/>
                      <w:sz w:val="21"/>
                    </w:rPr>
                  </m:ctrlPr>
                </m:sSupPr>
                <m:e>
                  <m:r>
                    <m:rPr>
                      <m:sty m:val="p"/>
                    </m:rPr>
                    <w:rPr>
                      <w:rFonts w:hint="default" w:ascii="Cambria Math" w:hAnsi="Cambria Math" w:eastAsia="方正楷体_GB2312" w:cs="方正楷体_GB2312"/>
                      <w:sz w:val="21"/>
                    </w:rPr>
                    <m:t>x</m:t>
                  </m:r>
                  <m:ctrlPr>
                    <w:rPr>
                      <w:rFonts w:hint="eastAsia" w:ascii="Cambria Math" w:hAnsi="Cambria Math" w:eastAsia="方正楷体_GB2312" w:cs="方正楷体_GB2312"/>
                      <w:b w:val="0"/>
                      <w:sz w:val="21"/>
                    </w:rPr>
                  </m:ctrlPr>
                </m:e>
                <m:sup>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b w:val="0"/>
                      <w:sz w:val="21"/>
                    </w:rPr>
                  </m:ctrlPr>
                </m:sup>
              </m:sSup>
            </m:oMath>
            <w:r>
              <w:rPr>
                <w:rFonts w:hint="eastAsia" w:ascii="方正楷体_GB2312" w:hAnsi="方正楷体_GB2312" w:eastAsia="方正楷体_GB2312" w:cs="方正楷体_GB2312"/>
                <w:b w:val="0"/>
                <w:sz w:val="21"/>
                <w:lang w:val="en-US" w:eastAsia="zh-CN"/>
              </w:rPr>
              <w:t xml:space="preserve">线性无关, </w:t>
            </w:r>
          </w:p>
          <w:p w14:paraId="22F92BE3">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firstLine="420" w:firstLineChars="200"/>
              <w:textAlignment w:val="auto"/>
              <w:rPr>
                <w:rFonts w:hint="default" w:hAnsi="Cambria Math" w:eastAsia="方正楷体_GB2312" w:cs="方正楷体_GB2312"/>
                <w:b w:val="0"/>
                <w:i w:val="0"/>
                <w:sz w:val="21"/>
              </w:rPr>
            </w:pPr>
            <w:r>
              <w:rPr>
                <w:rFonts w:hint="eastAsia" w:ascii="方正楷体_GB2312" w:hAnsi="方正楷体_GB2312" w:eastAsia="方正楷体_GB2312" w:cs="方正楷体_GB2312"/>
                <w:b w:val="0"/>
                <w:sz w:val="21"/>
                <w:lang w:val="en-US" w:eastAsia="zh-CN"/>
              </w:rPr>
              <w:t>所以</w:t>
            </w:r>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oMath>
          </w:p>
          <w:p w14:paraId="29FBAEFE">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Cambria Math" w:hAnsi="Cambria Math" w:eastAsia="方正楷体_GB2312"/>
                <w:sz w:val="21"/>
                <w:lang w:val="en-US" w:eastAsia="zh-CN"/>
              </w:rPr>
            </w:pPr>
            <w:r>
              <w:rPr>
                <w:rFonts w:hint="eastAsia" w:ascii="Cambria Math" w:hAnsi="Cambria Math" w:eastAsia="方正楷体_GB2312"/>
                <w:sz w:val="21"/>
                <w:lang w:val="en-US" w:eastAsia="zh-CN"/>
              </w:rPr>
              <w:t>利用</w:t>
            </w:r>
            <m:oMath>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(k+1)</m:t>
                  </m:r>
                  <m:ctrlPr>
                    <w:rPr>
                      <w:rFonts w:hint="default" w:ascii="Cambria Math" w:hAnsi="Cambria Math" w:eastAsia="方正楷体_GB2312"/>
                      <w:sz w:val="21"/>
                    </w:rPr>
                  </m:ctrlPr>
                </m:sup>
              </m:sSup>
              <m:r>
                <m:rPr>
                  <m:sty m:val="p"/>
                </m:rPr>
                <w:rPr>
                  <w:rFonts w:hint="default" w:ascii="Cambria Math" w:hAnsi="Cambria Math" w:eastAsia="方正楷体_GB2312"/>
                  <w:sz w:val="21"/>
                </w:rPr>
                <m:t>=A</m:t>
              </m:r>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oMath>
            <w:r>
              <w:rPr>
                <w:rFonts w:hint="eastAsia" w:ascii="Cambria Math" w:hAnsi="Cambria Math" w:eastAsia="方正楷体_GB2312"/>
                <w:sz w:val="21"/>
                <w:lang w:val="en-US" w:eastAsia="zh-CN"/>
              </w:rPr>
              <w:t>, 计算序列</w:t>
            </w:r>
            <m:oMath>
              <m:d>
                <m:dPr>
                  <m:begChr m:val="{"/>
                  <m:endChr m:val="}"/>
                  <m:ctrlPr>
                    <w:rPr>
                      <w:rFonts w:hint="default" w:ascii="Cambria Math" w:hAnsi="Cambria Math" w:eastAsia="方正楷体_GB2312"/>
                      <w:sz w:val="21"/>
                    </w:rPr>
                  </m:ctrlPr>
                </m:dPr>
                <m:e>
                  <m:sSup>
                    <m:sSupPr>
                      <m:ctrlPr>
                        <w:rPr>
                          <w:rFonts w:hint="default" w:ascii="Cambria Math" w:hAnsi="Cambria Math" w:eastAsia="方正楷体_GB2312"/>
                          <w:sz w:val="21"/>
                        </w:rPr>
                      </m:ctrlPr>
                    </m:sSupPr>
                    <m:e>
                      <m:r>
                        <m:rPr>
                          <m:sty m:val="p"/>
                        </m:rPr>
                        <w:rPr>
                          <w:rFonts w:hint="default" w:ascii="Cambria Math" w:hAnsi="Cambria Math" w:eastAsia="方正楷体_GB2312"/>
                          <w:sz w:val="21"/>
                        </w:rPr>
                        <m:t>v</m:t>
                      </m:r>
                      <m:ctrlPr>
                        <w:rPr>
                          <w:rFonts w:hint="default" w:ascii="Cambria Math" w:hAnsi="Cambria Math" w:eastAsia="方正楷体_GB2312"/>
                          <w:sz w:val="21"/>
                        </w:rPr>
                      </m:ctrlPr>
                    </m:e>
                    <m:sup>
                      <m:r>
                        <m:rPr>
                          <m:sty m:val="p"/>
                        </m:rPr>
                        <w:rPr>
                          <w:rFonts w:hint="default" w:ascii="Cambria Math" w:hAnsi="Cambria Math" w:eastAsia="方正楷体_GB2312"/>
                          <w:sz w:val="21"/>
                        </w:rPr>
                        <m:t>(k)</m:t>
                      </m:r>
                      <m:ctrlPr>
                        <w:rPr>
                          <w:rFonts w:hint="default" w:ascii="Cambria Math" w:hAnsi="Cambria Math" w:eastAsia="方正楷体_GB2312"/>
                          <w:sz w:val="21"/>
                        </w:rPr>
                      </m:ctrlPr>
                    </m:sup>
                  </m:sSup>
                  <m:ctrlPr>
                    <w:rPr>
                      <w:rFonts w:hint="default" w:ascii="Cambria Math" w:hAnsi="Cambria Math" w:eastAsia="方正楷体_GB2312"/>
                      <w:sz w:val="21"/>
                    </w:rPr>
                  </m:ctrlPr>
                </m:e>
              </m:d>
            </m:oMath>
          </w:p>
          <w:p w14:paraId="0C323809">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textAlignment w:val="auto"/>
              <w:rPr>
                <w:rFonts w:hint="default" w:ascii="方正楷体_GB2312" w:hAnsi="方正楷体_GB2312" w:eastAsia="方正楷体_GB2312" w:cs="方正楷体_GB2312"/>
                <w:b w:val="0"/>
                <w:sz w:val="21"/>
                <w:lang w:val="en-US" w:eastAsia="zh-CN"/>
              </w:rPr>
            </w:pPr>
            <m:oMathPara>
              <m:oMath>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m:oMathPara>
          </w:p>
          <w:p w14:paraId="685C045D">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(0)</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w:p>
          <w:p w14:paraId="206AA3E3">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w:p>
          <w:p w14:paraId="775FC73D">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m:oMath>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k+1</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k+1</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k+1</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k</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(n)</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m:t>
              </m:r>
            </m:oMath>
          </w:p>
          <w:p w14:paraId="1ACDDE6F">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分子分母同除</w:t>
            </w:r>
            <m:oMath>
              <m:sSubSup>
                <m:sSubSupPr>
                  <m:ctrlPr>
                    <w:rPr>
                      <w:rFonts w:hint="default" w:ascii="Cambria Math" w:hAnsi="Cambria Math" w:eastAsia="方正楷体_GB2312"/>
                      <w:sz w:val="21"/>
                    </w:rPr>
                  </m:ctrlPr>
                </m:sSubSup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up>
                  <m:r>
                    <m:rPr/>
                    <w:rPr>
                      <w:rFonts w:hint="default" w:ascii="Cambria Math" w:hAnsi="Cambria Math" w:eastAsia="方正楷体_GB2312"/>
                      <w:sz w:val="21"/>
                    </w:rPr>
                    <m:t>k</m:t>
                  </m:r>
                  <m:ctrlPr>
                    <w:rPr>
                      <w:rFonts w:ascii="Cambria Math" w:hAnsi="Cambria Math" w:eastAsia="方正楷体_GB2312"/>
                      <w:sz w:val="21"/>
                    </w:rPr>
                  </m:ctrlPr>
                </m:sup>
              </m:sSubSup>
            </m:oMath>
            <w:r>
              <w:rPr>
                <w:rFonts w:hint="eastAsia" w:ascii="方正楷体_GB2312" w:hAnsi="方正楷体_GB2312" w:eastAsia="方正楷体_GB2312" w:cs="方正楷体_GB2312"/>
                <w:b w:val="0"/>
                <w:sz w:val="21"/>
                <w:lang w:val="en-US" w:eastAsia="zh-CN"/>
              </w:rPr>
              <w:t>所以:</w:t>
            </w:r>
          </w:p>
          <w:p w14:paraId="5B8C8858">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textAlignment w:val="auto"/>
              <w:rPr>
                <w:rFonts w:hint="default" w:hAnsi="Cambria Math"/>
                <w:i w:val="0"/>
                <w:sz w:val="21"/>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α</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oMath>
            </m:oMathPara>
          </w:p>
          <w:p w14:paraId="6C40A5E8">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textAlignment w:val="auto"/>
              <w:rPr>
                <w:rFonts w:hint="default" w:hAnsi="Cambria Math"/>
                <w:i w:val="0"/>
                <w:sz w:val="21"/>
                <w:lang w:val="en-US" w:eastAsia="zh-CN"/>
              </w:rPr>
            </w:pPr>
            <m:oMathPara>
              <m:oMath>
                <m:r>
                  <m:rPr>
                    <m:sty m:val="p"/>
                  </m:rPr>
                  <w:rPr>
                    <w:rFonts w:hint="default" w:ascii="Cambria Math" w:hAnsi="Cambria Math"/>
                    <w:sz w:val="21"/>
                    <w:lang w:val="en-US" w:eastAsia="zh-CN"/>
                  </w:rPr>
                  <m:t xml:space="preserve"> </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f>
                  <m:fPr>
                    <m:ctrlPr>
                      <w:rPr>
                        <w:rFonts w:hint="default" w:ascii="Cambria Math" w:hAnsi="Cambria Math"/>
                        <w:sz w:val="21"/>
                      </w:rPr>
                    </m:ctrlPr>
                  </m:fPr>
                  <m:num>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sSub>
                      <m:sSubPr>
                        <m:ctrlPr>
                          <w:rPr>
                            <w:rFonts w:hint="default" w:ascii="Cambria Math" w:hAnsi="Cambria Math"/>
                            <w:sz w:val="21"/>
                          </w:rPr>
                        </m:ctrlPr>
                      </m:sSubPr>
                      <m:e>
                        <m:r>
                          <m:rPr/>
                          <w:rPr>
                            <w:rFonts w:hint="default" w:ascii="Cambria Math" w:hAnsi="Cambria Math"/>
                            <w:sz w:val="21"/>
                          </w:rPr>
                          <m:t>α</m:t>
                        </m:r>
                        <m:ctrlPr>
                          <w:rPr>
                            <w:rFonts w:hint="default" w:ascii="Cambria Math" w:hAnsi="Cambria Math"/>
                            <w:sz w:val="21"/>
                          </w:rPr>
                        </m:ctrlPr>
                      </m:e>
                      <m:sub>
                        <m:r>
                          <m:rPr/>
                          <w:rPr>
                            <w:rFonts w:hint="default" w:ascii="Cambria Math" w:hAnsi="Cambria Math"/>
                            <w:sz w:val="21"/>
                          </w:rPr>
                          <m:t>n</m:t>
                        </m:r>
                        <m:ctrlPr>
                          <w:rPr>
                            <w:rFonts w:hint="default"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hint="default" w:ascii="Cambria Math" w:hAnsi="Cambria Math"/>
                            <w:sz w:val="21"/>
                          </w:rPr>
                        </m:ctrlPr>
                      </m:e>
                      <m:sup>
                        <m:r>
                          <m:rPr/>
                          <w:rPr>
                            <w:rFonts w:hint="default" w:ascii="Cambria Math" w:hAnsi="Cambria Math"/>
                            <w:sz w:val="21"/>
                          </w:rPr>
                          <m:t>(n)</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den>
                </m:f>
              </m:oMath>
            </m:oMathPara>
          </w:p>
          <w:p w14:paraId="20184264">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由于</w:t>
            </w:r>
            <m:oMath>
              <m:d>
                <m:dPr>
                  <m:begChr m:val="|"/>
                  <m:endChr m:val="|"/>
                  <m:ctrlPr>
                    <w:rPr>
                      <w:rFonts w:hint="default" w:ascii="Cambria Math" w:hAnsi="Cambria Math" w:eastAsia="方正楷体_GB2312" w:cs="方正楷体_GB2312"/>
                      <w:b w:val="0"/>
                      <w:sz w:val="21"/>
                      <w:lang w:val="en-US" w:eastAsia="zh-CN"/>
                    </w:rPr>
                  </m:ctrlPr>
                </m:dPr>
                <m:e>
                  <m:f>
                    <m:fPr>
                      <m:ctrlPr>
                        <w:rPr>
                          <w:rFonts w:hint="default" w:ascii="Cambria Math" w:hAnsi="Cambria Math" w:eastAsia="方正楷体_GB2312" w:cs="方正楷体_GB2312"/>
                          <w:b w:val="0"/>
                          <w:sz w:val="21"/>
                          <w:lang w:val="en-US" w:eastAsia="zh-CN"/>
                        </w:rPr>
                      </m:ctrlPr>
                    </m:fPr>
                    <m:num>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num>
                    <m:den>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1</m:t>
                          </m:r>
                          <m:ctrlPr>
                            <w:rPr>
                              <w:rFonts w:hint="eastAsia" w:ascii="Cambria Math" w:hAnsi="Cambria Math" w:eastAsia="方正楷体_GB2312" w:cs="方正楷体_GB2312"/>
                              <w:b w:val="0"/>
                              <w:sz w:val="21"/>
                              <w:lang w:val="en-US" w:eastAsia="zh-CN"/>
                            </w:rPr>
                          </m:ctrlPr>
                        </m:sub>
                      </m:sSub>
                      <m:ctrlPr>
                        <w:rPr>
                          <w:rFonts w:hint="default" w:ascii="Cambria Math" w:hAnsi="Cambria Math" w:eastAsia="方正楷体_GB2312" w:cs="方正楷体_GB2312"/>
                          <w:b w:val="0"/>
                          <w:sz w:val="21"/>
                          <w:lang w:val="en-US" w:eastAsia="zh-CN"/>
                        </w:rPr>
                      </m:ctrlPr>
                    </m:den>
                  </m:f>
                  <m:ctrlPr>
                    <w:rPr>
                      <w:rFonts w:hint="default" w:ascii="Cambria Math" w:hAnsi="Cambria Math" w:eastAsia="方正楷体_GB2312" w:cs="方正楷体_GB2312"/>
                      <w:b w:val="0"/>
                      <w:sz w:val="21"/>
                      <w:lang w:val="en-US" w:eastAsia="zh-CN"/>
                    </w:rPr>
                  </m:ctrlPr>
                </m:e>
              </m:d>
              <m:r>
                <m:rPr>
                  <m:sty m:val="p"/>
                </m:rPr>
                <w:rPr>
                  <w:rFonts w:hint="default" w:ascii="Cambria Math" w:hAnsi="Cambria Math" w:eastAsia="方正楷体_GB2312" w:cs="方正楷体_GB2312"/>
                  <w:sz w:val="21"/>
                  <w:lang w:val="en-US" w:eastAsia="zh-CN"/>
                </w:rPr>
                <m:t>&lt;1</m:t>
              </m:r>
            </m:oMath>
            <w:r>
              <w:rPr>
                <w:rFonts w:hint="eastAsia" w:ascii="方正楷体_GB2312" w:hAnsi="方正楷体_GB2312" w:eastAsia="方正楷体_GB2312" w:cs="方正楷体_GB2312"/>
                <w:b w:val="0"/>
                <w:sz w:val="21"/>
                <w:lang w:val="en-US" w:eastAsia="zh-CN"/>
              </w:rPr>
              <w:t xml:space="preserve">, 当k充分大时, </w:t>
            </w:r>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m:t>
                  </m:r>
                  <m:ctrlPr>
                    <w:rPr>
                      <w:rFonts w:ascii="Cambria Math" w:hAnsi="Cambria Math"/>
                      <w:sz w:val="21"/>
                    </w:rPr>
                  </m:ctrlPr>
                </m:sup>
              </m:sSup>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ctrlPr>
                    <w:rPr>
                      <w:rFonts w:hint="default" w:ascii="Cambria Math" w:hAnsi="Cambria Math"/>
                      <w:sz w:val="21"/>
                    </w:rPr>
                  </m:ctrlPr>
                </m:den>
              </m:f>
              <m:r>
                <m:rPr/>
                <w:rPr>
                  <w:rFonts w:hint="default" w:ascii="Cambria Math" w:hAnsi="Cambria Math"/>
                  <w:sz w:val="21"/>
                </w:rPr>
                <m:t>, </m:t>
              </m:r>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hint="default" w:ascii="Cambria Math" w:hAnsi="Cambria Math"/>
                          <w:sz w:val="21"/>
                        </w:rPr>
                      </m:ctrlPr>
                    </m:e>
                    <m:lim>
                      <m:r>
                        <m:rPr>
                          <m:sty m:val="p"/>
                        </m:rPr>
                        <w:rPr>
                          <w:rFonts w:hint="default" w:ascii="Cambria Math" w:hAnsi="Cambria Math"/>
                          <w:sz w:val="21"/>
                          <w:lang w:val="en-US" w:eastAsia="zh-CN"/>
                        </w:rPr>
                        <m:t xml:space="preserve"> </m:t>
                      </m:r>
                      <m:ctrlPr>
                        <w:rPr>
                          <w:rFonts w:hint="default" w:ascii="Cambria Math" w:hAnsi="Cambria Math"/>
                          <w:sz w:val="21"/>
                        </w:rPr>
                      </m:ctrlPr>
                    </m:lim>
                  </m:limLow>
                  <m:ctrlPr>
                    <w:rPr>
                      <w:rFonts w:hint="default" w:ascii="Cambria Math" w:hAnsi="Cambria Math"/>
                      <w:sz w:val="21"/>
                    </w:rPr>
                  </m:ctrlPr>
                </m:fName>
                <m:e>
                  <m:d>
                    <m:dPr>
                      <m:begChr m:val="["/>
                      <m:endChr m:val="]"/>
                      <m:ctrlPr>
                        <w:rPr>
                          <w:rFonts w:hint="default" w:ascii="Cambria Math" w:hAnsi="Cambria Math"/>
                          <w:sz w:val="21"/>
                        </w:rPr>
                      </m:ctrlPr>
                    </m:dPr>
                    <m:e>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ctrlPr>
                        <w:rPr>
                          <w:rFonts w:hint="default" w:ascii="Cambria Math" w:hAnsi="Cambria Math"/>
                          <w:sz w:val="21"/>
                        </w:rPr>
                      </m:ctrlPr>
                    </m:e>
                  </m:d>
                  <m:ctrlPr>
                    <w:rPr>
                      <w:rFonts w:hint="default" w:ascii="Cambria Math" w:hAnsi="Cambria Math"/>
                      <w:sz w:val="21"/>
                    </w:rPr>
                  </m:ctrlPr>
                </m:e>
              </m:func>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t>
              </m:r>
            </m:oMath>
          </w:p>
          <w:p w14:paraId="45BB9DA6">
            <w:pPr>
              <w:keepNext w:val="0"/>
              <w:keepLines w:val="0"/>
              <w:pageBreakBefore w:val="0"/>
              <w:widowControl/>
              <w:numPr>
                <w:ilvl w:val="0"/>
                <w:numId w:val="7"/>
              </w:numPr>
              <w:kinsoku/>
              <w:wordWrap/>
              <w:overflowPunct/>
              <w:topLinePunct w:val="0"/>
              <w:autoSpaceDE/>
              <w:autoSpaceDN/>
              <w:bidi w:val="0"/>
              <w:adjustRightInd/>
              <w:snapToGrid/>
              <w:spacing w:after="120" w:line="276" w:lineRule="auto"/>
              <w:ind w:left="420" w:leftChars="0" w:hanging="420" w:firstLineChars="0"/>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从而:</w:t>
            </w:r>
          </w:p>
          <w:p w14:paraId="0925446B">
            <w:pPr>
              <w:keepNext w:val="0"/>
              <w:keepLines w:val="0"/>
              <w:pageBreakBefore w:val="0"/>
              <w:widowControl/>
              <w:numPr>
                <w:ilvl w:val="0"/>
                <w:numId w:val="0"/>
              </w:numPr>
              <w:kinsoku/>
              <w:wordWrap/>
              <w:overflowPunct/>
              <w:topLinePunct w:val="0"/>
              <w:autoSpaceDE/>
              <w:autoSpaceDN/>
              <w:bidi w:val="0"/>
              <w:adjustRightInd/>
              <w:snapToGrid/>
              <w:spacing w:after="120" w:line="276" w:lineRule="auto"/>
              <w:ind w:leftChars="0"/>
              <w:textAlignment w:val="auto"/>
              <w:rPr>
                <w:rFonts w:hint="default" w:ascii="方正楷体_GB2312" w:hAnsi="方正楷体_GB2312" w:eastAsia="方正楷体_GB2312" w:cs="方正楷体_GB2312"/>
                <w:lang w:val="en-US" w:eastAsia="zh-CN"/>
              </w:rPr>
            </w:pPr>
            <m:oMathPara>
              <m:oMath>
                <m:sSup>
                  <m:sSupPr>
                    <m:ctrlPr>
                      <w:rPr>
                        <w:rFonts w:hint="default" w:ascii="Cambria Math" w:hAnsi="Cambria Math"/>
                        <w:sz w:val="21"/>
                      </w:rPr>
                    </m:ctrlPr>
                  </m:sSupPr>
                  <m:e>
                    <m:r>
                      <m:rPr/>
                      <w:rPr>
                        <w:rFonts w:hint="default" w:ascii="Cambria Math" w:hAnsi="Cambria Math"/>
                        <w:sz w:val="21"/>
                      </w:rPr>
                      <m:t>u</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(k+1)</m:t>
                        </m:r>
                        <m:ctrlPr>
                          <w:rPr>
                            <w:rFonts w:ascii="Cambria Math" w:hAnsi="Cambria Math"/>
                            <w:sz w:val="21"/>
                          </w:rPr>
                        </m:ctrlPr>
                      </m:sup>
                    </m:sSup>
                    <m:ctrlPr>
                      <w:rPr>
                        <w:rFonts w:hint="default" w:ascii="Cambria Math" w:hAnsi="Cambria Math"/>
                        <w:sz w:val="21"/>
                      </w:rPr>
                    </m:ctrlPr>
                  </m:num>
                  <m:den>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max</m:t>
                            </m:r>
                            <m:ctrlPr>
                              <w:rPr>
                                <w:rFonts w:ascii="Cambria Math" w:hAnsi="Cambria Math"/>
                                <w:sz w:val="21"/>
                              </w:rPr>
                            </m:ctrlPr>
                          </m:e>
                          <m:lim>
                            <m:r>
                              <m:rPr>
                                <m:sty m:val="p"/>
                              </m:rPr>
                              <w:rPr>
                                <w:rFonts w:hint="default" w:ascii="Cambria Math" w:hAnsi="Cambria Math"/>
                                <w:sz w:val="21"/>
                                <w:lang w:val="en-US" w:eastAsia="zh-CN"/>
                              </w:rPr>
                              <m:t xml:space="preserve"> </m:t>
                            </m:r>
                            <m:ctrlPr>
                              <w:rPr>
                                <w:rFonts w:ascii="Cambria Math" w:hAnsi="Cambria Math"/>
                                <w:sz w:val="21"/>
                              </w:rPr>
                            </m:ctrlPr>
                          </m:lim>
                        </m:limLow>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sSup>
                      <m:sSupPr>
                        <m:ctrlPr>
                          <w:rPr>
                            <w:rFonts w:hint="default" w:ascii="Cambria Math" w:hAnsi="Cambria Math"/>
                            <w:sz w:val="21"/>
                          </w:rPr>
                        </m:ctrlPr>
                      </m:sSupPr>
                      <m:e>
                        <m:r>
                          <m:rPr/>
                          <w:rPr>
                            <w:rFonts w:hint="default" w:ascii="Cambria Math" w:hAnsi="Cambria Math"/>
                            <w:sz w:val="21"/>
                          </w:rPr>
                          <m:t>v</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r>
                      <m:rPr/>
                      <w:rPr>
                        <w:rFonts w:hint="default" w:ascii="Cambria Math" w:hAnsi="Cambria Math"/>
                        <w:sz w:val="21"/>
                      </w:rPr>
                      <m:t>]</m:t>
                    </m:r>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A</m:t>
                    </m:r>
                    <m:sSup>
                      <m:sSupPr>
                        <m:ctrlPr>
                          <w:rPr>
                            <w:rFonts w:hint="default" w:ascii="Cambria Math" w:hAnsi="Cambria Math"/>
                            <w:sz w:val="21"/>
                          </w:rPr>
                        </m:ctrlPr>
                      </m:sSupPr>
                      <m:e>
                        <m:r>
                          <m:rPr/>
                          <w:rPr>
                            <w:rFonts w:hint="default" w:ascii="Cambria Math" w:hAnsi="Cambria Math"/>
                            <w:sz w:val="21"/>
                          </w:rPr>
                          <m:t>u</m:t>
                        </m:r>
                        <m:ctrlPr>
                          <w:rPr>
                            <w:rFonts w:hint="default" w:ascii="Cambria Math" w:hAnsi="Cambria Math"/>
                            <w:sz w:val="21"/>
                          </w:rPr>
                        </m:ctrlPr>
                      </m:e>
                      <m:sup>
                        <m:r>
                          <m:rPr/>
                          <w:rPr>
                            <w:rFonts w:hint="default" w:ascii="Cambria Math" w:hAnsi="Cambria Math"/>
                            <w:sz w:val="21"/>
                          </w:rPr>
                          <m:t>(k)</m:t>
                        </m:r>
                        <m:ctrlPr>
                          <w:rPr>
                            <w:rFonts w:hint="default" w:ascii="Cambria Math" w:hAnsi="Cambria Math"/>
                            <w:sz w:val="21"/>
                          </w:rPr>
                        </m:ctrlPr>
                      </m:sup>
                    </m:sSup>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sSup>
                      <m:sSupPr>
                        <m:ctrlPr>
                          <w:rPr>
                            <w:rFonts w:hint="default" w:ascii="Cambria Math" w:hAnsi="Cambria Math"/>
                            <w:sz w:val="21"/>
                          </w:rPr>
                        </m:ctrlPr>
                      </m:sSupPr>
                      <m:e>
                        <m:r>
                          <m:rPr>
                            <m:sty m:val="p"/>
                          </m:rPr>
                          <w:rPr>
                            <w:rFonts w:hint="eastAsia" w:ascii="Cambria Math" w:hAnsi="Cambria Math"/>
                            <w:sz w:val="21"/>
                            <w:lang w:val="en-US" w:eastAsia="zh-CN"/>
                          </w:rPr>
                          <m:t>v</m:t>
                        </m:r>
                        <m:ctrlPr>
                          <w:rPr>
                            <w:rFonts w:hint="default" w:ascii="Cambria Math" w:hAnsi="Cambria Math"/>
                            <w:sz w:val="21"/>
                          </w:rPr>
                        </m:ctrlPr>
                      </m:e>
                      <m:sup>
                        <m:r>
                          <m:rPr/>
                          <w:rPr>
                            <w:rFonts w:hint="default" w:ascii="Cambria Math" w:hAnsi="Cambria Math"/>
                            <w:sz w:val="21"/>
                          </w:rPr>
                          <m:t>(k+1)</m:t>
                        </m:r>
                        <m:ctrlPr>
                          <w:rPr>
                            <w:rFonts w:hint="default" w:ascii="Cambria Math" w:hAnsi="Cambria Math"/>
                            <w:sz w:val="21"/>
                          </w:rPr>
                        </m:ctrlPr>
                      </m:sup>
                    </m:sSup>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λ</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r>
                  <m:rPr/>
                  <w:rPr>
                    <w:rFonts w:hint="default" w:ascii="Cambria Math" w:hAnsi="Cambria Math"/>
                    <w:sz w:val="21"/>
                  </w:rPr>
                  <m:t>.</m:t>
                </m:r>
              </m:oMath>
            </m:oMathPara>
          </w:p>
        </w:tc>
      </w:tr>
    </w:tbl>
    <w:p w14:paraId="21AC8C9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719701FD">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3860800" cy="927100"/>
            <wp:effectExtent l="0" t="0" r="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rcRect r="-1418" b="46026"/>
                    <a:stretch>
                      <a:fillRect/>
                    </a:stretch>
                  </pic:blipFill>
                  <pic:spPr>
                    <a:xfrm>
                      <a:off x="0" y="0"/>
                      <a:ext cx="3860800" cy="927100"/>
                    </a:xfrm>
                    <a:prstGeom prst="rect">
                      <a:avLst/>
                    </a:prstGeom>
                    <a:noFill/>
                    <a:ln>
                      <a:noFill/>
                    </a:ln>
                  </pic:spPr>
                </pic:pic>
              </a:graphicData>
            </a:graphic>
          </wp:inline>
        </w:drawing>
      </w:r>
    </w:p>
    <w:p w14:paraId="56335F9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mr>
                <m:mr>
                  <m:e>
                    <m:r>
                      <m:rPr/>
                      <w:rPr>
                        <w:rFonts w:hint="default" w:ascii="Cambria Math" w:hAnsi="Cambria Math"/>
                        <w:sz w:val="21"/>
                      </w:rPr>
                      <m:t>1</m:t>
                    </m:r>
                    <m:ctrlPr>
                      <w:rPr>
                        <w:rFonts w:ascii="Cambria Math" w:hAnsi="Cambria Math"/>
                        <w:sz w:val="21"/>
                      </w:rPr>
                    </m:ctrlPr>
                  </m:e>
                </m:mr>
              </m:m>
              <m:ctrlPr>
                <w:rPr>
                  <w:rFonts w:hint="default" w:ascii="Cambria Math" w:hAnsi="Cambria Math"/>
                  <w:sz w:val="21"/>
                </w:rPr>
              </m:ctrlPr>
            </m:e>
          </m:d>
          <m:r>
            <m:rPr>
              <m:sty m:val="p"/>
            </m:rPr>
            <w:rPr>
              <w:rFonts w:hint="default" w:ascii="Cambria Math" w:hAnsi="Cambria Math"/>
              <w:sz w:val="21"/>
              <w:lang w:val="en-US" w:eastAsia="zh-CN"/>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mr>
                <m:mr>
                  <m:e>
                    <m:r>
                      <m:rPr/>
                      <w:rPr>
                        <w:rFonts w:hint="default" w:ascii="Cambria Math" w:hAnsi="Cambria Math"/>
                        <w:sz w:val="21"/>
                      </w:rPr>
                      <m:t>1</m:t>
                    </m:r>
                    <m:ctrlPr>
                      <w:rPr>
                        <w:rFonts w:ascii="Cambria Math" w:hAnsi="Cambria Math"/>
                        <w:sz w:val="21"/>
                      </w:rPr>
                    </m:ctrlPr>
                  </m:e>
                </m:mr>
              </m:m>
              <m:ctrlPr>
                <w:rPr>
                  <w:rFonts w:hint="default" w:ascii="Cambria Math" w:hAnsi="Cambria Math"/>
                  <w:sz w:val="21"/>
                </w:rPr>
              </m:ctrlPr>
            </m:e>
          </m:d>
        </m:oMath>
      </m:oMathPara>
    </w:p>
    <w:p w14:paraId="2B7F941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5</m:t>
                    </m:r>
                    <m:ctrlPr>
                      <w:rPr>
                        <w:rFonts w:ascii="Cambria Math" w:hAnsi="Cambria Math"/>
                        <w:sz w:val="21"/>
                      </w:rPr>
                    </m:ctrlPr>
                  </m:e>
                </m:mr>
                <m:mr>
                  <m:e>
                    <m:r>
                      <m:rPr/>
                      <w:rPr>
                        <w:rFonts w:hint="default" w:ascii="Cambria Math" w:hAnsi="Cambria Math"/>
                        <w:sz w:val="21"/>
                      </w:rPr>
                      <m:t>9</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lang w:val="en-US" w:eastAsia="zh-CN"/>
            </w:rPr>
            <m:t xml:space="preserve">, </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m:t>
              </m:r>
              <m:ctrlPr>
                <w:rPr>
                  <w:rFonts w:ascii="Cambria Math" w:hAnsi="Cambria Math"/>
                  <w:sz w:val="21"/>
                </w:rPr>
              </m:ctrlPr>
            </m:sub>
          </m:sSub>
          <m:r>
            <m:rPr/>
            <w:rPr>
              <w:rFonts w:hint="default" w:ascii="Cambria Math" w:hAnsi="Cambria Math"/>
              <w:sz w:val="21"/>
            </w:rPr>
            <m:t>=9</m:t>
          </m:r>
        </m:oMath>
      </m:oMathPara>
    </w:p>
    <w:p w14:paraId="6589F0C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5</m:t>
                    </m:r>
                    <m:ctrlPr>
                      <w:rPr>
                        <w:rFonts w:ascii="Cambria Math" w:hAnsi="Cambria Math"/>
                        <w:sz w:val="21"/>
                      </w:rPr>
                    </m:ctrlPr>
                  </m:e>
                </m:mr>
                <m:mr>
                  <m:e>
                    <m:r>
                      <m:rPr/>
                      <w:rPr>
                        <w:rFonts w:hint="default" w:ascii="Cambria Math" w:hAnsi="Cambria Math"/>
                        <w:sz w:val="21"/>
                      </w:rPr>
                      <m:t>9</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0.5556</m:t>
                    </m:r>
                    <m:ctrlPr>
                      <w:rPr>
                        <w:rFonts w:ascii="Cambria Math" w:hAnsi="Cambria Math"/>
                        <w:sz w:val="21"/>
                      </w:rPr>
                    </m:ctrlPr>
                  </m:e>
                </m:mr>
                <m:mr>
                  <m:e>
                    <m:r>
                      <m:rPr/>
                      <w:rPr>
                        <w:rFonts w:hint="default" w:ascii="Cambria Math" w:hAnsi="Cambria Math"/>
                        <w:sz w:val="21"/>
                      </w:rPr>
                      <m:t>1.0000</m:t>
                    </m:r>
                    <m:ctrlPr>
                      <w:rPr>
                        <w:rFonts w:ascii="Cambria Math" w:hAnsi="Cambria Math"/>
                        <w:sz w:val="21"/>
                      </w:rPr>
                    </m:ctrlPr>
                  </m:e>
                </m:mr>
              </m:m>
              <m:ctrlPr>
                <w:rPr>
                  <w:rFonts w:hint="default" w:ascii="Cambria Math" w:hAnsi="Cambria Math"/>
                  <w:sz w:val="21"/>
                </w:rPr>
              </m:ctrlPr>
            </m:e>
          </m:d>
        </m:oMath>
      </m:oMathPara>
    </w:p>
    <w:p w14:paraId="3D3DD3D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3.6667</m:t>
                    </m:r>
                    <m:ctrlPr>
                      <w:rPr>
                        <w:rFonts w:ascii="Cambria Math" w:hAnsi="Cambria Math"/>
                        <w:sz w:val="21"/>
                      </w:rPr>
                    </m:ctrlPr>
                  </m:e>
                </m:mr>
                <m:mr>
                  <m:e>
                    <m:r>
                      <m:rPr/>
                      <w:rPr>
                        <w:rFonts w:hint="default" w:ascii="Cambria Math" w:hAnsi="Cambria Math"/>
                        <w:sz w:val="21"/>
                      </w:rPr>
                      <m:t>7.2222</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m:t>
              </m:r>
              <m:ctrlPr>
                <w:rPr>
                  <w:rFonts w:ascii="Cambria Math" w:hAnsi="Cambria Math"/>
                  <w:sz w:val="21"/>
                </w:rPr>
              </m:ctrlPr>
            </m:sub>
          </m:sSub>
          <m:r>
            <m:rPr/>
            <w:rPr>
              <w:rFonts w:hint="default" w:ascii="Cambria Math" w:hAnsi="Cambria Math"/>
              <w:sz w:val="21"/>
            </w:rPr>
            <m:t>=7.2222</m:t>
          </m:r>
        </m:oMath>
      </m:oMathPara>
    </w:p>
    <w:p w14:paraId="5F8F799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3.6667</m:t>
                    </m:r>
                    <m:ctrlPr>
                      <w:rPr>
                        <w:rFonts w:ascii="Cambria Math" w:hAnsi="Cambria Math"/>
                        <w:sz w:val="21"/>
                      </w:rPr>
                    </m:ctrlPr>
                  </m:e>
                </m:mr>
                <m:mr>
                  <m:e>
                    <m:r>
                      <m:rPr/>
                      <w:rPr>
                        <w:rFonts w:hint="default" w:ascii="Cambria Math" w:hAnsi="Cambria Math"/>
                        <w:sz w:val="21"/>
                      </w:rPr>
                      <m:t>7.2222</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0.5077</m:t>
                    </m:r>
                    <m:ctrlPr>
                      <w:rPr>
                        <w:rFonts w:ascii="Cambria Math" w:hAnsi="Cambria Math"/>
                        <w:sz w:val="21"/>
                      </w:rPr>
                    </m:ctrlPr>
                  </m:e>
                </m:mr>
                <m:mr>
                  <m:e>
                    <m:r>
                      <m:rPr/>
                      <w:rPr>
                        <w:rFonts w:hint="default" w:ascii="Cambria Math" w:hAnsi="Cambria Math"/>
                        <w:sz w:val="21"/>
                      </w:rPr>
                      <m:t>1.0000</m:t>
                    </m:r>
                    <m:ctrlPr>
                      <w:rPr>
                        <w:rFonts w:ascii="Cambria Math" w:hAnsi="Cambria Math"/>
                        <w:sz w:val="21"/>
                      </w:rPr>
                    </m:ctrlPr>
                  </m:e>
                </m:mr>
              </m:m>
              <m:ctrlPr>
                <w:rPr>
                  <w:rFonts w:hint="default" w:ascii="Cambria Math" w:hAnsi="Cambria Math"/>
                  <w:sz w:val="21"/>
                </w:rPr>
              </m:ctrlPr>
            </m:e>
          </m:d>
        </m:oMath>
      </m:oMathPara>
    </w:p>
    <w:p w14:paraId="63FEB49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r>
                      <m:rPr/>
                      <w:rPr>
                        <w:rFonts w:hint="default" w:ascii="Cambria Math" w:hAnsi="Cambria Math"/>
                        <w:sz w:val="21"/>
                      </w:rPr>
                      <m:t>3.5231</m:t>
                    </m:r>
                    <m:ctrlPr>
                      <w:rPr>
                        <w:rFonts w:ascii="Cambria Math" w:hAnsi="Cambria Math"/>
                        <w:sz w:val="21"/>
                      </w:rPr>
                    </m:ctrlPr>
                  </m:e>
                </m:mr>
                <m:mr>
                  <m:e>
                    <m:r>
                      <m:rPr/>
                      <w:rPr>
                        <w:rFonts w:hint="default" w:ascii="Cambria Math" w:hAnsi="Cambria Math"/>
                        <w:sz w:val="21"/>
                      </w:rPr>
                      <m:t>7.0308</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lang w:val="en-US" w:eastAsia="zh-CN"/>
            </w:rPr>
            <m:t xml:space="preserve">, </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v</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m:t>
              </m:r>
              <m:ctrlPr>
                <w:rPr>
                  <w:rFonts w:ascii="Cambria Math" w:hAnsi="Cambria Math"/>
                  <w:sz w:val="21"/>
                </w:rPr>
              </m:ctrlPr>
            </m:e>
            <m:sub>
              <m:r>
                <m:rPr/>
                <w:rPr>
                  <w:rFonts w:hint="default" w:ascii="Cambria Math" w:hAnsi="Cambria Math"/>
                  <w:sz w:val="21"/>
                </w:rPr>
                <m:t>∞</m:t>
              </m:r>
              <m:ctrlPr>
                <w:rPr>
                  <w:rFonts w:ascii="Cambria Math" w:hAnsi="Cambria Math"/>
                  <w:sz w:val="21"/>
                </w:rPr>
              </m:ctrlPr>
            </m:sub>
          </m:sSub>
          <m:r>
            <m:rPr/>
            <w:rPr>
              <w:rFonts w:hint="default" w:ascii="Cambria Math" w:hAnsi="Cambria Math"/>
              <w:sz w:val="21"/>
            </w:rPr>
            <m:t>=7.0308</m:t>
          </m:r>
        </m:oMath>
      </m:oMathPara>
    </w:p>
    <w:p w14:paraId="7A5C1E9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hAnsi="Cambria Math"/>
          <w:i w:val="0"/>
          <w:sz w:val="21"/>
          <w:lang w:val="en-US" w:eastAsia="zh-CN"/>
        </w:rPr>
      </w:pPr>
    </w:p>
    <w:p w14:paraId="408FCA0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8.2.3 收敛速度与失效情形</w:t>
      </w:r>
    </w:p>
    <w:p w14:paraId="0664188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幂法的收敛速度主要由</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控制。如果这个比值很小，非主成分衰减很快；如果接近 1，幂法会收敛很慢。</w:t>
      </w:r>
    </w:p>
    <w:tbl>
      <w:tblPr>
        <w:tblStyle w:val="32"/>
        <w:tblW w:w="0" w:type="auto"/>
        <w:jc w:val="center"/>
        <w:tblLayout w:type="autofit"/>
        <w:tblCellMar>
          <w:top w:w="0" w:type="dxa"/>
          <w:left w:w="108" w:type="dxa"/>
          <w:bottom w:w="0" w:type="dxa"/>
          <w:right w:w="108" w:type="dxa"/>
        </w:tblCellMar>
      </w:tblPr>
      <w:tblGrid>
        <w:gridCol w:w="10200"/>
      </w:tblGrid>
      <w:tr w14:paraId="2A303A2C">
        <w:tblPrEx>
          <w:tblCellMar>
            <w:top w:w="0" w:type="dxa"/>
            <w:left w:w="108" w:type="dxa"/>
            <w:bottom w:w="0" w:type="dxa"/>
            <w:right w:w="108" w:type="dxa"/>
          </w:tblCellMar>
        </w:tblPrEx>
        <w:trPr>
          <w:jc w:val="center"/>
        </w:trPr>
        <w:tc>
          <w:tcPr>
            <w:tcW w:w="10200" w:type="dxa"/>
            <w:shd w:val="clear" w:color="auto" w:fill="F7F7F7"/>
          </w:tcPr>
          <w:p w14:paraId="56DC77B1">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9"/>
                  </w:rPr>
                  <m:t>收敛速度主要受</m:t>
                </m:r>
                <m:d>
                  <m:dPr>
                    <m:begChr m:val="|"/>
                    <m:endChr m:val="|"/>
                    <m:ctrlPr>
                      <w:rPr>
                        <w:rFonts w:hint="default" w:ascii="Cambria Math" w:hAnsi="Cambria Math" w:eastAsia="方正楷体_GB2312"/>
                        <w:i w:val="0"/>
                        <w:iCs/>
                        <w:sz w:val="19"/>
                      </w:rPr>
                    </m:ctrlPr>
                  </m:dPr>
                  <m:e>
                    <m:f>
                      <m:fPr>
                        <m:ctrlPr>
                          <w:rPr>
                            <w:rFonts w:hint="default" w:ascii="Cambria Math" w:hAnsi="Cambria Math" w:eastAsia="方正楷体_GB2312"/>
                            <w:i w:val="0"/>
                            <w:iCs/>
                            <w:sz w:val="19"/>
                          </w:rPr>
                        </m:ctrlPr>
                      </m:fPr>
                      <m:num>
                        <m:sSub>
                          <m:sSubPr>
                            <m:ctrlPr>
                              <w:rPr>
                                <w:rFonts w:hint="default" w:ascii="Cambria Math" w:hAnsi="Cambria Math" w:eastAsia="方正楷体_GB2312"/>
                                <w:i w:val="0"/>
                                <w:iCs/>
                                <w:sz w:val="19"/>
                              </w:rPr>
                            </m:ctrlPr>
                          </m:sSubPr>
                          <m:e>
                            <m:r>
                              <m:rPr>
                                <m:sty m:val="p"/>
                              </m:rPr>
                              <w:rPr>
                                <w:rFonts w:hint="default" w:ascii="Cambria Math" w:hAnsi="Cambria Math" w:eastAsia="方正楷体_GB2312"/>
                                <w:sz w:val="19"/>
                              </w:rPr>
                              <m:t>λ</m:t>
                            </m:r>
                            <m:ctrlPr>
                              <w:rPr>
                                <w:rFonts w:ascii="Cambria Math" w:hAnsi="Cambria Math" w:eastAsia="方正楷体_GB2312"/>
                                <w:i w:val="0"/>
                                <w:iCs/>
                                <w:sz w:val="19"/>
                              </w:rPr>
                            </m:ctrlPr>
                          </m:e>
                          <m:sub>
                            <m:r>
                              <m:rPr>
                                <m:sty m:val="p"/>
                              </m:rPr>
                              <w:rPr>
                                <w:rFonts w:hint="default" w:ascii="Cambria Math" w:hAnsi="Cambria Math" w:eastAsia="方正楷体_GB2312"/>
                                <w:sz w:val="19"/>
                              </w:rPr>
                              <m:t>2</m:t>
                            </m:r>
                            <m:ctrlPr>
                              <w:rPr>
                                <w:rFonts w:ascii="Cambria Math" w:hAnsi="Cambria Math" w:eastAsia="方正楷体_GB2312"/>
                                <w:i w:val="0"/>
                                <w:iCs/>
                                <w:sz w:val="19"/>
                              </w:rPr>
                            </m:ctrlPr>
                          </m:sub>
                        </m:sSub>
                        <m:ctrlPr>
                          <w:rPr>
                            <w:rFonts w:hint="default" w:ascii="Cambria Math" w:hAnsi="Cambria Math" w:eastAsia="方正楷体_GB2312"/>
                            <w:i w:val="0"/>
                            <w:iCs/>
                            <w:sz w:val="19"/>
                          </w:rPr>
                        </m:ctrlPr>
                      </m:num>
                      <m:den>
                        <m:sSub>
                          <m:sSubPr>
                            <m:ctrlPr>
                              <w:rPr>
                                <w:rFonts w:hint="default" w:ascii="Cambria Math" w:hAnsi="Cambria Math" w:eastAsia="方正楷体_GB2312"/>
                                <w:i w:val="0"/>
                                <w:iCs/>
                                <w:sz w:val="19"/>
                              </w:rPr>
                            </m:ctrlPr>
                          </m:sSubPr>
                          <m:e>
                            <m:r>
                              <m:rPr>
                                <m:sty m:val="p"/>
                              </m:rPr>
                              <w:rPr>
                                <w:rFonts w:hint="default" w:ascii="Cambria Math" w:hAnsi="Cambria Math" w:eastAsia="方正楷体_GB2312"/>
                                <w:sz w:val="19"/>
                              </w:rPr>
                              <m:t>λ</m:t>
                            </m:r>
                            <m:ctrlPr>
                              <w:rPr>
                                <w:rFonts w:ascii="Cambria Math" w:hAnsi="Cambria Math" w:eastAsia="方正楷体_GB2312"/>
                                <w:i w:val="0"/>
                                <w:iCs/>
                                <w:sz w:val="19"/>
                              </w:rPr>
                            </m:ctrlPr>
                          </m:e>
                          <m:sub>
                            <m:r>
                              <m:rPr>
                                <m:sty m:val="p"/>
                              </m:rPr>
                              <w:rPr>
                                <w:rFonts w:hint="default" w:ascii="Cambria Math" w:hAnsi="Cambria Math" w:eastAsia="方正楷体_GB2312"/>
                                <w:sz w:val="19"/>
                              </w:rPr>
                              <m:t>1</m:t>
                            </m:r>
                            <m:ctrlPr>
                              <w:rPr>
                                <w:rFonts w:ascii="Cambria Math" w:hAnsi="Cambria Math" w:eastAsia="方正楷体_GB2312"/>
                                <w:i w:val="0"/>
                                <w:iCs/>
                                <w:sz w:val="19"/>
                              </w:rPr>
                            </m:ctrlPr>
                          </m:sub>
                        </m:sSub>
                        <m:ctrlPr>
                          <w:rPr>
                            <w:rFonts w:hint="default" w:ascii="Cambria Math" w:hAnsi="Cambria Math" w:eastAsia="方正楷体_GB2312"/>
                            <w:i w:val="0"/>
                            <w:iCs/>
                            <w:sz w:val="19"/>
                          </w:rPr>
                        </m:ctrlPr>
                      </m:den>
                    </m:f>
                    <m:ctrlPr>
                      <w:rPr>
                        <w:rFonts w:hint="default" w:ascii="Cambria Math" w:hAnsi="Cambria Math" w:eastAsia="方正楷体_GB2312"/>
                        <w:i w:val="0"/>
                        <w:iCs/>
                        <w:sz w:val="19"/>
                      </w:rPr>
                    </m:ctrlPr>
                  </m:e>
                </m:d>
                <m:r>
                  <m:rPr>
                    <m:sty m:val="p"/>
                  </m:rPr>
                  <w:rPr>
                    <w:rFonts w:hint="default" w:ascii="Cambria Math" w:hAnsi="Cambria Math" w:eastAsia="方正楷体_GB2312"/>
                    <w:sz w:val="19"/>
                  </w:rPr>
                  <m:t>控制</m:t>
                </m:r>
              </m:oMath>
            </m:oMathPara>
          </w:p>
        </w:tc>
      </w:tr>
    </w:tbl>
    <w:p w14:paraId="5C4933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A565B26">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幂法可能失败或表现不佳的情形包括：主特征值不唯一、两个最大模特征值模长接近、初始向量与主特征向量正交、矩阵缺陷或存在复杂振荡。</w:t>
      </w:r>
    </w:p>
    <w:tbl>
      <w:tblPr>
        <w:tblStyle w:val="32"/>
        <w:tblW w:w="0" w:type="auto"/>
        <w:jc w:val="center"/>
        <w:tblLayout w:type="autofit"/>
        <w:tblCellMar>
          <w:top w:w="0" w:type="dxa"/>
          <w:left w:w="108" w:type="dxa"/>
          <w:bottom w:w="0" w:type="dxa"/>
          <w:right w:w="108" w:type="dxa"/>
        </w:tblCellMar>
      </w:tblPr>
      <w:tblGrid>
        <w:gridCol w:w="10200"/>
      </w:tblGrid>
      <w:tr w14:paraId="773A8F19">
        <w:tblPrEx>
          <w:tblCellMar>
            <w:top w:w="0" w:type="dxa"/>
            <w:left w:w="108" w:type="dxa"/>
            <w:bottom w:w="0" w:type="dxa"/>
            <w:right w:w="108" w:type="dxa"/>
          </w:tblCellMar>
        </w:tblPrEx>
        <w:trPr>
          <w:jc w:val="center"/>
        </w:trPr>
        <w:tc>
          <w:tcPr>
            <w:tcW w:w="10200" w:type="dxa"/>
            <w:shd w:val="clear" w:color="auto" w:fill="FFF7E6"/>
          </w:tcPr>
          <w:p w14:paraId="38982CF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理解性例题</w:t>
            </w:r>
          </w:p>
          <w:p w14:paraId="57824D9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 xml:space="preserve">对角矩阵 A=diag(5,2,1)，若 </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=[1,1,1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，则</w:t>
            </w:r>
            <m:oMath>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(0)</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5</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2</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r>
                <m:rPr/>
                <w:rPr>
                  <w:rFonts w:hint="default" w:ascii="Cambria Math" w:hAnsi="Cambria Math" w:eastAsia="方正楷体_GB2312"/>
                  <w:sz w:val="19"/>
                </w:rPr>
                <m:t>,1</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。规范化后方向逐渐靠近</w:t>
            </w:r>
            <m:oMath>
              <m:r>
                <m:rPr/>
                <w:rPr>
                  <w:rFonts w:hint="default" w:ascii="Cambria Math" w:hAnsi="Cambria Math" w:eastAsia="方正楷体_GB2312"/>
                  <w:sz w:val="19"/>
                </w:rPr>
                <m:t>[1,0,0</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oMath>
            <w:r>
              <w:rPr>
                <w:rFonts w:hint="eastAsia" w:ascii="方正楷体_GB2312" w:hAnsi="方正楷体_GB2312" w:eastAsia="方正楷体_GB2312" w:cs="方正楷体_GB2312"/>
                <w:b w:val="0"/>
                <w:sz w:val="19"/>
              </w:rPr>
              <w:t>，主特征值为 5。</w:t>
            </w:r>
          </w:p>
        </w:tc>
      </w:tr>
    </w:tbl>
    <w:p w14:paraId="378428F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2A1BBC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8.2.4 幂法的加速与实用规范化</w:t>
      </w:r>
    </w:p>
    <w:p w14:paraId="67F5898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课本中幂法例题可以看到，若 </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rPr>
        <w:t>不够小，特征值估计序列会收敛较慢。实际计算中常用规范化幂法避免溢出，并可对特征值估计序列使用 Aitken Δ² 加速。</w:t>
      </w:r>
    </w:p>
    <w:tbl>
      <w:tblPr>
        <w:tblStyle w:val="32"/>
        <w:tblW w:w="0" w:type="auto"/>
        <w:jc w:val="center"/>
        <w:tblLayout w:type="autofit"/>
        <w:tblCellMar>
          <w:top w:w="0" w:type="dxa"/>
          <w:left w:w="108" w:type="dxa"/>
          <w:bottom w:w="0" w:type="dxa"/>
          <w:right w:w="108" w:type="dxa"/>
        </w:tblCellMar>
      </w:tblPr>
      <w:tblGrid>
        <w:gridCol w:w="10200"/>
      </w:tblGrid>
      <w:tr w14:paraId="33F40049">
        <w:tblPrEx>
          <w:tblCellMar>
            <w:top w:w="0" w:type="dxa"/>
            <w:left w:w="108" w:type="dxa"/>
            <w:bottom w:w="0" w:type="dxa"/>
            <w:right w:w="108" w:type="dxa"/>
          </w:tblCellMar>
        </w:tblPrEx>
        <w:trPr>
          <w:jc w:val="center"/>
        </w:trPr>
        <w:tc>
          <w:tcPr>
            <w:tcW w:w="10200" w:type="dxa"/>
            <w:shd w:val="clear" w:color="auto" w:fill="F7F7F7"/>
          </w:tcPr>
          <w:p w14:paraId="21882EA0">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up>
                    <m:r>
                      <m:rPr/>
                      <w:rPr>
                        <w:rFonts w:hint="default" w:ascii="Cambria Math" w:hAnsi="Cambria Math" w:eastAsia="方正楷体_GB2312"/>
                        <w:sz w:val="19"/>
                      </w:rPr>
                      <m:t>(A)</m:t>
                    </m:r>
                    <m:ctrlPr>
                      <w:rPr>
                        <w:rFonts w:ascii="Cambria Math" w:hAnsi="Cambria Math" w:eastAsia="方正楷体_GB2312"/>
                        <w:sz w:val="19"/>
                      </w:rPr>
                    </m:ctrlPr>
                  </m:sup>
                </m:sSubSup>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k+2</m:t>
                        </m:r>
                        <m:ctrlPr>
                          <w:rPr>
                            <w:rFonts w:ascii="Cambria Math" w:hAnsi="Cambria Math" w:eastAsia="方正楷体_GB2312"/>
                            <w:sz w:val="19"/>
                          </w:rPr>
                        </m:ctrlPr>
                      </m:sub>
                    </m:sSub>
                    <m:r>
                      <m:rPr/>
                      <w:rPr>
                        <w:rFonts w:hint="default" w:ascii="Cambria Math" w:hAnsi="Cambria Math" w:eastAsia="方正楷体_GB2312"/>
                        <w:sz w:val="19"/>
                      </w:rPr>
                      <m:t>−2</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ctrlPr>
                      <w:rPr>
                        <w:rFonts w:hint="default" w:ascii="Cambria Math" w:hAnsi="Cambria Math" w:eastAsia="方正楷体_GB2312"/>
                        <w:sz w:val="19"/>
                      </w:rPr>
                    </m:ctrlPr>
                  </m:den>
                </m:f>
              </m:oMath>
            </m:oMathPara>
          </w:p>
        </w:tc>
      </w:tr>
    </w:tbl>
    <w:p w14:paraId="77761DD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26327E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Aitken 加速并不改变幂法的基本迭代向量，只是利用连续三个特征值估计值外推极限。若分母很小，则不应使用该加速公式。</w:t>
      </w:r>
    </w:p>
    <w:tbl>
      <w:tblPr>
        <w:tblStyle w:val="32"/>
        <w:tblW w:w="0" w:type="auto"/>
        <w:jc w:val="center"/>
        <w:tblLayout w:type="autofit"/>
        <w:tblCellMar>
          <w:top w:w="0" w:type="dxa"/>
          <w:left w:w="108" w:type="dxa"/>
          <w:bottom w:w="0" w:type="dxa"/>
          <w:right w:w="108" w:type="dxa"/>
        </w:tblCellMar>
      </w:tblPr>
      <w:tblGrid>
        <w:gridCol w:w="10200"/>
      </w:tblGrid>
      <w:tr w14:paraId="4E944DC4">
        <w:tblPrEx>
          <w:tblCellMar>
            <w:top w:w="0" w:type="dxa"/>
            <w:left w:w="108" w:type="dxa"/>
            <w:bottom w:w="0" w:type="dxa"/>
            <w:right w:w="108" w:type="dxa"/>
          </w:tblCellMar>
        </w:tblPrEx>
        <w:trPr>
          <w:jc w:val="center"/>
        </w:trPr>
        <w:tc>
          <w:tcPr>
            <w:tcW w:w="10200" w:type="dxa"/>
            <w:shd w:val="clear" w:color="auto" w:fill="FDEDEE"/>
          </w:tcPr>
          <w:p w14:paraId="20127D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注意</w:t>
            </w:r>
          </w:p>
          <w:p w14:paraId="477F352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幂法中常把迭代向量除以最大绝对值分量，得到规范化向量；随后可用 Rayleigh 商或规范化因子估计特征值。若主特征值为负或存在一对大小相同但符号相反的特征值，迭代序列可能出现符号交替或振荡。</w:t>
            </w:r>
          </w:p>
        </w:tc>
      </w:tr>
    </w:tbl>
    <w:p w14:paraId="6F63C9E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567EF9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8.3 反幂法</w:t>
      </w:r>
    </w:p>
    <w:p w14:paraId="193BB1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8.3.1 基本思想</w:t>
      </w:r>
    </w:p>
    <w:p w14:paraId="4EF10F4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反幂法用于求模最小特征值。若 A 的特征值为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，则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的特征值为 </w:t>
      </w:r>
      <m:oMath>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。因此 A 的模最小特征值对应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的模最大特征值。</w:t>
      </w:r>
    </w:p>
    <w:tbl>
      <w:tblPr>
        <w:tblStyle w:val="32"/>
        <w:tblW w:w="0" w:type="auto"/>
        <w:jc w:val="center"/>
        <w:tblLayout w:type="autofit"/>
        <w:tblCellMar>
          <w:top w:w="0" w:type="dxa"/>
          <w:left w:w="108" w:type="dxa"/>
          <w:bottom w:w="0" w:type="dxa"/>
          <w:right w:w="108" w:type="dxa"/>
        </w:tblCellMar>
      </w:tblPr>
      <w:tblGrid>
        <w:gridCol w:w="10200"/>
      </w:tblGrid>
      <w:tr w14:paraId="0338A7CB">
        <w:tblPrEx>
          <w:tblCellMar>
            <w:top w:w="0" w:type="dxa"/>
            <w:left w:w="108" w:type="dxa"/>
            <w:bottom w:w="0" w:type="dxa"/>
            <w:right w:w="108" w:type="dxa"/>
          </w:tblCellMar>
        </w:tblPrEx>
        <w:trPr>
          <w:jc w:val="center"/>
        </w:trPr>
        <w:tc>
          <w:tcPr>
            <w:tcW w:w="10200" w:type="dxa"/>
            <w:shd w:val="clear" w:color="auto" w:fill="F7F7F7"/>
          </w:tcPr>
          <w:p w14:paraId="6EF2F4FA">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 ⇒ </m:t>
                </m:r>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oMath>
            </m:oMathPara>
          </w:p>
        </w:tc>
      </w:tr>
    </w:tbl>
    <w:p w14:paraId="2671ED7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459377B">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所以反幂法本质上是对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做幂法。但是实际计算中不应显式求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，而应每一步解线性方程组。</w:t>
      </w:r>
    </w:p>
    <w:tbl>
      <w:tblPr>
        <w:tblStyle w:val="32"/>
        <w:tblW w:w="0" w:type="auto"/>
        <w:jc w:val="center"/>
        <w:tblLayout w:type="autofit"/>
        <w:tblCellMar>
          <w:top w:w="0" w:type="dxa"/>
          <w:left w:w="108" w:type="dxa"/>
          <w:bottom w:w="0" w:type="dxa"/>
          <w:right w:w="108" w:type="dxa"/>
        </w:tblCellMar>
      </w:tblPr>
      <w:tblGrid>
        <w:gridCol w:w="10200"/>
      </w:tblGrid>
      <w:tr w14:paraId="51103C92">
        <w:tblPrEx>
          <w:tblCellMar>
            <w:top w:w="0" w:type="dxa"/>
            <w:left w:w="108" w:type="dxa"/>
            <w:bottom w:w="0" w:type="dxa"/>
            <w:right w:w="108" w:type="dxa"/>
          </w:tblCellMar>
        </w:tblPrEx>
        <w:trPr>
          <w:jc w:val="center"/>
        </w:trPr>
        <w:tc>
          <w:tcPr>
            <w:tcW w:w="10200" w:type="dxa"/>
            <w:shd w:val="clear" w:color="auto" w:fill="F7F7F7"/>
          </w:tcPr>
          <w:p w14:paraId="6CA865B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oMath>
            </m:oMathPara>
          </w:p>
        </w:tc>
      </w:tr>
    </w:tbl>
    <w:p w14:paraId="6A62C77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459DB0E8">
        <w:tblPrEx>
          <w:tblCellMar>
            <w:top w:w="0" w:type="dxa"/>
            <w:left w:w="108" w:type="dxa"/>
            <w:bottom w:w="0" w:type="dxa"/>
            <w:right w:w="108" w:type="dxa"/>
          </w:tblCellMar>
        </w:tblPrEx>
        <w:trPr>
          <w:jc w:val="center"/>
        </w:trPr>
        <w:tc>
          <w:tcPr>
            <w:tcW w:w="10200" w:type="dxa"/>
            <w:shd w:val="clear" w:color="auto" w:fill="F7F7F7"/>
          </w:tcPr>
          <w:p w14:paraId="6FBB6329">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den>
                </m:f>
              </m:oMath>
            </m:oMathPara>
          </w:p>
        </w:tc>
      </w:tr>
    </w:tbl>
    <w:p w14:paraId="3635B5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A6ECB0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如果 A 不变，可以先对 A 做 LU 分解，然后每次迭代只需前代和回代。这样比显式求逆更稳定，也更高效。</w:t>
      </w:r>
    </w:p>
    <w:tbl>
      <w:tblPr>
        <w:tblStyle w:val="32"/>
        <w:tblW w:w="0" w:type="auto"/>
        <w:jc w:val="center"/>
        <w:tblLayout w:type="autofit"/>
        <w:tblCellMar>
          <w:top w:w="0" w:type="dxa"/>
          <w:left w:w="108" w:type="dxa"/>
          <w:bottom w:w="0" w:type="dxa"/>
          <w:right w:w="108" w:type="dxa"/>
        </w:tblCellMar>
      </w:tblPr>
      <w:tblGrid>
        <w:gridCol w:w="10200"/>
      </w:tblGrid>
      <w:tr w14:paraId="51BEC390">
        <w:tblPrEx>
          <w:tblCellMar>
            <w:top w:w="0" w:type="dxa"/>
            <w:left w:w="108" w:type="dxa"/>
            <w:bottom w:w="0" w:type="dxa"/>
            <w:right w:w="108" w:type="dxa"/>
          </w:tblCellMar>
        </w:tblPrEx>
        <w:trPr>
          <w:jc w:val="center"/>
        </w:trPr>
        <w:tc>
          <w:tcPr>
            <w:tcW w:w="10200" w:type="dxa"/>
            <w:shd w:val="clear" w:color="auto" w:fill="EAF3F8"/>
          </w:tcPr>
          <w:p w14:paraId="602AA05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5F8A679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drawing>
                <wp:inline distT="0" distB="0" distL="114300" distR="114300">
                  <wp:extent cx="4109720" cy="2305685"/>
                  <wp:effectExtent l="0" t="0" r="317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109720" cy="2305685"/>
                          </a:xfrm>
                          <a:prstGeom prst="rect">
                            <a:avLst/>
                          </a:prstGeom>
                          <a:noFill/>
                          <a:ln>
                            <a:noFill/>
                          </a:ln>
                        </pic:spPr>
                      </pic:pic>
                    </a:graphicData>
                  </a:graphic>
                </wp:inline>
              </w:drawing>
            </w:r>
          </w:p>
        </w:tc>
      </w:tr>
    </w:tbl>
    <w:p w14:paraId="35B81CF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0118A815">
        <w:tblPrEx>
          <w:tblCellMar>
            <w:top w:w="0" w:type="dxa"/>
            <w:left w:w="108" w:type="dxa"/>
            <w:bottom w:w="0" w:type="dxa"/>
            <w:right w:w="108" w:type="dxa"/>
          </w:tblCellMar>
        </w:tblPrEx>
        <w:trPr>
          <w:jc w:val="center"/>
        </w:trPr>
        <w:tc>
          <w:tcPr>
            <w:tcW w:w="10200" w:type="dxa"/>
            <w:shd w:val="clear" w:color="auto" w:fill="FDEDEE"/>
          </w:tcPr>
          <w:p w14:paraId="58678AE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注意</w:t>
            </w:r>
          </w:p>
          <w:p w14:paraId="623B93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反幂法不是把 inv(A) 显式算出来再乘向量。数值计算中显式求逆通常更慢、更不稳定。推荐做法是求解线性方程组 A y=x。</w:t>
            </w:r>
          </w:p>
        </w:tc>
      </w:tr>
    </w:tbl>
    <w:p w14:paraId="3AD74B9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3ECED6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8.3.2 例题理解</w:t>
      </w:r>
    </w:p>
    <w:p w14:paraId="05ADFC0C">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设 A=diag(1,3,5)。A 的模最小特征值为 1。对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r>
          <m:rPr/>
          <w:rPr>
            <w:rFonts w:hint="default" w:ascii="Cambria Math" w:hAnsi="Cambria Math" w:eastAsia="方正楷体_GB2312"/>
            <w:sz w:val="21"/>
          </w:rPr>
          <m:t>=diag(1,1/3,1/5)</m:t>
        </m:r>
      </m:oMath>
      <w:r>
        <w:rPr>
          <w:rFonts w:hint="eastAsia" w:ascii="方正楷体_GB2312" w:hAnsi="方正楷体_GB2312" w:eastAsia="方正楷体_GB2312" w:cs="方正楷体_GB2312"/>
          <w:b w:val="0"/>
          <w:sz w:val="21"/>
        </w:rPr>
        <w:t xml:space="preserve"> 使用幂法时，最大模特征值为 1，因此迭代方向会收敛到第一个坐标方向。</w:t>
      </w:r>
    </w:p>
    <w:p w14:paraId="294B52D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8.4 原点平移与位移反幂法</w:t>
      </w:r>
    </w:p>
    <w:p w14:paraId="4D3FBDC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8.4.1 原点平移</w:t>
      </w:r>
    </w:p>
    <w:p w14:paraId="0EEF7E29">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首先做如下假设:</w:t>
      </w:r>
    </w:p>
    <w:p w14:paraId="7BB0FC4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(1): 数p是矩阵A的第i个特征值</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lang w:val="en-US" w:eastAsia="zh-CN"/>
        </w:rPr>
        <w:t>的近似, 且满足:</w:t>
      </w:r>
    </w:p>
    <w:p w14:paraId="342C534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ascii="方正楷体_GB2312" w:hAnsi="方正楷体_GB2312" w:eastAsia="方正楷体_GB2312" w:cs="方正楷体_GB2312"/>
          <w:b w:val="0"/>
          <w:sz w:val="21"/>
          <w:lang w:val="en-US" w:eastAsia="zh-CN"/>
        </w:rPr>
      </w:pPr>
      <m:oMathPara>
        <m:oMath>
          <m:r>
            <m:rPr/>
            <w:rPr>
              <w:rFonts w:hint="default" w:ascii="Cambria Math" w:hAnsi="Cambria Math"/>
              <w:sz w:val="21"/>
            </w:rPr>
            <m:t>0&lt;|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−p|&lt;|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−p|, j≠i</m:t>
          </m:r>
        </m:oMath>
      </m:oMathPara>
    </w:p>
    <w:p w14:paraId="243290F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若</w:t>
      </w:r>
      <m:oMath>
        <m:r>
          <m:rPr/>
          <w:rPr>
            <w:rFonts w:hint="default" w:ascii="Cambria Math" w:hAnsi="Cambria Math" w:eastAsia="方正楷体_GB2312"/>
            <w:sz w:val="21"/>
          </w:rPr>
          <m:t>B=A−pI</m:t>
        </m:r>
      </m:oMath>
      <w:r>
        <w:rPr>
          <w:rFonts w:hint="eastAsia" w:ascii="方正楷体_GB2312" w:hAnsi="方正楷体_GB2312" w:eastAsia="方正楷体_GB2312" w:cs="方正楷体_GB2312"/>
          <w:b w:val="0"/>
          <w:sz w:val="21"/>
        </w:rPr>
        <w:t>，则 B</w:t>
      </w:r>
      <w:r>
        <w:rPr>
          <w:rFonts w:hint="eastAsia" w:ascii="方正楷体_GB2312" w:hAnsi="方正楷体_GB2312" w:eastAsia="方正楷体_GB2312" w:cs="方正楷体_GB2312"/>
          <w:b w:val="0"/>
          <w:sz w:val="21"/>
          <w:lang w:val="en-US" w:eastAsia="zh-CN"/>
        </w:rPr>
        <w:t>满足反幂法的假设, 且B</w:t>
      </w:r>
      <w:r>
        <w:rPr>
          <w:rFonts w:hint="eastAsia" w:ascii="方正楷体_GB2312" w:hAnsi="方正楷体_GB2312" w:eastAsia="方正楷体_GB2312" w:cs="方正楷体_GB2312"/>
          <w:b w:val="0"/>
          <w:sz w:val="21"/>
        </w:rPr>
        <w:t xml:space="preserve"> 的</w:t>
      </w:r>
      <w:r>
        <w:rPr>
          <w:rFonts w:hint="eastAsia" w:ascii="方正楷体_GB2312" w:hAnsi="方正楷体_GB2312" w:eastAsia="方正楷体_GB2312" w:cs="方正楷体_GB2312"/>
          <w:b w:val="0"/>
          <w:sz w:val="21"/>
          <w:lang w:val="en-US" w:eastAsia="zh-CN"/>
        </w:rPr>
        <w:t>按模最小</w:t>
      </w:r>
      <w:r>
        <w:rPr>
          <w:rFonts w:hint="eastAsia" w:ascii="方正楷体_GB2312" w:hAnsi="方正楷体_GB2312" w:eastAsia="方正楷体_GB2312" w:cs="方正楷体_GB2312"/>
          <w:b w:val="0"/>
          <w:sz w:val="21"/>
        </w:rPr>
        <w:t xml:space="preserve">特征值为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−p</m:t>
        </m:r>
      </m:oMath>
      <w:r>
        <w:rPr>
          <w:rFonts w:hint="eastAsia" w:ascii="方正楷体_GB2312" w:hAnsi="方正楷体_GB2312" w:eastAsia="方正楷体_GB2312" w:cs="方正楷体_GB2312"/>
          <w:b w:val="0"/>
          <w:sz w:val="21"/>
        </w:rPr>
        <w:t>，特征向量不变。</w:t>
      </w:r>
    </w:p>
    <w:p w14:paraId="63E51FD4">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lang w:val="en-US" w:eastAsia="zh-CN"/>
        </w:rPr>
        <w:t>对B使用反幂法求出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μ</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hAnsi="Cambria Math" w:eastAsia="方正楷体_GB2312"/>
          <w:i w:val="0"/>
          <w:sz w:val="21"/>
          <w:lang w:val="en-US" w:eastAsia="zh-CN"/>
        </w:rPr>
        <w:t>及其对</w:t>
      </w:r>
      <w:r>
        <w:rPr>
          <w:rFonts w:hint="eastAsia" w:ascii="方正楷体_GB2312" w:hAnsi="方正楷体_GB2312" w:eastAsia="方正楷体_GB2312" w:cs="方正楷体_GB2312"/>
          <w:b w:val="0"/>
          <w:sz w:val="21"/>
          <w:lang w:val="en-US" w:eastAsia="zh-CN"/>
        </w:rPr>
        <w:t>应的特征向量</w:t>
      </w:r>
      <m:oMath>
        <m:sSup>
          <m:sSupPr>
            <m:ctrlPr>
              <w:rPr>
                <w:rFonts w:hint="default" w:ascii="Cambria Math" w:hAnsi="Cambria Math" w:eastAsia="方正楷体_GB2312" w:cs="方正楷体_GB2312"/>
                <w:b w:val="0"/>
                <w:sz w:val="21"/>
                <w:lang w:val="en-US" w:eastAsia="zh-CN"/>
              </w:rPr>
            </m:ctrlPr>
          </m:sSupPr>
          <m:e>
            <m:r>
              <m:rPr>
                <m:sty m:val="p"/>
              </m:rPr>
              <w:rPr>
                <w:rFonts w:hint="default" w:ascii="Cambria Math" w:hAnsi="Cambria Math" w:eastAsia="方正楷体_GB2312" w:cs="方正楷体_GB2312"/>
                <w:sz w:val="21"/>
                <w:lang w:val="en-US" w:eastAsia="zh-CN"/>
              </w:rPr>
              <m:t>x</m:t>
            </m:r>
            <m:ctrlPr>
              <w:rPr>
                <w:rFonts w:hint="eastAsia" w:ascii="Cambria Math" w:hAnsi="Cambria Math" w:eastAsia="方正楷体_GB2312" w:cs="方正楷体_GB2312"/>
                <w:b w:val="0"/>
                <w:sz w:val="21"/>
                <w:lang w:val="en-US" w:eastAsia="zh-CN"/>
              </w:rPr>
            </m:ctrlPr>
          </m:e>
          <m:sup>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p>
        </m:sSup>
      </m:oMath>
      <w:r>
        <w:rPr>
          <w:rFonts w:hint="eastAsia" w:ascii="方正楷体_GB2312" w:hAnsi="方正楷体_GB2312" w:eastAsia="方正楷体_GB2312" w:cs="方正楷体_GB2312"/>
          <w:b w:val="0"/>
          <w:sz w:val="21"/>
          <w:lang w:val="en-US" w:eastAsia="zh-CN"/>
        </w:rPr>
        <w:t>的近似值, 而矩阵A</w:t>
      </w:r>
      <w:r>
        <w:rPr>
          <w:rFonts w:hint="eastAsia" w:hAnsi="Cambria Math" w:eastAsia="方正楷体_GB2312"/>
          <w:i w:val="0"/>
          <w:sz w:val="21"/>
          <w:lang w:val="en-US" w:eastAsia="zh-CN"/>
        </w:rPr>
        <w:t>与数</w:t>
      </w:r>
      <w:r>
        <w:rPr>
          <w:rFonts w:hint="eastAsia" w:ascii="方正楷体_GB2312" w:hAnsi="方正楷体_GB2312" w:eastAsia="方正楷体_GB2312" w:cs="方正楷体_GB2312"/>
          <w:b w:val="0"/>
          <w:sz w:val="21"/>
          <w:lang w:val="en-US" w:eastAsia="zh-CN"/>
        </w:rPr>
        <w:t>p最接近的特征值</w:t>
      </w:r>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λ</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μ</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+p</m:t>
        </m:r>
      </m:oMath>
      <w:r>
        <w:rPr>
          <w:rFonts w:hint="eastAsia" w:ascii="方正楷体_GB2312" w:hAnsi="方正楷体_GB2312" w:eastAsia="方正楷体_GB2312" w:cs="方正楷体_GB2312"/>
          <w:b w:val="0"/>
          <w:sz w:val="21"/>
          <w:lang w:val="en-US" w:eastAsia="zh-CN"/>
        </w:rPr>
        <w:t>, 这个操作称</w:t>
      </w:r>
      <w:r>
        <w:rPr>
          <w:rFonts w:hint="eastAsia" w:ascii="方正楷体_GB2312" w:hAnsi="方正楷体_GB2312" w:eastAsia="方正楷体_GB2312" w:cs="方正楷体_GB2312"/>
          <w:b w:val="0"/>
          <w:sz w:val="21"/>
        </w:rPr>
        <w:t>为</w:t>
      </w:r>
      <w:r>
        <w:rPr>
          <w:rFonts w:hint="eastAsia" w:ascii="方正楷体_GB2312" w:hAnsi="方正楷体_GB2312" w:eastAsia="方正楷体_GB2312" w:cs="方正楷体_GB2312"/>
          <w:b/>
          <w:bCs/>
          <w:sz w:val="21"/>
        </w:rPr>
        <w:t>原点平移</w:t>
      </w:r>
      <w:r>
        <w:rPr>
          <w:rFonts w:hint="eastAsia" w:ascii="方正楷体_GB2312" w:hAnsi="方正楷体_GB2312" w:eastAsia="方正楷体_GB2312" w:cs="方正楷体_GB2312"/>
          <w:b w:val="0"/>
          <w:sz w:val="21"/>
        </w:rPr>
        <w:t>或</w:t>
      </w:r>
      <w:r>
        <w:rPr>
          <w:rFonts w:hint="eastAsia" w:ascii="方正楷体_GB2312" w:hAnsi="方正楷体_GB2312" w:eastAsia="方正楷体_GB2312" w:cs="方正楷体_GB2312"/>
          <w:b/>
          <w:bCs/>
          <w:sz w:val="21"/>
        </w:rPr>
        <w:t>谱平移</w:t>
      </w:r>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10200"/>
      </w:tblGrid>
      <w:tr w14:paraId="068855D9">
        <w:tblPrEx>
          <w:tblCellMar>
            <w:top w:w="0" w:type="dxa"/>
            <w:left w:w="108" w:type="dxa"/>
            <w:bottom w:w="0" w:type="dxa"/>
            <w:right w:w="108" w:type="dxa"/>
          </w:tblCellMar>
        </w:tblPrEx>
        <w:trPr>
          <w:jc w:val="center"/>
        </w:trPr>
        <w:tc>
          <w:tcPr>
            <w:tcW w:w="10200" w:type="dxa"/>
            <w:shd w:val="clear" w:color="auto" w:fill="F7F7F7"/>
          </w:tcPr>
          <w:p w14:paraId="50F88D0A">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oMath>
            </m:oMathPara>
          </w:p>
        </w:tc>
      </w:tr>
    </w:tbl>
    <w:p w14:paraId="6D13B71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489A45BC">
        <w:tblPrEx>
          <w:tblCellMar>
            <w:top w:w="0" w:type="dxa"/>
            <w:left w:w="108" w:type="dxa"/>
            <w:bottom w:w="0" w:type="dxa"/>
            <w:right w:w="108" w:type="dxa"/>
          </w:tblCellMar>
        </w:tblPrEx>
        <w:trPr>
          <w:jc w:val="center"/>
        </w:trPr>
        <w:tc>
          <w:tcPr>
            <w:tcW w:w="10200" w:type="dxa"/>
            <w:shd w:val="clear" w:color="auto" w:fill="F7F7F7"/>
          </w:tcPr>
          <w:p w14:paraId="1056DD41">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(A−pI)</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−p)</m:t>
                </m:r>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oMath>
            </m:oMathPara>
          </w:p>
        </w:tc>
      </w:tr>
    </w:tbl>
    <w:p w14:paraId="6661DB0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28DD93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平移的作用是改变特征值相对于原点的位置，但不改变特征向量。</w:t>
      </w:r>
    </w:p>
    <w:p w14:paraId="589C6FA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8.4.2 位移反幂法</w:t>
      </w:r>
    </w:p>
    <w:p w14:paraId="74CCFF19">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若希望求某个给定数 p 附近的特征值，可以对</w:t>
      </w:r>
      <m:oMath>
        <m:r>
          <m:rPr/>
          <w:rPr>
            <w:rFonts w:hint="default" w:ascii="Cambria Math" w:hAnsi="Cambria Math" w:eastAsia="方正楷体_GB2312"/>
            <w:sz w:val="21"/>
          </w:rPr>
          <m:t>(A−pI</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使用幂法。</w:t>
      </w:r>
    </w:p>
    <w:tbl>
      <w:tblPr>
        <w:tblStyle w:val="32"/>
        <w:tblW w:w="0" w:type="auto"/>
        <w:jc w:val="center"/>
        <w:tblLayout w:type="autofit"/>
        <w:tblCellMar>
          <w:top w:w="0" w:type="dxa"/>
          <w:left w:w="108" w:type="dxa"/>
          <w:bottom w:w="0" w:type="dxa"/>
          <w:right w:w="108" w:type="dxa"/>
        </w:tblCellMar>
      </w:tblPr>
      <w:tblGrid>
        <w:gridCol w:w="10200"/>
      </w:tblGrid>
      <w:tr w14:paraId="78239C61">
        <w:tblPrEx>
          <w:tblCellMar>
            <w:top w:w="0" w:type="dxa"/>
            <w:left w:w="108" w:type="dxa"/>
            <w:bottom w:w="0" w:type="dxa"/>
            <w:right w:w="108" w:type="dxa"/>
          </w:tblCellMar>
        </w:tblPrEx>
        <w:trPr>
          <w:jc w:val="center"/>
        </w:trPr>
        <w:tc>
          <w:tcPr>
            <w:tcW w:w="10200" w:type="dxa"/>
            <w:shd w:val="clear" w:color="auto" w:fill="F7F7F7"/>
          </w:tcPr>
          <w:p w14:paraId="706CABA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(A−pI</m:t>
                </m:r>
                <m:sSup>
                  <m:sSupPr>
                    <m:ctrlPr>
                      <w:rPr>
                        <w:rFonts w:hint="default" w:ascii="Cambria Math" w:hAnsi="Cambria Math" w:eastAsia="方正楷体_GB2312"/>
                        <w:sz w:val="19"/>
                      </w:rPr>
                    </m:ctrlPr>
                  </m:sSupPr>
                  <m:e>
                    <m:r>
                      <m:rPr/>
                      <w:rPr>
                        <w:rFonts w:hint="default" w:ascii="Cambria Math" w:hAnsi="Cambria Math" w:eastAsia="方正楷体_GB2312"/>
                        <w:sz w:val="19"/>
                      </w:rPr>
                      <m:t>)</m:t>
                    </m:r>
                    <m:ctrlPr>
                      <w:rPr>
                        <w:rFonts w:ascii="Cambria Math" w:hAnsi="Cambria Math" w:eastAsia="方正楷体_GB2312"/>
                        <w:sz w:val="19"/>
                      </w:rPr>
                    </m:ctrlPr>
                  </m:e>
                  <m:sup>
                    <m:r>
                      <m:rPr/>
                      <w:rPr>
                        <w:rFonts w:hint="default" w:ascii="Cambria Math" w:hAnsi="Cambria Math" w:eastAsia="方正楷体_GB2312"/>
                        <w:sz w:val="19"/>
                      </w:rPr>
                      <m:t>−1</m:t>
                    </m:r>
                    <m:ctrlPr>
                      <w:rPr>
                        <w:rFonts w:ascii="Cambria Math" w:hAnsi="Cambria Math" w:eastAsia="方正楷体_GB2312"/>
                        <w:sz w:val="19"/>
                      </w:rPr>
                    </m:ctrlPr>
                  </m:sup>
                </m:sSup>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sSub>
                      <m:sSubPr>
                        <m:ctrlPr>
                          <w:rPr>
                            <w:rFonts w:hint="default" w:ascii="Cambria Math" w:hAnsi="Cambria Math" w:eastAsia="方正楷体_GB2312"/>
                            <w:sz w:val="19"/>
                          </w:rPr>
                        </m:ctrlPr>
                      </m:sSubPr>
                      <m:e>
                        <m:r>
                          <m:rPr/>
                          <w:rPr>
                            <w:rFonts w:hint="default" w:ascii="Cambria Math" w:hAnsi="Cambria Math" w:eastAsia="方正楷体_GB2312"/>
                            <w:sz w:val="19"/>
                          </w:rPr>
                          <m:t>λ</m:t>
                        </m:r>
                        <m:ctrlPr>
                          <w:rPr>
                            <w:rFonts w:ascii="Cambria Math" w:hAnsi="Cambria Math" w:eastAsia="方正楷体_GB2312"/>
                            <w:sz w:val="19"/>
                          </w:rPr>
                        </m:ctrlPr>
                      </m:e>
                      <m:sub>
                        <m:r>
                          <m:rPr/>
                          <w:rPr>
                            <w:rFonts w:hint="default" w:ascii="Cambria Math" w:hAnsi="Cambria Math" w:eastAsia="方正楷体_GB2312"/>
                            <w:sz w:val="19"/>
                          </w:rPr>
                          <m:t>i</m:t>
                        </m:r>
                        <m:ctrlPr>
                          <w:rPr>
                            <w:rFonts w:ascii="Cambria Math" w:hAnsi="Cambria Math" w:eastAsia="方正楷体_GB2312"/>
                            <w:sz w:val="19"/>
                          </w:rPr>
                        </m:ctrlPr>
                      </m:sub>
                    </m:sSub>
                    <m:r>
                      <m:rPr/>
                      <w:rPr>
                        <w:rFonts w:hint="default" w:ascii="Cambria Math" w:hAnsi="Cambria Math" w:eastAsia="方正楷体_GB2312"/>
                        <w:sz w:val="19"/>
                      </w:rPr>
                      <m:t>−p</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u</m:t>
                    </m:r>
                    <m:ctrlPr>
                      <w:rPr>
                        <w:rFonts w:hint="default" w:ascii="Cambria Math" w:hAnsi="Cambria Math" w:eastAsia="方正楷体_GB2312"/>
                        <w:sz w:val="19"/>
                      </w:rPr>
                    </m:ctrlPr>
                  </m:e>
                  <m:sub>
                    <m:r>
                      <m:rPr/>
                      <w:rPr>
                        <w:rFonts w:hint="default" w:ascii="Cambria Math" w:hAnsi="Cambria Math" w:eastAsia="方正楷体_GB2312"/>
                        <w:sz w:val="19"/>
                      </w:rPr>
                      <m:t>i</m:t>
                    </m:r>
                    <m:ctrlPr>
                      <w:rPr>
                        <w:rFonts w:hint="default" w:ascii="Cambria Math" w:hAnsi="Cambria Math" w:eastAsia="方正楷体_GB2312"/>
                        <w:sz w:val="19"/>
                      </w:rPr>
                    </m:ctrlPr>
                  </m:sub>
                </m:sSub>
              </m:oMath>
            </m:oMathPara>
          </w:p>
        </w:tc>
      </w:tr>
    </w:tbl>
    <w:p w14:paraId="0F8B429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8E9083E">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当 p 接近某个目标特征值</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时，</w:t>
      </w:r>
      <m:oMath>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−p)</m:t>
        </m:r>
      </m:oMath>
      <w:r>
        <w:rPr>
          <w:rFonts w:hint="eastAsia" w:ascii="方正楷体_GB2312" w:hAnsi="方正楷体_GB2312" w:eastAsia="方正楷体_GB2312" w:cs="方正楷体_GB2312"/>
          <w:b w:val="0"/>
          <w:sz w:val="21"/>
        </w:rPr>
        <w:t>的模会很大，于是该方向会成为主导方向。因此位移反幂法可以求离 p 最近的特征值。</w:t>
      </w:r>
    </w:p>
    <w:tbl>
      <w:tblPr>
        <w:tblStyle w:val="32"/>
        <w:tblW w:w="0" w:type="auto"/>
        <w:jc w:val="center"/>
        <w:tblLayout w:type="autofit"/>
        <w:tblCellMar>
          <w:top w:w="0" w:type="dxa"/>
          <w:left w:w="108" w:type="dxa"/>
          <w:bottom w:w="0" w:type="dxa"/>
          <w:right w:w="108" w:type="dxa"/>
        </w:tblCellMar>
      </w:tblPr>
      <w:tblGrid>
        <w:gridCol w:w="10200"/>
      </w:tblGrid>
      <w:tr w14:paraId="34CF1201">
        <w:tblPrEx>
          <w:tblCellMar>
            <w:top w:w="0" w:type="dxa"/>
            <w:left w:w="108" w:type="dxa"/>
            <w:bottom w:w="0" w:type="dxa"/>
            <w:right w:w="108" w:type="dxa"/>
          </w:tblCellMar>
        </w:tblPrEx>
        <w:trPr>
          <w:jc w:val="center"/>
        </w:trPr>
        <w:tc>
          <w:tcPr>
            <w:tcW w:w="10200" w:type="dxa"/>
            <w:shd w:val="clear" w:color="auto" w:fill="F7F7F7"/>
          </w:tcPr>
          <w:p w14:paraId="796B971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(A−pI)</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m:t>
                    </m:r>
                    <m:ctrlPr>
                      <w:rPr>
                        <w:rFonts w:ascii="Cambria Math" w:hAnsi="Cambria Math" w:eastAsia="方正楷体_GB2312"/>
                        <w:sz w:val="19"/>
                      </w:rPr>
                    </m:ctrlPr>
                  </m:sup>
                </m:sSup>
              </m:oMath>
            </m:oMathPara>
          </w:p>
        </w:tc>
      </w:tr>
    </w:tbl>
    <w:p w14:paraId="1D7DCE7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69CB16C3">
        <w:tblPrEx>
          <w:tblCellMar>
            <w:top w:w="0" w:type="dxa"/>
            <w:left w:w="108" w:type="dxa"/>
            <w:bottom w:w="0" w:type="dxa"/>
            <w:right w:w="108" w:type="dxa"/>
          </w:tblCellMar>
        </w:tblPrEx>
        <w:trPr>
          <w:jc w:val="center"/>
        </w:trPr>
        <w:tc>
          <w:tcPr>
            <w:tcW w:w="10200" w:type="dxa"/>
            <w:shd w:val="clear" w:color="auto" w:fill="F7F7F7"/>
          </w:tcPr>
          <w:p w14:paraId="1D7186DD">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9"/>
                      </w:rPr>
                    </m:ctrlPr>
                  </m:sSupPr>
                  <m:e>
                    <m:r>
                      <m:rPr/>
                      <w:rPr>
                        <w:rFonts w:hint="default" w:ascii="Cambria Math" w:hAnsi="Cambria Math" w:eastAsia="方正楷体_GB2312"/>
                        <w:sz w:val="19"/>
                      </w:rPr>
                      <m:t>x</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(k+1)</m:t>
                        </m:r>
                        <m:ctrlPr>
                          <w:rPr>
                            <w:rFonts w:ascii="Cambria Math" w:hAnsi="Cambria Math" w:eastAsia="方正楷体_GB2312"/>
                            <w:sz w:val="19"/>
                          </w:rPr>
                        </m:ctrlPr>
                      </m:sup>
                    </m:sSup>
                    <m:r>
                      <m:rPr/>
                      <w:rPr>
                        <w:rFonts w:hint="default" w:ascii="Cambria Math" w:hAnsi="Cambria Math" w:eastAsia="方正楷体_GB2312"/>
                        <w:sz w:val="19"/>
                      </w:rPr>
                      <m:t>‖</m:t>
                    </m:r>
                    <m:ctrlPr>
                      <w:rPr>
                        <w:rFonts w:hint="default" w:ascii="Cambria Math" w:hAnsi="Cambria Math" w:eastAsia="方正楷体_GB2312"/>
                        <w:sz w:val="19"/>
                      </w:rPr>
                    </m:ctrlPr>
                  </m:den>
                </m:f>
              </m:oMath>
            </m:oMathPara>
          </w:p>
        </w:tc>
      </w:tr>
    </w:tbl>
    <w:p w14:paraId="01270D8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456D4512">
        <w:tblPrEx>
          <w:tblCellMar>
            <w:top w:w="0" w:type="dxa"/>
            <w:left w:w="108" w:type="dxa"/>
            <w:bottom w:w="0" w:type="dxa"/>
            <w:right w:w="108" w:type="dxa"/>
          </w:tblCellMar>
        </w:tblPrEx>
        <w:trPr>
          <w:jc w:val="center"/>
        </w:trPr>
        <w:tc>
          <w:tcPr>
            <w:tcW w:w="10200" w:type="dxa"/>
            <w:shd w:val="clear" w:color="auto" w:fill="F7F7F7"/>
          </w:tcPr>
          <w:p w14:paraId="67ED7E9D">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λ≈p+</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μ</m:t>
                    </m:r>
                    <m:ctrlPr>
                      <w:rPr>
                        <w:rFonts w:ascii="Cambria Math" w:hAnsi="Cambria Math" w:eastAsia="方正楷体_GB2312"/>
                        <w:sz w:val="19"/>
                      </w:rPr>
                    </m:ctrlPr>
                  </m:den>
                </m:f>
              </m:oMath>
            </m:oMathPara>
          </w:p>
        </w:tc>
      </w:tr>
    </w:tbl>
    <w:p w14:paraId="4495E13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5B61ABD">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其中 μ 是 </w:t>
      </w:r>
      <m:oMath>
        <m:r>
          <m:rPr/>
          <w:rPr>
            <w:rFonts w:hint="default" w:ascii="Cambria Math" w:hAnsi="Cambria Math" w:eastAsia="方正楷体_GB2312"/>
            <w:sz w:val="21"/>
          </w:rPr>
          <m:t>(A−pI</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−1</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的主特征值估计。实际实现中，也可以直接对原矩阵 A 用 Rayleigh 商估计 λ。</w:t>
      </w:r>
    </w:p>
    <w:tbl>
      <w:tblPr>
        <w:tblStyle w:val="32"/>
        <w:tblW w:w="0" w:type="auto"/>
        <w:jc w:val="center"/>
        <w:tblLayout w:type="autofit"/>
        <w:tblCellMar>
          <w:top w:w="0" w:type="dxa"/>
          <w:left w:w="108" w:type="dxa"/>
          <w:bottom w:w="0" w:type="dxa"/>
          <w:right w:w="108" w:type="dxa"/>
        </w:tblCellMar>
      </w:tblPr>
      <w:tblGrid>
        <w:gridCol w:w="10200"/>
      </w:tblGrid>
      <w:tr w14:paraId="6BF3CABB">
        <w:tblPrEx>
          <w:tblCellMar>
            <w:top w:w="0" w:type="dxa"/>
            <w:left w:w="108" w:type="dxa"/>
            <w:bottom w:w="0" w:type="dxa"/>
            <w:right w:w="108" w:type="dxa"/>
          </w:tblCellMar>
        </w:tblPrEx>
        <w:trPr>
          <w:jc w:val="center"/>
        </w:trPr>
        <w:tc>
          <w:tcPr>
            <w:tcW w:w="10200" w:type="dxa"/>
            <w:shd w:val="clear" w:color="auto" w:fill="FFF7E6"/>
          </w:tcPr>
          <w:p w14:paraId="0EBEBA9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使用建议</w:t>
            </w:r>
          </w:p>
          <w:p w14:paraId="0243A41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p 越接近目标特征值，收敛通常越快；但若 p 过于接近特征值，</w:t>
            </w:r>
            <m:oMath>
              <m:r>
                <m:rPr/>
                <w:rPr>
                  <w:rFonts w:hint="default" w:ascii="Cambria Math" w:hAnsi="Cambria Math" w:eastAsia="方正楷体_GB2312"/>
                  <w:sz w:val="19"/>
                </w:rPr>
                <m:t>A−pI</m:t>
              </m:r>
            </m:oMath>
            <w:r>
              <w:rPr>
                <w:rFonts w:hint="eastAsia" w:ascii="方正楷体_GB2312" w:hAnsi="方正楷体_GB2312" w:eastAsia="方正楷体_GB2312" w:cs="方正楷体_GB2312"/>
                <w:b w:val="0"/>
                <w:sz w:val="19"/>
              </w:rPr>
              <w:t xml:space="preserve"> 会接近奇异，线性方程组求解可能病态。因此 p 的选择要兼顾收敛速度和数值稳定性。</w:t>
            </w:r>
          </w:p>
        </w:tc>
      </w:tr>
    </w:tbl>
    <w:p w14:paraId="2814AF7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5ECCBC28">
        <w:tblPrEx>
          <w:tblCellMar>
            <w:top w:w="0" w:type="dxa"/>
            <w:left w:w="108" w:type="dxa"/>
            <w:bottom w:w="0" w:type="dxa"/>
            <w:right w:w="108" w:type="dxa"/>
          </w:tblCellMar>
        </w:tblPrEx>
        <w:trPr>
          <w:jc w:val="center"/>
        </w:trPr>
        <w:tc>
          <w:tcPr>
            <w:tcW w:w="10200" w:type="dxa"/>
            <w:shd w:val="clear" w:color="auto" w:fill="EAF3F8"/>
          </w:tcPr>
          <w:p w14:paraId="6F832CF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374FDF9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drawing>
                <wp:inline distT="0" distB="0" distL="114300" distR="114300">
                  <wp:extent cx="3507740" cy="2121535"/>
                  <wp:effectExtent l="0" t="0" r="63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3507740" cy="2121535"/>
                          </a:xfrm>
                          <a:prstGeom prst="rect">
                            <a:avLst/>
                          </a:prstGeom>
                          <a:noFill/>
                          <a:ln>
                            <a:noFill/>
                          </a:ln>
                        </pic:spPr>
                      </pic:pic>
                    </a:graphicData>
                  </a:graphic>
                </wp:inline>
              </w:drawing>
            </w:r>
          </w:p>
        </w:tc>
      </w:tr>
    </w:tbl>
    <w:p w14:paraId="48CFD0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50D99BB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ascii="方正楷体_GB2312" w:hAnsi="方正楷体_GB2312" w:eastAsia="方正楷体_GB2312" w:cs="方正楷体_GB2312"/>
          <w:lang w:val="en-US" w:eastAsia="zh-CN"/>
        </w:rPr>
      </w:pPr>
      <w:r>
        <w:drawing>
          <wp:inline distT="0" distB="0" distL="114300" distR="114300">
            <wp:extent cx="4106545" cy="512445"/>
            <wp:effectExtent l="0" t="0" r="6350" b="571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4106545" cy="512445"/>
                    </a:xfrm>
                    <a:prstGeom prst="rect">
                      <a:avLst/>
                    </a:prstGeom>
                    <a:noFill/>
                    <a:ln>
                      <a:noFill/>
                    </a:ln>
                  </pic:spPr>
                </pic:pic>
              </a:graphicData>
            </a:graphic>
          </wp:inline>
        </w:drawing>
      </w:r>
    </w:p>
    <w:p w14:paraId="61ACC44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对矩阵B = A-pI进行LU分解, 有</w:t>
      </w:r>
    </w:p>
    <w:p w14:paraId="345183C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rPr>
      </w:pPr>
      <m:oMathPara>
        <m:oMath>
          <m:r>
            <m:rPr/>
            <w:rPr>
              <w:rFonts w:hint="default" w:ascii="Cambria Math" w:hAnsi="Cambria Math"/>
              <w:sz w:val="21"/>
            </w:rPr>
            <m:t>B=</m:t>
          </m:r>
          <m:d>
            <m:dPr>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3</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14</m:t>
                    </m:r>
                    <m:ctrlPr>
                      <w:rPr>
                        <w:rFonts w:ascii="Cambria Math" w:hAnsi="Cambria Math"/>
                        <w:sz w:val="21"/>
                      </w:rPr>
                    </m:ctrlPr>
                  </m:e>
                  <m:e>
                    <m:r>
                      <m:rPr/>
                      <w:rPr>
                        <w:rFonts w:hint="default" w:ascii="Cambria Math" w:hAnsi="Cambria Math"/>
                        <w:sz w:val="21"/>
                      </w:rPr>
                      <m:t>−2</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−2</m:t>
                    </m:r>
                    <m:ctrlPr>
                      <w:rPr>
                        <w:rFonts w:ascii="Cambria Math" w:hAnsi="Cambria Math"/>
                        <w:sz w:val="21"/>
                      </w:rPr>
                    </m:ctrlPr>
                  </m:e>
                  <m:e>
                    <m:r>
                      <m:rPr/>
                      <w:rPr>
                        <w:rFonts w:hint="default" w:ascii="Cambria Math" w:hAnsi="Cambria Math"/>
                        <w:sz w:val="21"/>
                      </w:rPr>
                      <m:t>20</m:t>
                    </m:r>
                    <m:ctrlPr>
                      <w:rPr>
                        <w:rFonts w:ascii="Cambria Math" w:hAnsi="Cambria Math"/>
                        <w:sz w:val="21"/>
                      </w:rPr>
                    </m:ctrlPr>
                  </m:e>
                </m:mr>
              </m:m>
              <m:ctrlPr>
                <w:rPr>
                  <w:rFonts w:hint="default" w:ascii="Cambria Math" w:hAnsi="Cambria Math"/>
                  <w:sz w:val="21"/>
                </w:rPr>
              </m:ctrlPr>
            </m:e>
          </m:d>
          <m:r>
            <m:rPr/>
            <w:rPr>
              <w:rFonts w:hint="default" w:ascii="Cambria Math" w:hAnsi="Cambria Math"/>
              <w:sz w:val="21"/>
            </w:rPr>
            <m:t>=</m:t>
          </m:r>
          <m:d>
            <m:dPr>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e>
                    <m:r>
                      <m:rPr/>
                      <w:rPr>
                        <w:rFonts w:hint="default" w:ascii="Cambria Math" w:hAnsi="Cambria Math"/>
                        <w:sz w:val="21"/>
                      </w:rPr>
                      <m:t>0</m:t>
                    </m:r>
                    <m:ctrlPr>
                      <w:rPr>
                        <w:rFonts w:ascii="Cambria Math" w:hAnsi="Cambria Math"/>
                        <w:sz w:val="21"/>
                      </w:rPr>
                    </m:ctrlPr>
                  </m:e>
                  <m:e>
                    <m:r>
                      <m:rPr/>
                      <w:rPr>
                        <w:rFonts w:hint="default" w:ascii="Cambria Math" w:hAnsi="Cambria Math"/>
                        <w:sz w:val="21"/>
                      </w:rPr>
                      <m:t>0</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r>
                      <m:rPr/>
                      <w:rPr>
                        <w:rFonts w:hint="default" w:ascii="Cambria Math" w:hAnsi="Cambria Math"/>
                        <w:sz w:val="21"/>
                      </w:rPr>
                      <m:t>1</m:t>
                    </m:r>
                    <m:ctrlPr>
                      <w:rPr>
                        <w:rFonts w:ascii="Cambria Math" w:hAnsi="Cambria Math"/>
                        <w:sz w:val="21"/>
                      </w:rPr>
                    </m:ctrlPr>
                  </m:e>
                  <m:e>
                    <m:r>
                      <m:rPr/>
                      <w:rPr>
                        <w:rFonts w:hint="default" w:ascii="Cambria Math" w:hAnsi="Cambria Math"/>
                        <w:sz w:val="21"/>
                      </w:rPr>
                      <m:t>0</m:t>
                    </m:r>
                    <m:ctrlPr>
                      <w:rPr>
                        <w:rFonts w:ascii="Cambria Math" w:hAnsi="Cambria Math"/>
                        <w:sz w:val="21"/>
                      </w:rPr>
                    </m:ctrlPr>
                  </m:e>
                </m:mr>
                <m:mr>
                  <m:e>
                    <m:r>
                      <m:rPr/>
                      <w:rPr>
                        <w:rFonts w:hint="default" w:ascii="Cambria Math" w:hAnsi="Cambria Math"/>
                        <w:sz w:val="21"/>
                      </w:rPr>
                      <m:t>3</m:t>
                    </m:r>
                    <m:ctrlPr>
                      <w:rPr>
                        <w:rFonts w:ascii="Cambria Math" w:hAnsi="Cambria Math"/>
                        <w:sz w:val="21"/>
                      </w:rPr>
                    </m:ctrlPr>
                  </m:e>
                  <m:e>
                    <m:f>
                      <m:fPr>
                        <m:ctrlPr>
                          <w:rPr>
                            <w:rFonts w:hint="default" w:ascii="Cambria Math" w:hAnsi="Cambria Math"/>
                            <w:sz w:val="21"/>
                          </w:rPr>
                        </m:ctrlPr>
                      </m:fPr>
                      <m:num>
                        <m:r>
                          <m:rPr/>
                          <w:rPr>
                            <w:rFonts w:hint="default" w:ascii="Cambria Math" w:hAnsi="Cambria Math"/>
                            <w:sz w:val="21"/>
                          </w:rPr>
                          <m:t>−11</m:t>
                        </m:r>
                        <m:ctrlPr>
                          <w:rPr>
                            <w:rFonts w:ascii="Cambria Math" w:hAnsi="Cambria Math"/>
                            <w:sz w:val="21"/>
                          </w:rPr>
                        </m:ctrlPr>
                      </m:num>
                      <m:den>
                        <m:r>
                          <m:rPr/>
                          <w:rPr>
                            <w:rFonts w:hint="default" w:ascii="Cambria Math" w:hAnsi="Cambria Math"/>
                            <w:sz w:val="21"/>
                          </w:rPr>
                          <m:t>5</m:t>
                        </m:r>
                        <m:ctrlPr>
                          <w:rPr>
                            <w:rFonts w:ascii="Cambria Math" w:hAnsi="Cambria Math"/>
                            <w:sz w:val="21"/>
                          </w:rPr>
                        </m:ctrlPr>
                      </m:den>
                    </m:f>
                    <m:ctrlPr>
                      <w:rPr>
                        <w:rFonts w:hint="default" w:ascii="Cambria Math" w:hAnsi="Cambria Math"/>
                        <w:sz w:val="21"/>
                      </w:rPr>
                    </m:ctrlPr>
                  </m:e>
                  <m:e>
                    <m:r>
                      <m:rPr/>
                      <w:rPr>
                        <w:rFonts w:hint="default" w:ascii="Cambria Math" w:hAnsi="Cambria Math"/>
                        <w:sz w:val="21"/>
                      </w:rPr>
                      <m:t>1</m:t>
                    </m:r>
                    <m:ctrlPr>
                      <w:rPr>
                        <w:rFonts w:hint="default" w:ascii="Cambria Math" w:hAnsi="Cambria Math"/>
                        <w:sz w:val="21"/>
                      </w:rPr>
                    </m:ctrlPr>
                  </m:e>
                </m:mr>
              </m:m>
              <m:ctrlPr>
                <w:rPr>
                  <w:rFonts w:hint="default" w:ascii="Cambria Math" w:hAnsi="Cambria Math"/>
                  <w:sz w:val="21"/>
                </w:rPr>
              </m:ctrlPr>
            </m:e>
          </m:d>
          <m:d>
            <m:dPr>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r>
                      <m:rPr/>
                      <w:rPr>
                        <w:rFonts w:hint="default" w:ascii="Cambria Math" w:hAnsi="Cambria Math"/>
                        <w:sz w:val="21"/>
                      </w:rPr>
                      <m:t>1</m:t>
                    </m:r>
                    <m:ctrlPr>
                      <w:rPr>
                        <w:rFonts w:hint="default" w:ascii="Cambria Math" w:hAnsi="Cambria Math"/>
                        <w:sz w:val="21"/>
                      </w:rPr>
                    </m:ctrlPr>
                  </m:e>
                  <m:e>
                    <m:r>
                      <m:rPr/>
                      <w:rPr>
                        <w:rFonts w:hint="default" w:ascii="Cambria Math" w:hAnsi="Cambria Math"/>
                        <w:sz w:val="21"/>
                      </w:rPr>
                      <m:t>3</m:t>
                    </m:r>
                    <m:ctrlPr>
                      <w:rPr>
                        <w:rFonts w:hint="default" w:ascii="Cambria Math" w:hAnsi="Cambria Math"/>
                        <w:sz w:val="21"/>
                      </w:rPr>
                    </m:ctrlPr>
                  </m:e>
                  <m:e>
                    <m:r>
                      <m:rPr/>
                      <w:rPr>
                        <w:rFonts w:hint="default" w:ascii="Cambria Math" w:hAnsi="Cambria Math"/>
                        <w:sz w:val="21"/>
                      </w:rPr>
                      <m:t>3</m:t>
                    </m:r>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5</m:t>
                    </m:r>
                    <m:ctrlPr>
                      <w:rPr>
                        <w:rFonts w:hint="default" w:ascii="Cambria Math" w:hAnsi="Cambria Math"/>
                        <w:sz w:val="21"/>
                      </w:rPr>
                    </m:ctrlPr>
                  </m:e>
                  <m:e>
                    <m:r>
                      <m:rPr/>
                      <w:rPr>
                        <w:rFonts w:hint="default" w:ascii="Cambria Math" w:hAnsi="Cambria Math"/>
                        <w:sz w:val="21"/>
                      </w:rPr>
                      <m:t>−11</m:t>
                    </m:r>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−66</m:t>
                        </m:r>
                        <m:ctrlPr>
                          <w:rPr>
                            <w:rFonts w:ascii="Cambria Math" w:hAnsi="Cambria Math"/>
                            <w:sz w:val="21"/>
                          </w:rPr>
                        </m:ctrlPr>
                      </m:num>
                      <m:den>
                        <m:r>
                          <m:rPr/>
                          <w:rPr>
                            <w:rFonts w:hint="default" w:ascii="Cambria Math" w:hAnsi="Cambria Math"/>
                            <w:sz w:val="21"/>
                          </w:rPr>
                          <m:t>5</m:t>
                        </m:r>
                        <m:ctrlPr>
                          <w:rPr>
                            <w:rFonts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oMath>
      </m:oMathPara>
    </w:p>
    <w:p w14:paraId="2B3869F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取初始向量</w:t>
      </w:r>
      <m:oMath>
        <m:sSup>
          <m:sSupPr>
            <m:ctrlPr>
              <w:rPr>
                <w:rFonts w:hint="default" w:ascii="Cambria Math" w:hAnsi="Cambria Math" w:eastAsia="方正楷体_GB2312" w:cs="方正楷体_GB2312"/>
                <w:lang w:val="en-US" w:eastAsia="zh-CN"/>
              </w:rPr>
            </m:ctrlPr>
          </m:sSupPr>
          <m:e>
            <m:r>
              <m:rPr>
                <m:sty m:val="p"/>
              </m:rPr>
              <w:rPr>
                <w:rFonts w:hint="default" w:ascii="Cambria Math" w:hAnsi="Cambria Math" w:eastAsia="方正楷体_GB2312" w:cs="方正楷体_GB2312"/>
                <w:lang w:val="en-US" w:eastAsia="zh-CN"/>
              </w:rPr>
              <m:t>v</m:t>
            </m:r>
            <m:ctrlPr>
              <w:rPr>
                <w:rFonts w:hint="eastAsia" w:ascii="Cambria Math" w:hAnsi="Cambria Math" w:eastAsia="方正楷体_GB2312" w:cs="方正楷体_GB2312"/>
                <w:lang w:val="en-US" w:eastAsia="zh-CN"/>
              </w:rPr>
            </m:ctrlPr>
          </m:e>
          <m:sup>
            <m:r>
              <m:rPr>
                <m:sty m:val="p"/>
              </m:rPr>
              <w:rPr>
                <w:rFonts w:hint="default" w:ascii="Cambria Math" w:hAnsi="Cambria Math" w:eastAsia="方正楷体_GB2312" w:cs="方正楷体_GB2312"/>
                <w:lang w:val="en-US" w:eastAsia="zh-CN"/>
              </w:rPr>
              <m:t>(0)</m:t>
            </m:r>
            <m:ctrlPr>
              <w:rPr>
                <w:rFonts w:hint="eastAsia" w:ascii="Cambria Math" w:hAnsi="Cambria Math" w:eastAsia="方正楷体_GB2312" w:cs="方正楷体_GB2312"/>
                <w:lang w:val="en-US" w:eastAsia="zh-CN"/>
              </w:rPr>
            </m:ctrlPr>
          </m:sup>
        </m:sSup>
        <m:r>
          <m:rPr>
            <m:sty m:val="p"/>
          </m:rPr>
          <w:rPr>
            <w:rFonts w:hint="default" w:ascii="Cambria Math" w:hAnsi="Cambria Math" w:eastAsia="方正楷体_GB2312" w:cs="方正楷体_GB2312"/>
            <w:lang w:val="en-US" w:eastAsia="zh-CN"/>
          </w:rPr>
          <m:t>=</m:t>
        </m:r>
        <m:sSup>
          <m:sSupPr>
            <m:ctrlPr>
              <w:rPr>
                <w:rFonts w:hint="default" w:ascii="Cambria Math" w:hAnsi="Cambria Math" w:eastAsia="方正楷体_GB2312" w:cs="方正楷体_GB2312"/>
                <w:lang w:val="en-US" w:eastAsia="zh-CN"/>
              </w:rPr>
            </m:ctrlPr>
          </m:sSupPr>
          <m:e>
            <m:r>
              <m:rPr>
                <m:sty m:val="p"/>
              </m:rPr>
              <w:rPr>
                <w:rFonts w:hint="default" w:ascii="Cambria Math" w:hAnsi="Cambria Math" w:eastAsia="方正楷体_GB2312" w:cs="方正楷体_GB2312"/>
                <w:lang w:val="en-US" w:eastAsia="zh-CN"/>
              </w:rPr>
              <m:t>u</m:t>
            </m:r>
            <m:ctrlPr>
              <w:rPr>
                <w:rFonts w:hint="eastAsia" w:ascii="Cambria Math" w:hAnsi="Cambria Math" w:eastAsia="方正楷体_GB2312" w:cs="方正楷体_GB2312"/>
                <w:lang w:val="en-US" w:eastAsia="zh-CN"/>
              </w:rPr>
            </m:ctrlPr>
          </m:e>
          <m:sup>
            <m:r>
              <m:rPr>
                <m:sty m:val="p"/>
              </m:rPr>
              <w:rPr>
                <w:rFonts w:hint="default" w:ascii="Cambria Math" w:hAnsi="Cambria Math" w:eastAsia="方正楷体_GB2312" w:cs="方正楷体_GB2312"/>
                <w:lang w:val="en-US" w:eastAsia="zh-CN"/>
              </w:rPr>
              <m:t>(0)</m:t>
            </m:r>
            <m:ctrlPr>
              <w:rPr>
                <w:rFonts w:hint="eastAsia" w:ascii="Cambria Math" w:hAnsi="Cambria Math" w:eastAsia="方正楷体_GB2312" w:cs="方正楷体_GB2312"/>
                <w:lang w:val="en-US" w:eastAsia="zh-CN"/>
              </w:rPr>
            </m:ctrlPr>
          </m:sup>
        </m:sSup>
        <m:r>
          <m:rPr>
            <m:sty m:val="p"/>
          </m:rPr>
          <w:rPr>
            <w:rFonts w:hint="default" w:ascii="Cambria Math" w:hAnsi="Cambria Math" w:eastAsia="方正楷体_GB2312" w:cs="方正楷体_GB2312"/>
            <w:lang w:val="en-US" w:eastAsia="zh-CN"/>
          </w:rPr>
          <m:t>=[1,1,1</m:t>
        </m:r>
        <m:sSup>
          <m:sSupPr>
            <m:ctrlPr>
              <w:rPr>
                <w:rFonts w:hint="default" w:ascii="Cambria Math" w:hAnsi="Cambria Math" w:eastAsia="方正楷体_GB2312" w:cs="方正楷体_GB2312"/>
                <w:lang w:val="en-US" w:eastAsia="zh-CN"/>
              </w:rPr>
            </m:ctrlPr>
          </m:sSupPr>
          <m:e>
            <m:r>
              <m:rPr>
                <m:sty m:val="p"/>
              </m:rPr>
              <w:rPr>
                <w:rFonts w:hint="default" w:ascii="Cambria Math" w:hAnsi="Cambria Math" w:eastAsia="方正楷体_GB2312" w:cs="方正楷体_GB2312"/>
                <w:lang w:val="en-US" w:eastAsia="zh-CN"/>
              </w:rPr>
              <m:t>]</m:t>
            </m:r>
            <m:ctrlPr>
              <w:rPr>
                <w:rFonts w:hint="eastAsia" w:ascii="Cambria Math" w:hAnsi="Cambria Math" w:eastAsia="方正楷体_GB2312" w:cs="方正楷体_GB2312"/>
                <w:lang w:val="en-US" w:eastAsia="zh-CN"/>
              </w:rPr>
            </m:ctrlPr>
          </m:e>
          <m:sup>
            <m:r>
              <m:rPr>
                <m:sty m:val="p"/>
              </m:rPr>
              <w:rPr>
                <w:rFonts w:hint="default" w:ascii="Cambria Math" w:hAnsi="Cambria Math" w:eastAsia="方正楷体_GB2312" w:cs="方正楷体_GB2312"/>
                <w:lang w:val="en-US" w:eastAsia="zh-CN"/>
              </w:rPr>
              <m:t>T</m:t>
            </m:r>
            <m:ctrlPr>
              <w:rPr>
                <w:rFonts w:hint="eastAsia" w:ascii="Cambria Math" w:hAnsi="Cambria Math" w:eastAsia="方正楷体_GB2312" w:cs="方正楷体_GB2312"/>
                <w:lang w:val="en-US" w:eastAsia="zh-CN"/>
              </w:rPr>
            </m:ctrlPr>
          </m:sup>
        </m:sSup>
        <m:r>
          <m:rPr>
            <m:sty m:val="p"/>
          </m:rPr>
          <w:rPr>
            <w:rFonts w:hint="default" w:ascii="Cambria Math" w:hAnsi="Cambria Math" w:eastAsia="方正楷体_GB2312" w:cs="方正楷体_GB2312"/>
            <w:lang w:val="en-US" w:eastAsia="zh-CN"/>
          </w:rPr>
          <m:t>,</m:t>
        </m:r>
      </m:oMath>
    </w:p>
    <w:p w14:paraId="3FF70A0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hAnsi="Cambria Math"/>
          <w:i w:val="0"/>
          <w:sz w:val="21"/>
          <w:lang w:val="en-US" w:eastAsia="zh-CN"/>
        </w:rPr>
      </w:pPr>
      <w:r>
        <w:drawing>
          <wp:inline distT="0" distB="0" distL="114300" distR="114300">
            <wp:extent cx="4105910" cy="1110615"/>
            <wp:effectExtent l="0" t="0" r="6985"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4105910" cy="1110615"/>
                    </a:xfrm>
                    <a:prstGeom prst="rect">
                      <a:avLst/>
                    </a:prstGeom>
                    <a:noFill/>
                    <a:ln>
                      <a:noFill/>
                    </a:ln>
                  </pic:spPr>
                </pic:pic>
              </a:graphicData>
            </a:graphic>
          </wp:inline>
        </w:drawing>
      </w:r>
    </w:p>
    <w:p w14:paraId="121DA41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b/>
          <w:color w:val="1F4E79"/>
          <w:sz w:val="30"/>
        </w:rPr>
      </w:pPr>
    </w:p>
    <w:p w14:paraId="6C2B471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8.5 QR 分解预备知识</w:t>
      </w:r>
    </w:p>
    <w:p w14:paraId="3841091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8.5.1 QR 分解与正交矩阵</w:t>
      </w:r>
    </w:p>
    <w:p w14:paraId="5EA9D766">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QR 分解把矩阵分解为一个正交矩阵 Q 和一个上三角矩阵 R 的乘积。</w:t>
      </w:r>
    </w:p>
    <w:tbl>
      <w:tblPr>
        <w:tblStyle w:val="32"/>
        <w:tblW w:w="0" w:type="auto"/>
        <w:jc w:val="center"/>
        <w:tblLayout w:type="autofit"/>
        <w:tblCellMar>
          <w:top w:w="0" w:type="dxa"/>
          <w:left w:w="108" w:type="dxa"/>
          <w:bottom w:w="0" w:type="dxa"/>
          <w:right w:w="108" w:type="dxa"/>
        </w:tblCellMar>
      </w:tblPr>
      <w:tblGrid>
        <w:gridCol w:w="10200"/>
      </w:tblGrid>
      <w:tr w14:paraId="04EDAAF7">
        <w:tblPrEx>
          <w:tblCellMar>
            <w:top w:w="0" w:type="dxa"/>
            <w:left w:w="108" w:type="dxa"/>
            <w:bottom w:w="0" w:type="dxa"/>
            <w:right w:w="108" w:type="dxa"/>
          </w:tblCellMar>
        </w:tblPrEx>
        <w:trPr>
          <w:jc w:val="center"/>
        </w:trPr>
        <w:tc>
          <w:tcPr>
            <w:tcW w:w="10200" w:type="dxa"/>
            <w:shd w:val="clear" w:color="auto" w:fill="F7F7F7"/>
          </w:tcPr>
          <w:p w14:paraId="2235CFF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A=QR, </m:t>
                </m:r>
                <m:sSup>
                  <m:sSupPr>
                    <m:ctrlPr>
                      <w:rPr>
                        <w:rFonts w:hint="default" w:ascii="Cambria Math" w:hAnsi="Cambria Math" w:eastAsia="方正楷体_GB2312"/>
                        <w:sz w:val="19"/>
                      </w:rPr>
                    </m:ctrlPr>
                  </m:sSupPr>
                  <m:e>
                    <m:r>
                      <m:rPr/>
                      <w:rPr>
                        <w:rFonts w:hint="default" w:ascii="Cambria Math" w:hAnsi="Cambria Math" w:eastAsia="方正楷体_GB2312"/>
                        <w:sz w:val="19"/>
                      </w:rPr>
                      <m:t>Q</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Q=I</m:t>
                </m:r>
              </m:oMath>
            </m:oMathPara>
          </w:p>
        </w:tc>
      </w:tr>
    </w:tbl>
    <w:p w14:paraId="3965276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6654797">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正交矩阵保持 2 范数，不会放大向量长度，因此在数值计算中比一般消元变换更稳定。</w:t>
      </w:r>
    </w:p>
    <w:tbl>
      <w:tblPr>
        <w:tblStyle w:val="32"/>
        <w:tblW w:w="0" w:type="auto"/>
        <w:jc w:val="center"/>
        <w:tblLayout w:type="autofit"/>
        <w:tblCellMar>
          <w:top w:w="0" w:type="dxa"/>
          <w:left w:w="108" w:type="dxa"/>
          <w:bottom w:w="0" w:type="dxa"/>
          <w:right w:w="108" w:type="dxa"/>
        </w:tblCellMar>
      </w:tblPr>
      <w:tblGrid>
        <w:gridCol w:w="10200"/>
      </w:tblGrid>
      <w:tr w14:paraId="2D58BC17">
        <w:tblPrEx>
          <w:tblCellMar>
            <w:top w:w="0" w:type="dxa"/>
            <w:left w:w="108" w:type="dxa"/>
            <w:bottom w:w="0" w:type="dxa"/>
            <w:right w:w="108" w:type="dxa"/>
          </w:tblCellMar>
        </w:tblPrEx>
        <w:trPr>
          <w:jc w:val="center"/>
        </w:trPr>
        <w:tc>
          <w:tcPr>
            <w:tcW w:w="10200" w:type="dxa"/>
            <w:shd w:val="clear" w:color="auto" w:fill="F7F7F7"/>
          </w:tcPr>
          <w:p w14:paraId="12061A29">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‖Qx</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=‖x</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oMath>
            </m:oMathPara>
          </w:p>
        </w:tc>
      </w:tr>
    </w:tbl>
    <w:p w14:paraId="203717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580A5F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8.5.2 Givens 旋转</w:t>
      </w:r>
    </w:p>
    <w:p w14:paraId="42E3BDE1">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Givens 旋转通过二维平面旋转消去矩阵中的某一个元素。它适合稀疏矩阵，因为一次旋转只影响两行或两列。</w:t>
      </w:r>
    </w:p>
    <w:tbl>
      <w:tblPr>
        <w:tblStyle w:val="32"/>
        <w:tblW w:w="0" w:type="auto"/>
        <w:jc w:val="center"/>
        <w:tblLayout w:type="autofit"/>
        <w:tblCellMar>
          <w:top w:w="0" w:type="dxa"/>
          <w:left w:w="108" w:type="dxa"/>
          <w:bottom w:w="0" w:type="dxa"/>
          <w:right w:w="108" w:type="dxa"/>
        </w:tblCellMar>
      </w:tblPr>
      <w:tblGrid>
        <w:gridCol w:w="10200"/>
      </w:tblGrid>
      <w:tr w14:paraId="65805EF8">
        <w:tblPrEx>
          <w:tblCellMar>
            <w:top w:w="0" w:type="dxa"/>
            <w:left w:w="108" w:type="dxa"/>
            <w:bottom w:w="0" w:type="dxa"/>
            <w:right w:w="108" w:type="dxa"/>
          </w:tblCellMar>
        </w:tblPrEx>
        <w:trPr>
          <w:jc w:val="center"/>
        </w:trPr>
        <w:tc>
          <w:tcPr>
            <w:tcW w:w="10200" w:type="dxa"/>
            <w:shd w:val="clear" w:color="auto" w:fill="F7F7F7"/>
          </w:tcPr>
          <w:p w14:paraId="618B5E7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G=</m:t>
                </m:r>
                <m:d>
                  <m:dPr>
                    <m:begChr m:val="["/>
                    <m:endChr m:val="]"/>
                    <m:ctrlPr>
                      <w:rPr>
                        <w:rFonts w:hint="default" w:ascii="Cambria Math" w:hAnsi="Cambria Math" w:eastAsia="方正楷体_GB2312"/>
                        <w:sz w:val="19"/>
                      </w:rPr>
                    </m:ctrlPr>
                  </m:dPr>
                  <m:e>
                    <m:m>
                      <m:mPr>
                        <m:mcs>
                          <m:mc>
                            <m:mcPr>
                              <m:count m:val="2"/>
                              <m:mcJc m:val="center"/>
                            </m:mcPr>
                          </m:mc>
                        </m:mcs>
                        <m:ctrlPr>
                          <w:rPr>
                            <w:rFonts w:hint="default" w:ascii="Cambria Math" w:hAnsi="Cambria Math" w:eastAsia="方正楷体_GB2312"/>
                            <w:sz w:val="19"/>
                          </w:rPr>
                        </m:ctrlPr>
                      </m:mPr>
                      <m:mr>
                        <m:e>
                          <m:r>
                            <m:rPr/>
                            <w:rPr>
                              <w:rFonts w:hint="default" w:ascii="Cambria Math" w:hAnsi="Cambria Math" w:eastAsia="方正楷体_GB2312"/>
                              <w:sz w:val="19"/>
                            </w:rPr>
                            <m:t>c</m:t>
                          </m:r>
                          <m:ctrlPr>
                            <w:rPr>
                              <w:rFonts w:ascii="Cambria Math" w:hAnsi="Cambria Math" w:eastAsia="方正楷体_GB2312"/>
                              <w:sz w:val="19"/>
                            </w:rPr>
                          </m:ctrlPr>
                        </m:e>
                        <m:e>
                          <m:r>
                            <m:rPr/>
                            <w:rPr>
                              <w:rFonts w:hint="default" w:ascii="Cambria Math" w:hAnsi="Cambria Math" w:eastAsia="方正楷体_GB2312"/>
                              <w:sz w:val="19"/>
                            </w:rPr>
                            <m:t>s</m:t>
                          </m:r>
                          <m:ctrlPr>
                            <w:rPr>
                              <w:rFonts w:ascii="Cambria Math" w:hAnsi="Cambria Math" w:eastAsia="方正楷体_GB2312"/>
                              <w:sz w:val="19"/>
                            </w:rPr>
                          </m:ctrlPr>
                        </m:e>
                      </m:mr>
                      <m:mr>
                        <m:e>
                          <m:r>
                            <m:rPr/>
                            <w:rPr>
                              <w:rFonts w:hint="default" w:ascii="Cambria Math" w:hAnsi="Cambria Math" w:eastAsia="方正楷体_GB2312"/>
                              <w:sz w:val="19"/>
                            </w:rPr>
                            <m:t>−s</m:t>
                          </m:r>
                          <m:ctrlPr>
                            <w:rPr>
                              <w:rFonts w:ascii="Cambria Math" w:hAnsi="Cambria Math" w:eastAsia="方正楷体_GB2312"/>
                              <w:sz w:val="19"/>
                            </w:rPr>
                          </m:ctrlPr>
                        </m:e>
                        <m:e>
                          <m:r>
                            <m:rPr/>
                            <w:rPr>
                              <w:rFonts w:hint="default" w:ascii="Cambria Math" w:hAnsi="Cambria Math" w:eastAsia="方正楷体_GB2312"/>
                              <w:sz w:val="19"/>
                            </w:rPr>
                            <m:t>c</m:t>
                          </m:r>
                          <m:ctrlPr>
                            <w:rPr>
                              <w:rFonts w:ascii="Cambria Math" w:hAnsi="Cambria Math" w:eastAsia="方正楷体_GB2312"/>
                              <w:sz w:val="19"/>
                            </w:rPr>
                          </m:ctrlPr>
                        </m:e>
                      </m:mr>
                    </m:m>
                    <m:ctrlPr>
                      <w:rPr>
                        <w:rFonts w:hint="default" w:ascii="Cambria Math" w:hAnsi="Cambria Math" w:eastAsia="方正楷体_GB2312"/>
                        <w:sz w:val="19"/>
                      </w:rPr>
                    </m:ctrlPr>
                  </m:e>
                </m:d>
                <m:r>
                  <m:rPr/>
                  <w:rPr>
                    <w:rFonts w:hint="default" w:ascii="Cambria Math" w:hAnsi="Cambria Math" w:eastAsia="方正楷体_GB2312"/>
                    <w:sz w:val="19"/>
                  </w:rPr>
                  <m:t>, </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hint="default" w:ascii="Cambria Math" w:hAnsi="Cambria Math" w:eastAsia="方正楷体_GB2312"/>
                        <w:sz w:val="19"/>
                      </w:rPr>
                    </m:ctrlPr>
                  </m:e>
                  <m:sup>
                    <m:r>
                      <m:rPr/>
                      <w:rPr>
                        <w:rFonts w:hint="default" w:ascii="Cambria Math" w:hAnsi="Cambria Math" w:eastAsia="方正楷体_GB2312"/>
                        <w:sz w:val="19"/>
                      </w:rPr>
                      <m:t>2</m:t>
                    </m:r>
                    <m:ctrlPr>
                      <w:rPr>
                        <w:rFonts w:hint="default"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s</m:t>
                    </m:r>
                    <m:ctrlPr>
                      <w:rPr>
                        <w:rFonts w:hint="default" w:ascii="Cambria Math" w:hAnsi="Cambria Math" w:eastAsia="方正楷体_GB2312"/>
                        <w:sz w:val="19"/>
                      </w:rPr>
                    </m:ctrlPr>
                  </m:e>
                  <m:sup>
                    <m:r>
                      <m:rPr/>
                      <w:rPr>
                        <w:rFonts w:hint="default" w:ascii="Cambria Math" w:hAnsi="Cambria Math" w:eastAsia="方正楷体_GB2312"/>
                        <w:sz w:val="19"/>
                      </w:rPr>
                      <m:t>2</m:t>
                    </m:r>
                    <m:ctrlPr>
                      <w:rPr>
                        <w:rFonts w:hint="default" w:ascii="Cambria Math" w:hAnsi="Cambria Math" w:eastAsia="方正楷体_GB2312"/>
                        <w:sz w:val="19"/>
                      </w:rPr>
                    </m:ctrlPr>
                  </m:sup>
                </m:sSup>
                <m:r>
                  <m:rPr/>
                  <w:rPr>
                    <w:rFonts w:hint="default" w:ascii="Cambria Math" w:hAnsi="Cambria Math" w:eastAsia="方正楷体_GB2312"/>
                    <w:sz w:val="19"/>
                  </w:rPr>
                  <m:t>=1</m:t>
                </m:r>
              </m:oMath>
            </m:oMathPara>
          </w:p>
        </w:tc>
      </w:tr>
    </w:tbl>
    <w:p w14:paraId="3AB377A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5D8CB2E">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通过选择 c 和 s，可以把向量 </w:t>
      </w:r>
      <m:oMath>
        <m:r>
          <m:rPr/>
          <w:rPr>
            <w:rFonts w:hint="default" w:ascii="Cambria Math" w:hAnsi="Cambria Math" w:eastAsia="方正楷体_GB2312"/>
            <w:sz w:val="21"/>
          </w:rPr>
          <m:t>[a,b</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 xml:space="preserve"> 旋转成 </w:t>
      </w:r>
      <m:oMath>
        <m:r>
          <m:rPr/>
          <w:rPr>
            <w:rFonts w:hint="default" w:ascii="Cambria Math" w:hAnsi="Cambria Math" w:eastAsia="方正楷体_GB2312"/>
            <w:sz w:val="21"/>
          </w:rPr>
          <m:t>[r,0</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w:t>
      </w:r>
    </w:p>
    <w:tbl>
      <w:tblPr>
        <w:tblStyle w:val="32"/>
        <w:tblW w:w="0" w:type="auto"/>
        <w:jc w:val="center"/>
        <w:tblLayout w:type="autofit"/>
        <w:tblCellMar>
          <w:top w:w="0" w:type="dxa"/>
          <w:left w:w="108" w:type="dxa"/>
          <w:bottom w:w="0" w:type="dxa"/>
          <w:right w:w="108" w:type="dxa"/>
        </w:tblCellMar>
      </w:tblPr>
      <w:tblGrid>
        <w:gridCol w:w="10200"/>
      </w:tblGrid>
      <w:tr w14:paraId="0872F0A4">
        <w:tblPrEx>
          <w:tblCellMar>
            <w:top w:w="0" w:type="dxa"/>
            <w:left w:w="108" w:type="dxa"/>
            <w:bottom w:w="0" w:type="dxa"/>
            <w:right w:w="108" w:type="dxa"/>
          </w:tblCellMar>
        </w:tblPrEx>
        <w:trPr>
          <w:jc w:val="center"/>
        </w:trPr>
        <w:tc>
          <w:tcPr>
            <w:tcW w:w="10200" w:type="dxa"/>
            <w:shd w:val="clear" w:color="auto" w:fill="F7F7F7"/>
          </w:tcPr>
          <w:p w14:paraId="453769E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c=</m:t>
                </m:r>
                <m:f>
                  <m:fPr>
                    <m:ctrlPr>
                      <w:rPr>
                        <w:rFonts w:hint="default" w:ascii="Cambria Math" w:hAnsi="Cambria Math" w:eastAsia="方正楷体_GB2312"/>
                        <w:sz w:val="19"/>
                      </w:rPr>
                    </m:ctrlPr>
                  </m:fPr>
                  <m:num>
                    <m:r>
                      <m:rPr/>
                      <w:rPr>
                        <w:rFonts w:hint="default" w:ascii="Cambria Math" w:hAnsi="Cambria Math" w:eastAsia="方正楷体_GB2312"/>
                        <w:sz w:val="19"/>
                      </w:rPr>
                      <m:t>a</m:t>
                    </m:r>
                    <m:ctrlPr>
                      <w:rPr>
                        <w:rFonts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ascii="Cambria Math" w:hAnsi="Cambria Math" w:eastAsia="方正楷体_GB2312"/>
                            <w:sz w:val="19"/>
                          </w:rPr>
                        </m:ctrlPr>
                      </m:deg>
                      <m:e>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b</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rad>
                    <m:ctrlPr>
                      <w:rPr>
                        <w:rFonts w:hint="default" w:ascii="Cambria Math" w:hAnsi="Cambria Math" w:eastAsia="方正楷体_GB2312"/>
                        <w:sz w:val="19"/>
                      </w:rPr>
                    </m:ctrlPr>
                  </m:den>
                </m:f>
                <m:r>
                  <m:rPr/>
                  <w:rPr>
                    <w:rFonts w:hint="default" w:ascii="Cambria Math" w:hAnsi="Cambria Math" w:eastAsia="方正楷体_GB2312"/>
                    <w:sz w:val="19"/>
                  </w:rPr>
                  <m:t>, s=</m:t>
                </m:r>
                <m:f>
                  <m:fPr>
                    <m:ctrlPr>
                      <w:rPr>
                        <w:rFonts w:hint="default" w:ascii="Cambria Math" w:hAnsi="Cambria Math" w:eastAsia="方正楷体_GB2312"/>
                        <w:sz w:val="19"/>
                      </w:rPr>
                    </m:ctrlPr>
                  </m:fPr>
                  <m:num>
                    <m:r>
                      <m:rPr/>
                      <w:rPr>
                        <w:rFonts w:hint="default" w:ascii="Cambria Math" w:hAnsi="Cambria Math" w:eastAsia="方正楷体_GB2312"/>
                        <w:sz w:val="19"/>
                      </w:rPr>
                      <m:t>b</m:t>
                    </m:r>
                    <m:ctrlPr>
                      <w:rPr>
                        <w:rFonts w:hint="default" w:ascii="Cambria Math" w:hAnsi="Cambria Math" w:eastAsia="方正楷体_GB2312"/>
                        <w:sz w:val="19"/>
                      </w:rPr>
                    </m:ctrlPr>
                  </m:num>
                  <m:den>
                    <m:rad>
                      <m:radPr>
                        <m:degHide m:val="1"/>
                        <m:ctrlPr>
                          <w:rPr>
                            <w:rFonts w:hint="default" w:ascii="Cambria Math" w:hAnsi="Cambria Math" w:eastAsia="方正楷体_GB2312"/>
                            <w:sz w:val="19"/>
                          </w:rPr>
                        </m:ctrlPr>
                      </m:radPr>
                      <m:deg>
                        <m:ctrlPr>
                          <w:rPr>
                            <w:rFonts w:hint="default" w:ascii="Cambria Math" w:hAnsi="Cambria Math" w:eastAsia="方正楷体_GB2312"/>
                            <w:sz w:val="19"/>
                          </w:rPr>
                        </m:ctrlPr>
                      </m:deg>
                      <m:e>
                        <m:sSup>
                          <m:sSupPr>
                            <m:ctrlPr>
                              <w:rPr>
                                <w:rFonts w:hint="default" w:ascii="Cambria Math" w:hAnsi="Cambria Math" w:eastAsia="方正楷体_GB2312"/>
                                <w:sz w:val="19"/>
                              </w:rPr>
                            </m:ctrlPr>
                          </m:sSupPr>
                          <m:e>
                            <m:r>
                              <m:rPr/>
                              <w:rPr>
                                <w:rFonts w:hint="default" w:ascii="Cambria Math" w:hAnsi="Cambria Math" w:eastAsia="方正楷体_GB2312"/>
                                <w:sz w:val="19"/>
                              </w:rPr>
                              <m:t>a</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b</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rad>
                    <m:ctrlPr>
                      <w:rPr>
                        <w:rFonts w:hint="default" w:ascii="Cambria Math" w:hAnsi="Cambria Math" w:eastAsia="方正楷体_GB2312"/>
                        <w:sz w:val="19"/>
                      </w:rPr>
                    </m:ctrlPr>
                  </m:den>
                </m:f>
              </m:oMath>
            </m:oMathPara>
          </w:p>
        </w:tc>
      </w:tr>
    </w:tbl>
    <w:p w14:paraId="0B8C6E3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6FB9D0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8.5.3 Householder 反射</w:t>
      </w:r>
    </w:p>
    <w:p w14:paraId="70CBDE85">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Householder 反射用一个镜面反射一次性消去某列下方的多个元素。其矩阵形式为：</w:t>
      </w:r>
    </w:p>
    <w:tbl>
      <w:tblPr>
        <w:tblStyle w:val="32"/>
        <w:tblW w:w="0" w:type="auto"/>
        <w:jc w:val="center"/>
        <w:tblLayout w:type="autofit"/>
        <w:tblCellMar>
          <w:top w:w="0" w:type="dxa"/>
          <w:left w:w="108" w:type="dxa"/>
          <w:bottom w:w="0" w:type="dxa"/>
          <w:right w:w="108" w:type="dxa"/>
        </w:tblCellMar>
      </w:tblPr>
      <w:tblGrid>
        <w:gridCol w:w="10200"/>
      </w:tblGrid>
      <w:tr w14:paraId="26418DAF">
        <w:tblPrEx>
          <w:tblCellMar>
            <w:top w:w="0" w:type="dxa"/>
            <w:left w:w="108" w:type="dxa"/>
            <w:bottom w:w="0" w:type="dxa"/>
            <w:right w:w="108" w:type="dxa"/>
          </w:tblCellMar>
        </w:tblPrEx>
        <w:trPr>
          <w:jc w:val="center"/>
        </w:trPr>
        <w:tc>
          <w:tcPr>
            <w:tcW w:w="10200" w:type="dxa"/>
            <w:shd w:val="clear" w:color="auto" w:fill="F7F7F7"/>
          </w:tcPr>
          <w:p w14:paraId="1FB9E7B8">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r>
                  <m:rPr/>
                  <w:rPr>
                    <w:rFonts w:hint="default" w:ascii="Cambria Math" w:hAnsi="Cambria Math" w:eastAsia="方正楷体_GB2312"/>
                    <w:sz w:val="19"/>
                  </w:rPr>
                  <m:t>P=I−2w</m:t>
                </m:r>
                <m:sSup>
                  <m:sSupPr>
                    <m:ctrlPr>
                      <w:rPr>
                        <w:rFonts w:hint="default" w:ascii="Cambria Math" w:hAnsi="Cambria Math" w:eastAsia="方正楷体_GB2312"/>
                        <w:sz w:val="19"/>
                      </w:rPr>
                    </m:ctrlPr>
                  </m:sSupPr>
                  <m:e>
                    <m:r>
                      <m:rPr/>
                      <w:rPr>
                        <w:rFonts w:hint="default" w:ascii="Cambria Math" w:hAnsi="Cambria Math" w:eastAsia="方正楷体_GB2312"/>
                        <w:sz w:val="19"/>
                      </w:rPr>
                      <m:t>w</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, ‖w</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2</m:t>
                    </m:r>
                    <m:ctrlPr>
                      <w:rPr>
                        <w:rFonts w:ascii="Cambria Math" w:hAnsi="Cambria Math" w:eastAsia="方正楷体_GB2312"/>
                        <w:sz w:val="19"/>
                      </w:rPr>
                    </m:ctrlPr>
                  </m:sub>
                </m:sSub>
                <m:r>
                  <m:rPr/>
                  <w:rPr>
                    <w:rFonts w:hint="default" w:ascii="Cambria Math" w:hAnsi="Cambria Math" w:eastAsia="方正楷体_GB2312"/>
                    <w:sz w:val="19"/>
                  </w:rPr>
                  <m:t>=1</m:t>
                </m:r>
              </m:oMath>
            </m:oMathPara>
          </w:p>
        </w:tc>
      </w:tr>
    </w:tbl>
    <w:p w14:paraId="3A37594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982C4E0">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Householder 变换也是正交变换，因此适合做稳定的 QR 分解。稠密矩阵 QR 分解中常用 Householder 方法。</w:t>
      </w:r>
    </w:p>
    <w:tbl>
      <w:tblPr>
        <w:tblStyle w:val="32"/>
        <w:tblW w:w="0" w:type="auto"/>
        <w:jc w:val="center"/>
        <w:tblLayout w:type="autofit"/>
        <w:tblCellMar>
          <w:top w:w="0" w:type="dxa"/>
          <w:left w:w="108" w:type="dxa"/>
          <w:bottom w:w="0" w:type="dxa"/>
          <w:right w:w="108" w:type="dxa"/>
        </w:tblCellMar>
      </w:tblPr>
      <w:tblGrid>
        <w:gridCol w:w="10200"/>
      </w:tblGrid>
      <w:tr w14:paraId="28EE0343">
        <w:tblPrEx>
          <w:tblCellMar>
            <w:top w:w="0" w:type="dxa"/>
            <w:left w:w="108" w:type="dxa"/>
            <w:bottom w:w="0" w:type="dxa"/>
            <w:right w:w="108" w:type="dxa"/>
          </w:tblCellMar>
        </w:tblPrEx>
        <w:trPr>
          <w:jc w:val="center"/>
        </w:trPr>
        <w:tc>
          <w:tcPr>
            <w:tcW w:w="10200" w:type="dxa"/>
            <w:shd w:val="clear" w:color="auto" w:fill="EAF7EA"/>
          </w:tcPr>
          <w:p w14:paraId="58568CD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核心理解</w:t>
            </w:r>
          </w:p>
          <w:p w14:paraId="19197AF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Givens 旋转适合逐个消元；Householder 反射适合整列消元。二者都属于正交变换，能保持数值稳定性。</w:t>
            </w:r>
          </w:p>
        </w:tc>
      </w:tr>
    </w:tbl>
    <w:p w14:paraId="6E1E1B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38449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8.6 QR 方法计算矩阵全部特征值</w:t>
      </w:r>
    </w:p>
    <w:p w14:paraId="1AE0501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8.6.1 QR 迭代基本过程</w:t>
      </w:r>
    </w:p>
    <w:p w14:paraId="5A07BC66">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QR 方法用于求矩阵全部特征值。每一轮先对当前矩阵做 QR 分解，再把 R 和 Q 反过来相乘。</w:t>
      </w:r>
    </w:p>
    <w:tbl>
      <w:tblPr>
        <w:tblStyle w:val="32"/>
        <w:tblW w:w="0" w:type="auto"/>
        <w:jc w:val="center"/>
        <w:tblLayout w:type="autofit"/>
        <w:tblCellMar>
          <w:top w:w="0" w:type="dxa"/>
          <w:left w:w="108" w:type="dxa"/>
          <w:bottom w:w="0" w:type="dxa"/>
          <w:right w:w="108" w:type="dxa"/>
        </w:tblCellMar>
      </w:tblPr>
      <w:tblGrid>
        <w:gridCol w:w="10200"/>
      </w:tblGrid>
      <w:tr w14:paraId="2D9CE1A3">
        <w:tblPrEx>
          <w:tblCellMar>
            <w:top w:w="0" w:type="dxa"/>
            <w:left w:w="108" w:type="dxa"/>
            <w:bottom w:w="0" w:type="dxa"/>
            <w:right w:w="108" w:type="dxa"/>
          </w:tblCellMar>
        </w:tblPrEx>
        <w:trPr>
          <w:jc w:val="center"/>
        </w:trPr>
        <w:tc>
          <w:tcPr>
            <w:tcW w:w="10200" w:type="dxa"/>
            <w:shd w:val="clear" w:color="auto" w:fill="F7F7F7"/>
          </w:tcPr>
          <w:p w14:paraId="623B5F8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4EBBD07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7E044574">
        <w:tblPrEx>
          <w:tblCellMar>
            <w:top w:w="0" w:type="dxa"/>
            <w:left w:w="108" w:type="dxa"/>
            <w:bottom w:w="0" w:type="dxa"/>
            <w:right w:w="108" w:type="dxa"/>
          </w:tblCellMar>
        </w:tblPrEx>
        <w:trPr>
          <w:jc w:val="center"/>
        </w:trPr>
        <w:tc>
          <w:tcPr>
            <w:tcW w:w="10200" w:type="dxa"/>
            <w:shd w:val="clear" w:color="auto" w:fill="F7F7F7"/>
          </w:tcPr>
          <w:p w14:paraId="73D573E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5E19493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5CC682B">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因为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R</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r>
          <m:rPr/>
          <w:rPr>
            <w:rFonts w:hint="default" w:ascii="Cambria Math" w:hAnsi="Cambria Math" w:eastAsia="方正楷体_GB2312"/>
            <w:sz w:val="21"/>
          </w:rPr>
          <m:t>=</m:t>
        </m:r>
        <m:sSubSup>
          <m:sSubSupPr>
            <m:ctrlPr>
              <w:rPr>
                <w:rFonts w:hint="default" w:ascii="Cambria Math" w:hAnsi="Cambria Math" w:eastAsia="方正楷体_GB2312"/>
                <w:sz w:val="21"/>
              </w:rPr>
            </m:ctrlPr>
          </m:sSubSupPr>
          <m:e>
            <m:r>
              <m:rPr/>
              <w:rPr>
                <w:rFonts w:hint="default" w:ascii="Cambria Math" w:hAnsi="Cambria Math" w:eastAsia="方正楷体_GB2312"/>
                <w:sz w:val="21"/>
              </w:rPr>
              <m:t>Q</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up>
            <m:r>
              <m:rPr/>
              <w:rPr>
                <w:rFonts w:hint="default" w:ascii="Cambria Math" w:hAnsi="Cambria Math" w:eastAsia="方正楷体_GB2312"/>
                <w:sz w:val="21"/>
              </w:rPr>
              <m:t>T</m:t>
            </m:r>
            <m:ctrlPr>
              <w:rPr>
                <w:rFonts w:ascii="Cambria Math" w:hAnsi="Cambria Math" w:eastAsia="方正楷体_GB2312"/>
                <w:sz w:val="21"/>
              </w:rPr>
            </m:ctrlPr>
          </m:sup>
        </m:sSubSup>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，所以：</w:t>
      </w:r>
    </w:p>
    <w:tbl>
      <w:tblPr>
        <w:tblStyle w:val="32"/>
        <w:tblW w:w="0" w:type="auto"/>
        <w:jc w:val="center"/>
        <w:tblLayout w:type="autofit"/>
        <w:tblCellMar>
          <w:top w:w="0" w:type="dxa"/>
          <w:left w:w="108" w:type="dxa"/>
          <w:bottom w:w="0" w:type="dxa"/>
          <w:right w:w="108" w:type="dxa"/>
        </w:tblCellMar>
      </w:tblPr>
      <w:tblGrid>
        <w:gridCol w:w="10200"/>
      </w:tblGrid>
      <w:tr w14:paraId="2C74298E">
        <w:tblPrEx>
          <w:tblCellMar>
            <w:top w:w="0" w:type="dxa"/>
            <w:left w:w="108" w:type="dxa"/>
            <w:bottom w:w="0" w:type="dxa"/>
            <w:right w:w="108" w:type="dxa"/>
          </w:tblCellMar>
        </w:tblPrEx>
        <w:trPr>
          <w:jc w:val="center"/>
        </w:trPr>
        <w:tc>
          <w:tcPr>
            <w:tcW w:w="10200" w:type="dxa"/>
            <w:shd w:val="clear" w:color="auto" w:fill="F7F7F7"/>
          </w:tcPr>
          <w:p w14:paraId="4573EE2D">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54C5086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25056C6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这说明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相似，因此特征值不变。不断迭代后，</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k</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rPr>
        <w:t xml:space="preserve"> 通常趋于上三角或准上三角形式。上三角矩阵的对角线元素就是特征值。</w:t>
      </w:r>
    </w:p>
    <w:p w14:paraId="0E536C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8.6.2 Hessenberg 化与带位移 QR</w:t>
      </w:r>
    </w:p>
    <w:p w14:paraId="6B5A37E5">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直接对一般矩阵每步做 QR 分解成本较高。实际算法通常先用正交相似变换把 A 化为 Hessenberg 矩阵，即主对角线下第二条次对角线以下全为零的矩阵。</w:t>
      </w:r>
    </w:p>
    <w:p w14:paraId="509A4DB8">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Hessenberg 形式能保留特征值，同时显著降低后续 QR 迭代成本。带位移 QR 方法在每轮中引入一个位移参数，用于加速收敛。</w:t>
      </w:r>
    </w:p>
    <w:tbl>
      <w:tblPr>
        <w:tblStyle w:val="32"/>
        <w:tblW w:w="0" w:type="auto"/>
        <w:jc w:val="center"/>
        <w:tblLayout w:type="autofit"/>
        <w:tblCellMar>
          <w:top w:w="0" w:type="dxa"/>
          <w:left w:w="108" w:type="dxa"/>
          <w:bottom w:w="0" w:type="dxa"/>
          <w:right w:w="108" w:type="dxa"/>
        </w:tblCellMar>
      </w:tblPr>
      <w:tblGrid>
        <w:gridCol w:w="10200"/>
      </w:tblGrid>
      <w:tr w14:paraId="0C0C0E20">
        <w:tblPrEx>
          <w:tblCellMar>
            <w:top w:w="0" w:type="dxa"/>
            <w:left w:w="108" w:type="dxa"/>
            <w:bottom w:w="0" w:type="dxa"/>
            <w:right w:w="108" w:type="dxa"/>
          </w:tblCellMar>
        </w:tblPrEx>
        <w:trPr>
          <w:jc w:val="center"/>
        </w:trPr>
        <w:tc>
          <w:tcPr>
            <w:tcW w:w="10200" w:type="dxa"/>
            <w:shd w:val="clear" w:color="auto" w:fill="F7F7F7"/>
          </w:tcPr>
          <w:p w14:paraId="1E518C4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μ</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I=</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oMath>
            </m:oMathPara>
          </w:p>
        </w:tc>
      </w:tr>
    </w:tbl>
    <w:p w14:paraId="512D50C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10200"/>
      </w:tblGrid>
      <w:tr w14:paraId="74ABDEDF">
        <w:tblPrEx>
          <w:tblCellMar>
            <w:top w:w="0" w:type="dxa"/>
            <w:left w:w="108" w:type="dxa"/>
            <w:bottom w:w="0" w:type="dxa"/>
            <w:right w:w="108" w:type="dxa"/>
          </w:tblCellMar>
        </w:tblPrEx>
        <w:trPr>
          <w:jc w:val="center"/>
        </w:trPr>
        <w:tc>
          <w:tcPr>
            <w:tcW w:w="10200" w:type="dxa"/>
            <w:shd w:val="clear" w:color="auto" w:fill="F7F7F7"/>
          </w:tcPr>
          <w:p w14:paraId="6BDA795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A</m:t>
                    </m:r>
                    <m:ctrlPr>
                      <w:rPr>
                        <w:rFonts w:ascii="Cambria Math" w:hAnsi="Cambria Math" w:eastAsia="方正楷体_GB2312"/>
                        <w:sz w:val="19"/>
                      </w:rPr>
                    </m:ctrlPr>
                  </m:e>
                  <m:sub>
                    <m:r>
                      <m:rPr/>
                      <w:rPr>
                        <w:rFonts w:hint="default" w:ascii="Cambria Math" w:hAnsi="Cambria Math" w:eastAsia="方正楷体_GB2312"/>
                        <w:sz w:val="19"/>
                      </w:rPr>
                      <m:t>k+1</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R</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μ</m:t>
                    </m:r>
                    <m:ctrlPr>
                      <w:rPr>
                        <w:rFonts w:ascii="Cambria Math" w:hAnsi="Cambria Math" w:eastAsia="方正楷体_GB2312"/>
                        <w:sz w:val="19"/>
                      </w:rPr>
                    </m:ctrlPr>
                  </m:e>
                  <m:sub>
                    <m:r>
                      <m:rPr/>
                      <w:rPr>
                        <w:rFonts w:hint="default" w:ascii="Cambria Math" w:hAnsi="Cambria Math" w:eastAsia="方正楷体_GB2312"/>
                        <w:sz w:val="19"/>
                      </w:rPr>
                      <m:t>k</m:t>
                    </m:r>
                    <m:ctrlPr>
                      <w:rPr>
                        <w:rFonts w:ascii="Cambria Math" w:hAnsi="Cambria Math" w:eastAsia="方正楷体_GB2312"/>
                        <w:sz w:val="19"/>
                      </w:rPr>
                    </m:ctrlPr>
                  </m:sub>
                </m:sSub>
                <m:r>
                  <m:rPr/>
                  <w:rPr>
                    <w:rFonts w:hint="default" w:ascii="Cambria Math" w:hAnsi="Cambria Math" w:eastAsia="方正楷体_GB2312"/>
                    <w:sz w:val="19"/>
                  </w:rPr>
                  <m:t>I</m:t>
                </m:r>
              </m:oMath>
            </m:oMathPara>
          </w:p>
        </w:tc>
      </w:tr>
    </w:tbl>
    <w:p w14:paraId="7A5AAE4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511B9403">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实矩阵可能出现复特征值，此时 QR 迭代结果会出现 2×2 小块，对应一对共轭复特征值。</w:t>
      </w:r>
    </w:p>
    <w:tbl>
      <w:tblPr>
        <w:tblStyle w:val="32"/>
        <w:tblW w:w="0" w:type="auto"/>
        <w:jc w:val="center"/>
        <w:tblLayout w:type="autofit"/>
        <w:tblCellMar>
          <w:top w:w="0" w:type="dxa"/>
          <w:left w:w="108" w:type="dxa"/>
          <w:bottom w:w="0" w:type="dxa"/>
          <w:right w:w="108" w:type="dxa"/>
        </w:tblCellMar>
      </w:tblPr>
      <w:tblGrid>
        <w:gridCol w:w="10200"/>
      </w:tblGrid>
      <w:tr w14:paraId="7727723A">
        <w:tblPrEx>
          <w:tblCellMar>
            <w:top w:w="0" w:type="dxa"/>
            <w:left w:w="108" w:type="dxa"/>
            <w:bottom w:w="0" w:type="dxa"/>
            <w:right w:w="108" w:type="dxa"/>
          </w:tblCellMar>
        </w:tblPrEx>
        <w:trPr>
          <w:jc w:val="center"/>
        </w:trPr>
        <w:tc>
          <w:tcPr>
            <w:tcW w:w="10200" w:type="dxa"/>
            <w:shd w:val="clear" w:color="auto" w:fill="EAF3F8"/>
          </w:tcPr>
          <w:p w14:paraId="3EB182B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算法实现逻辑</w:t>
            </w:r>
          </w:p>
          <w:p w14:paraId="37FFB23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drawing>
                <wp:inline distT="0" distB="0" distL="114300" distR="114300">
                  <wp:extent cx="3006725" cy="1741805"/>
                  <wp:effectExtent l="0" t="0" r="508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3006725" cy="1741805"/>
                          </a:xfrm>
                          <a:prstGeom prst="rect">
                            <a:avLst/>
                          </a:prstGeom>
                          <a:noFill/>
                          <a:ln>
                            <a:noFill/>
                          </a:ln>
                        </pic:spPr>
                      </pic:pic>
                    </a:graphicData>
                  </a:graphic>
                </wp:inline>
              </w:drawing>
            </w:r>
          </w:p>
        </w:tc>
      </w:tr>
    </w:tbl>
    <w:p w14:paraId="3B05C05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E55739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示例:</w:t>
      </w:r>
    </w:p>
    <w:p w14:paraId="29EF3B64">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06545" cy="789940"/>
            <wp:effectExtent l="0" t="0" r="6350" b="889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4106545" cy="789940"/>
                    </a:xfrm>
                    <a:prstGeom prst="rect">
                      <a:avLst/>
                    </a:prstGeom>
                    <a:noFill/>
                    <a:ln>
                      <a:noFill/>
                    </a:ln>
                  </pic:spPr>
                </pic:pic>
              </a:graphicData>
            </a:graphic>
          </wp:inline>
        </w:drawing>
      </w:r>
    </w:p>
    <w:p w14:paraId="30EB38FE">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10990" cy="1176020"/>
            <wp:effectExtent l="0" t="0" r="190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4110990" cy="1176020"/>
                    </a:xfrm>
                    <a:prstGeom prst="rect">
                      <a:avLst/>
                    </a:prstGeom>
                    <a:noFill/>
                    <a:ln>
                      <a:noFill/>
                    </a:ln>
                  </pic:spPr>
                </pic:pic>
              </a:graphicData>
            </a:graphic>
          </wp:inline>
        </w:drawing>
      </w:r>
    </w:p>
    <w:p w14:paraId="77410ABB">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07815" cy="1156970"/>
            <wp:effectExtent l="0" t="0" r="5080" b="889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4107815" cy="1156970"/>
                    </a:xfrm>
                    <a:prstGeom prst="rect">
                      <a:avLst/>
                    </a:prstGeom>
                    <a:noFill/>
                    <a:ln>
                      <a:noFill/>
                    </a:ln>
                  </pic:spPr>
                </pic:pic>
              </a:graphicData>
            </a:graphic>
          </wp:inline>
        </w:drawing>
      </w:r>
    </w:p>
    <w:p w14:paraId="6DD9CFB3">
      <w:pPr>
        <w:keepNext w:val="0"/>
        <w:keepLines w:val="0"/>
        <w:pageBreakBefore w:val="0"/>
        <w:widowControl/>
        <w:kinsoku/>
        <w:wordWrap/>
        <w:overflowPunct/>
        <w:topLinePunct w:val="0"/>
        <w:autoSpaceDE/>
        <w:autoSpaceDN/>
        <w:bidi w:val="0"/>
        <w:adjustRightInd/>
        <w:snapToGrid/>
        <w:spacing w:after="120" w:line="276" w:lineRule="auto"/>
        <w:textAlignment w:val="auto"/>
      </w:pPr>
      <w:r>
        <w:drawing>
          <wp:inline distT="0" distB="0" distL="114300" distR="114300">
            <wp:extent cx="4110355" cy="1412875"/>
            <wp:effectExtent l="0" t="0" r="2540" b="127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110355" cy="1412875"/>
                    </a:xfrm>
                    <a:prstGeom prst="rect">
                      <a:avLst/>
                    </a:prstGeom>
                    <a:noFill/>
                    <a:ln>
                      <a:noFill/>
                    </a:ln>
                  </pic:spPr>
                </pic:pic>
              </a:graphicData>
            </a:graphic>
          </wp:inline>
        </w:drawing>
      </w:r>
    </w:p>
    <w:p w14:paraId="6E6308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default"/>
          <w:lang w:val="en-US" w:eastAsia="zh-CN"/>
        </w:rPr>
      </w:pPr>
      <w:r>
        <w:drawing>
          <wp:inline distT="0" distB="0" distL="114300" distR="114300">
            <wp:extent cx="4111625" cy="1527175"/>
            <wp:effectExtent l="0" t="0" r="1270" b="57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4111625" cy="1527175"/>
                    </a:xfrm>
                    <a:prstGeom prst="rect">
                      <a:avLst/>
                    </a:prstGeom>
                    <a:noFill/>
                    <a:ln>
                      <a:noFill/>
                    </a:ln>
                  </pic:spPr>
                </pic:pic>
              </a:graphicData>
            </a:graphic>
          </wp:inline>
        </w:drawing>
      </w:r>
    </w:p>
    <w:tbl>
      <w:tblPr>
        <w:tblStyle w:val="32"/>
        <w:tblW w:w="0" w:type="auto"/>
        <w:jc w:val="center"/>
        <w:tblLayout w:type="autofit"/>
        <w:tblCellMar>
          <w:top w:w="0" w:type="dxa"/>
          <w:left w:w="108" w:type="dxa"/>
          <w:bottom w:w="0" w:type="dxa"/>
          <w:right w:w="108" w:type="dxa"/>
        </w:tblCellMar>
      </w:tblPr>
      <w:tblGrid>
        <w:gridCol w:w="10200"/>
      </w:tblGrid>
      <w:tr w14:paraId="3ED06542">
        <w:trPr>
          <w:jc w:val="center"/>
        </w:trPr>
        <w:tc>
          <w:tcPr>
            <w:tcW w:w="10200" w:type="dxa"/>
            <w:shd w:val="clear" w:color="auto" w:fill="FFF7E6"/>
          </w:tcPr>
          <w:p w14:paraId="71F93BF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与幂法的区别</w:t>
            </w:r>
          </w:p>
          <w:p w14:paraId="021A2F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幂法、反幂法和位移反幂法主要用于求少数特征值；QR 方法用于求全部特征值。QR 方法的核心不是单个向量迭代，而是矩阵整体通过相似变换逐渐三角化。</w:t>
            </w:r>
          </w:p>
        </w:tc>
      </w:tr>
    </w:tbl>
    <w:p w14:paraId="3E67CCD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37AE01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8.7 方法对比、复杂度与适用条件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1DCE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D9EAF7"/>
            <w:vAlign w:val="center"/>
          </w:tcPr>
          <w:p w14:paraId="7C21A5BA">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方法</w:t>
            </w:r>
          </w:p>
        </w:tc>
        <w:tc>
          <w:tcPr>
            <w:tcW w:w="1700" w:type="dxa"/>
            <w:shd w:val="clear" w:color="auto" w:fill="D9EAF7"/>
            <w:vAlign w:val="center"/>
          </w:tcPr>
          <w:p w14:paraId="4888E6E7">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求解目标</w:t>
            </w:r>
          </w:p>
        </w:tc>
        <w:tc>
          <w:tcPr>
            <w:tcW w:w="1700" w:type="dxa"/>
            <w:shd w:val="clear" w:color="auto" w:fill="D9EAF7"/>
            <w:vAlign w:val="center"/>
          </w:tcPr>
          <w:p w14:paraId="14804890">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主要思想</w:t>
            </w:r>
          </w:p>
        </w:tc>
        <w:tc>
          <w:tcPr>
            <w:tcW w:w="1700" w:type="dxa"/>
            <w:shd w:val="clear" w:color="auto" w:fill="D9EAF7"/>
            <w:vAlign w:val="center"/>
          </w:tcPr>
          <w:p w14:paraId="2812076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适用条件</w:t>
            </w:r>
          </w:p>
        </w:tc>
        <w:tc>
          <w:tcPr>
            <w:tcW w:w="1700" w:type="dxa"/>
            <w:shd w:val="clear" w:color="auto" w:fill="D9EAF7"/>
            <w:vAlign w:val="center"/>
          </w:tcPr>
          <w:p w14:paraId="5141367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优点</w:t>
            </w:r>
          </w:p>
        </w:tc>
        <w:tc>
          <w:tcPr>
            <w:tcW w:w="1700" w:type="dxa"/>
            <w:shd w:val="clear" w:color="auto" w:fill="D9EAF7"/>
            <w:vAlign w:val="center"/>
          </w:tcPr>
          <w:p w14:paraId="6D488BE0">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6"/>
              </w:rPr>
              <w:t>缺点</w:t>
            </w:r>
          </w:p>
        </w:tc>
      </w:tr>
      <w:tr w14:paraId="1CBA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54D548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幂法</w:t>
            </w:r>
          </w:p>
        </w:tc>
        <w:tc>
          <w:tcPr>
            <w:tcW w:w="1700" w:type="dxa"/>
            <w:vAlign w:val="center"/>
          </w:tcPr>
          <w:p w14:paraId="5D730C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模最大特征值</w:t>
            </w:r>
          </w:p>
        </w:tc>
        <w:tc>
          <w:tcPr>
            <w:tcW w:w="1700" w:type="dxa"/>
            <w:vAlign w:val="center"/>
          </w:tcPr>
          <w:p w14:paraId="1D6A3C1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反复乘 A，使主特征方向占主导</w:t>
            </w:r>
          </w:p>
        </w:tc>
        <w:tc>
          <w:tcPr>
            <w:tcW w:w="1700" w:type="dxa"/>
            <w:vAlign w:val="center"/>
          </w:tcPr>
          <w:p w14:paraId="09A7FD2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存在唯一主特征值且初值含主方向分量</w:t>
            </w:r>
          </w:p>
        </w:tc>
        <w:tc>
          <w:tcPr>
            <w:tcW w:w="1700" w:type="dxa"/>
            <w:vAlign w:val="center"/>
          </w:tcPr>
          <w:p w14:paraId="1812334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简单，每步只需矩阵向量乘</w:t>
            </w:r>
          </w:p>
        </w:tc>
        <w:tc>
          <w:tcPr>
            <w:tcW w:w="1700" w:type="dxa"/>
            <w:vAlign w:val="center"/>
          </w:tcPr>
          <w:p w14:paraId="6AA4A2A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只求一个极端特征值，收敛速度受 </w:t>
            </w:r>
            <m:oMath>
              <m:r>
                <m:rPr/>
                <w:rPr>
                  <w:rFonts w:hint="default" w:ascii="Cambria Math" w:hAnsi="Cambria Math" w:eastAsia="方正楷体_GB2312"/>
                  <w:sz w:val="16"/>
                </w:rPr>
                <m:t>|λ2/λ1|</m:t>
              </m:r>
            </m:oMath>
            <w:r>
              <w:rPr>
                <w:rFonts w:hint="eastAsia" w:ascii="方正楷体_GB2312" w:hAnsi="方正楷体_GB2312" w:eastAsia="方正楷体_GB2312" w:cs="方正楷体_GB2312"/>
                <w:b w:val="0"/>
                <w:sz w:val="16"/>
              </w:rPr>
              <w:t>影响</w:t>
            </w:r>
          </w:p>
        </w:tc>
      </w:tr>
      <w:tr w14:paraId="71B2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234559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反幂法</w:t>
            </w:r>
          </w:p>
        </w:tc>
        <w:tc>
          <w:tcPr>
            <w:tcW w:w="1700" w:type="dxa"/>
            <w:vAlign w:val="center"/>
          </w:tcPr>
          <w:p w14:paraId="6B0C7D9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模最小特征值</w:t>
            </w:r>
          </w:p>
        </w:tc>
        <w:tc>
          <w:tcPr>
            <w:tcW w:w="1700" w:type="dxa"/>
            <w:vAlign w:val="center"/>
          </w:tcPr>
          <w:p w14:paraId="61DFF9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对</w:t>
            </w:r>
            <m:oMath>
              <m:sSup>
                <m:sSupPr>
                  <m:ctrlPr>
                    <w:rPr>
                      <w:rFonts w:hint="default" w:ascii="Cambria Math" w:hAnsi="Cambria Math" w:eastAsia="方正楷体_GB2312"/>
                      <w:sz w:val="16"/>
                    </w:rPr>
                  </m:ctrlPr>
                </m:sSupPr>
                <m:e>
                  <m:r>
                    <m:rPr/>
                    <w:rPr>
                      <w:rFonts w:hint="default" w:ascii="Cambria Math" w:hAnsi="Cambria Math" w:eastAsia="方正楷体_GB2312"/>
                      <w:sz w:val="16"/>
                    </w:rPr>
                    <m:t>A</m:t>
                  </m:r>
                  <m:ctrlPr>
                    <w:rPr>
                      <w:rFonts w:ascii="Cambria Math" w:hAnsi="Cambria Math" w:eastAsia="方正楷体_GB2312"/>
                      <w:sz w:val="16"/>
                    </w:rPr>
                  </m:ctrlPr>
                </m:e>
                <m:sup>
                  <m:r>
                    <m:rPr/>
                    <w:rPr>
                      <w:rFonts w:hint="default" w:ascii="Cambria Math" w:hAnsi="Cambria Math" w:eastAsia="方正楷体_GB2312"/>
                      <w:sz w:val="16"/>
                    </w:rPr>
                    <m:t>−1</m:t>
                  </m:r>
                  <m:ctrlPr>
                    <w:rPr>
                      <w:rFonts w:ascii="Cambria Math" w:hAnsi="Cambria Math" w:eastAsia="方正楷体_GB2312"/>
                      <w:sz w:val="16"/>
                    </w:rPr>
                  </m:ctrlPr>
                </m:sup>
              </m:sSup>
            </m:oMath>
            <w:r>
              <w:rPr>
                <w:rFonts w:hint="eastAsia" w:ascii="方正楷体_GB2312" w:hAnsi="方正楷体_GB2312" w:eastAsia="方正楷体_GB2312" w:cs="方正楷体_GB2312"/>
                <w:b w:val="0"/>
                <w:sz w:val="16"/>
              </w:rPr>
              <w:t>用幂法，但通过解线性方程实现</w:t>
            </w:r>
          </w:p>
        </w:tc>
        <w:tc>
          <w:tcPr>
            <w:tcW w:w="1700" w:type="dxa"/>
            <w:vAlign w:val="center"/>
          </w:tcPr>
          <w:p w14:paraId="02868D2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A 非奇异，能有效求解</w:t>
            </w:r>
            <m:oMath>
              <m:r>
                <m:rPr>
                  <m:sty m:val="p"/>
                </m:rPr>
                <w:rPr>
                  <w:rFonts w:hint="eastAsia" w:ascii="Cambria Math" w:hAnsi="Cambria Math" w:eastAsia="方正楷体_GB2312" w:cs="方正楷体_GB2312"/>
                  <w:sz w:val="16"/>
                  <w:szCs w:val="22"/>
                  <w:lang w:val="en-US" w:bidi="ar-SA"/>
                </w:rPr>
                <m:t xml:space="preserve"> Ay=x</m:t>
              </m:r>
            </m:oMath>
          </w:p>
        </w:tc>
        <w:tc>
          <w:tcPr>
            <w:tcW w:w="1700" w:type="dxa"/>
            <w:vAlign w:val="center"/>
          </w:tcPr>
          <w:p w14:paraId="748970E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可求最小模特征值</w:t>
            </w:r>
          </w:p>
        </w:tc>
        <w:tc>
          <w:tcPr>
            <w:tcW w:w="1700" w:type="dxa"/>
            <w:vAlign w:val="center"/>
          </w:tcPr>
          <w:p w14:paraId="634D99E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每步要解线性方程组</w:t>
            </w:r>
          </w:p>
        </w:tc>
      </w:tr>
      <w:tr w14:paraId="3716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4A68470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位移反幂法</w:t>
            </w:r>
          </w:p>
        </w:tc>
        <w:tc>
          <w:tcPr>
            <w:tcW w:w="1700" w:type="dxa"/>
            <w:vAlign w:val="center"/>
          </w:tcPr>
          <w:p w14:paraId="06E2A46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附近特征值</w:t>
            </w:r>
          </w:p>
        </w:tc>
        <w:tc>
          <w:tcPr>
            <w:tcW w:w="1700" w:type="dxa"/>
            <w:vAlign w:val="center"/>
          </w:tcPr>
          <w:p w14:paraId="7E5A348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对 </w:t>
            </w:r>
            <m:oMath>
              <m:r>
                <m:rPr/>
                <w:rPr>
                  <w:rFonts w:hint="default" w:ascii="Cambria Math" w:hAnsi="Cambria Math" w:eastAsia="方正楷体_GB2312"/>
                  <w:sz w:val="16"/>
                </w:rPr>
                <m:t>(A−pI</m:t>
              </m:r>
              <m:sSup>
                <m:sSupPr>
                  <m:ctrlPr>
                    <w:rPr>
                      <w:rFonts w:hint="default" w:ascii="Cambria Math" w:hAnsi="Cambria Math" w:eastAsia="方正楷体_GB2312"/>
                      <w:sz w:val="16"/>
                    </w:rPr>
                  </m:ctrlPr>
                </m:sSupPr>
                <m:e>
                  <m:r>
                    <m:rPr/>
                    <w:rPr>
                      <w:rFonts w:hint="default" w:ascii="Cambria Math" w:hAnsi="Cambria Math" w:eastAsia="方正楷体_GB2312"/>
                      <w:sz w:val="16"/>
                    </w:rPr>
                    <m:t>)</m:t>
                  </m:r>
                  <m:ctrlPr>
                    <w:rPr>
                      <w:rFonts w:ascii="Cambria Math" w:hAnsi="Cambria Math" w:eastAsia="方正楷体_GB2312"/>
                      <w:sz w:val="16"/>
                    </w:rPr>
                  </m:ctrlPr>
                </m:e>
                <m:sup>
                  <m:r>
                    <m:rPr/>
                    <w:rPr>
                      <w:rFonts w:hint="default" w:ascii="Cambria Math" w:hAnsi="Cambria Math" w:eastAsia="方正楷体_GB2312"/>
                      <w:sz w:val="16"/>
                    </w:rPr>
                    <m:t>−1</m:t>
                  </m:r>
                  <m:ctrlPr>
                    <w:rPr>
                      <w:rFonts w:ascii="Cambria Math" w:hAnsi="Cambria Math" w:eastAsia="方正楷体_GB2312"/>
                      <w:sz w:val="16"/>
                    </w:rPr>
                  </m:ctrlPr>
                </m:sup>
              </m:sSup>
            </m:oMath>
            <w:r>
              <w:rPr>
                <w:rFonts w:hint="eastAsia" w:ascii="方正楷体_GB2312" w:hAnsi="方正楷体_GB2312" w:eastAsia="方正楷体_GB2312" w:cs="方正楷体_GB2312"/>
                <w:b w:val="0"/>
                <w:sz w:val="16"/>
              </w:rPr>
              <w:t>用幂法</w:t>
            </w:r>
          </w:p>
        </w:tc>
        <w:tc>
          <w:tcPr>
            <w:tcW w:w="1700" w:type="dxa"/>
            <w:vAlign w:val="center"/>
          </w:tcPr>
          <w:p w14:paraId="383A056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接近目标特征值但不过度病态</w:t>
            </w:r>
          </w:p>
        </w:tc>
        <w:tc>
          <w:tcPr>
            <w:tcW w:w="1700" w:type="dxa"/>
            <w:vAlign w:val="center"/>
          </w:tcPr>
          <w:p w14:paraId="1AE2C0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可定向求指定附近特征值</w:t>
            </w:r>
          </w:p>
        </w:tc>
        <w:tc>
          <w:tcPr>
            <w:tcW w:w="1700" w:type="dxa"/>
            <w:vAlign w:val="center"/>
          </w:tcPr>
          <w:p w14:paraId="3CE67F8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选择不当会慢或病态</w:t>
            </w:r>
          </w:p>
        </w:tc>
      </w:tr>
      <w:tr w14:paraId="2580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7DC9D13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QR 方法</w:t>
            </w:r>
          </w:p>
        </w:tc>
        <w:tc>
          <w:tcPr>
            <w:tcW w:w="1700" w:type="dxa"/>
            <w:vAlign w:val="center"/>
          </w:tcPr>
          <w:p w14:paraId="2D9DDC3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全部特征值</w:t>
            </w:r>
          </w:p>
        </w:tc>
        <w:tc>
          <w:tcPr>
            <w:tcW w:w="1700" w:type="dxa"/>
            <w:vAlign w:val="center"/>
          </w:tcPr>
          <w:p w14:paraId="6263B9A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反复做正交相似变换趋于上三角</w:t>
            </w:r>
          </w:p>
        </w:tc>
        <w:tc>
          <w:tcPr>
            <w:tcW w:w="1700" w:type="dxa"/>
            <w:vAlign w:val="center"/>
          </w:tcPr>
          <w:p w14:paraId="0E7042D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一般方阵，实际先 Hessenberg 化</w:t>
            </w:r>
          </w:p>
        </w:tc>
        <w:tc>
          <w:tcPr>
            <w:tcW w:w="1700" w:type="dxa"/>
            <w:vAlign w:val="center"/>
          </w:tcPr>
          <w:p w14:paraId="40AAE1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能求全部特征值，稳定性好</w:t>
            </w:r>
          </w:p>
        </w:tc>
        <w:tc>
          <w:tcPr>
            <w:tcW w:w="1700" w:type="dxa"/>
            <w:vAlign w:val="center"/>
          </w:tcPr>
          <w:p w14:paraId="066739A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算法复杂度较高</w:t>
            </w:r>
          </w:p>
        </w:tc>
      </w:tr>
      <w:tr w14:paraId="773E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vAlign w:val="center"/>
          </w:tcPr>
          <w:p w14:paraId="7ABDAF1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Matlab eig/eigs</w:t>
            </w:r>
          </w:p>
        </w:tc>
        <w:tc>
          <w:tcPr>
            <w:tcW w:w="1700" w:type="dxa"/>
            <w:vAlign w:val="center"/>
          </w:tcPr>
          <w:p w14:paraId="3B20598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全部或少数特征值</w:t>
            </w:r>
          </w:p>
        </w:tc>
        <w:tc>
          <w:tcPr>
            <w:tcW w:w="1700" w:type="dxa"/>
            <w:vAlign w:val="center"/>
          </w:tcPr>
          <w:p w14:paraId="2F368A1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内部使用成熟特征值算法</w:t>
            </w:r>
          </w:p>
        </w:tc>
        <w:tc>
          <w:tcPr>
            <w:tcW w:w="1700" w:type="dxa"/>
            <w:vAlign w:val="center"/>
          </w:tcPr>
          <w:p w14:paraId="373F8AD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工程计算和结果验证</w:t>
            </w:r>
          </w:p>
        </w:tc>
        <w:tc>
          <w:tcPr>
            <w:tcW w:w="1700" w:type="dxa"/>
            <w:vAlign w:val="center"/>
          </w:tcPr>
          <w:p w14:paraId="69C133A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可靠、方便</w:t>
            </w:r>
          </w:p>
        </w:tc>
        <w:tc>
          <w:tcPr>
            <w:tcW w:w="1700" w:type="dxa"/>
            <w:vAlign w:val="center"/>
          </w:tcPr>
          <w:p w14:paraId="11271AF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不利于展示算法原理</w:t>
            </w:r>
          </w:p>
        </w:tc>
      </w:tr>
    </w:tbl>
    <w:p w14:paraId="3BC254B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5857D2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8.8 常见错误与检查方法</w:t>
      </w:r>
    </w:p>
    <w:p w14:paraId="7F57DEBA">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幂法忘记归一化，导致向量溢出或下溢。</w:t>
      </w:r>
    </w:p>
    <w:p w14:paraId="2987A983">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把 inv(A) 显式算出来再做反幂法，数值稳定性差。</w:t>
      </w:r>
    </w:p>
    <w:p w14:paraId="26FD4BD2">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位移 p 选得太接近特征值，使 </w:t>
      </w:r>
      <m:oMath>
        <m:r>
          <m:rPr/>
          <w:rPr>
            <w:rFonts w:hint="default" w:ascii="Cambria Math" w:hAnsi="Cambria Math" w:eastAsia="方正楷体_GB2312"/>
            <w:sz w:val="20"/>
          </w:rPr>
          <m:t>A−pI</m:t>
        </m:r>
      </m:oMath>
      <w:r>
        <w:rPr>
          <w:rFonts w:hint="eastAsia" w:ascii="方正楷体_GB2312" w:hAnsi="方正楷体_GB2312" w:eastAsia="方正楷体_GB2312" w:cs="方正楷体_GB2312"/>
          <w:b w:val="0"/>
          <w:sz w:val="20"/>
        </w:rPr>
        <w:t>近似奇异。</w:t>
      </w:r>
    </w:p>
    <w:p w14:paraId="7A63159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把特征向量符号差异误认为错误；v 和 -v 表示同一特征方向。</w:t>
      </w:r>
    </w:p>
    <w:p w14:paraId="0DE2BFC7">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非对称矩阵可能出现复特征值，不要只期待实数结果。</w:t>
      </w:r>
    </w:p>
    <w:p w14:paraId="0DA76518">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QR 方法中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k+1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，不能写成</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w:t>
      </w:r>
    </w:p>
    <w:p w14:paraId="4EC52BCF">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只看特征值不检查残量，应计算 </w:t>
      </w:r>
      <m:oMath>
        <m:r>
          <m:rPr>
            <m:sty m:val="p"/>
          </m:rPr>
          <w:rPr>
            <w:rFonts w:hint="eastAsia" w:ascii="Cambria Math" w:hAnsi="Cambria Math" w:eastAsia="方正楷体_GB2312" w:cs="方正楷体_GB2312"/>
            <w:sz w:val="20"/>
            <w:szCs w:val="22"/>
            <w:lang w:val="en-US" w:bidi="ar-SA"/>
          </w:rPr>
          <m:t>||Av−λv||</m:t>
        </m:r>
      </m:oMath>
      <w:r>
        <w:rPr>
          <w:rFonts w:hint="eastAsia" w:ascii="方正楷体_GB2312" w:hAnsi="方正楷体_GB2312" w:eastAsia="方正楷体_GB2312" w:cs="方正楷体_GB2312"/>
          <w:b w:val="0"/>
          <w:sz w:val="20"/>
        </w:rPr>
        <w:t>。</w:t>
      </w:r>
    </w:p>
    <w:p w14:paraId="63EA8B09">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用幂法求全部特征值是不合适的，应使用 QR 方法或 eig。</w:t>
      </w:r>
    </w:p>
    <w:p w14:paraId="20C971D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8.9 本章知识图谱</w:t>
      </w:r>
    </w:p>
    <w:tbl>
      <w:tblPr>
        <w:tblStyle w:val="32"/>
        <w:tblW w:w="0" w:type="auto"/>
        <w:jc w:val="center"/>
        <w:tblLayout w:type="autofit"/>
        <w:tblCellMar>
          <w:top w:w="0" w:type="dxa"/>
          <w:left w:w="108" w:type="dxa"/>
          <w:bottom w:w="0" w:type="dxa"/>
          <w:right w:w="108" w:type="dxa"/>
        </w:tblCellMar>
      </w:tblPr>
      <w:tblGrid>
        <w:gridCol w:w="10200"/>
      </w:tblGrid>
      <w:tr w14:paraId="6958AB98">
        <w:trPr>
          <w:jc w:val="center"/>
        </w:trPr>
        <w:tc>
          <w:tcPr>
            <w:tcW w:w="10200" w:type="dxa"/>
            <w:shd w:val="clear" w:color="auto" w:fill="EAF7EA"/>
          </w:tcPr>
          <w:p w14:paraId="04C69A2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知识图谱</w:t>
            </w:r>
          </w:p>
          <w:p w14:paraId="56E7746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特征值问题 → 基础理论：特征多项式、相似变换、Gershgorin 圆盘、Rayleigh 商、实对称矩阵性质。</w:t>
            </w:r>
          </w:p>
          <w:p w14:paraId="47079C4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特征值问题 → 单个极端特征值：幂法求模最大，反幂法求模最小，位移反幂法求指定位置附近。</w:t>
            </w:r>
          </w:p>
          <w:p w14:paraId="6D49088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特征值问题 → 全部特征值：QR 分解、正交相似变换、Hessenberg 化、带位移 QR。</w:t>
            </w:r>
          </w:p>
          <w:p w14:paraId="362A44C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9"/>
              </w:rPr>
              <w:t>数值验证 → eig/eigs/qr/schur + 残量</w:t>
            </w:r>
            <m:oMath>
              <m:r>
                <m:rPr>
                  <m:sty m:val="p"/>
                </m:rPr>
                <w:rPr>
                  <w:rFonts w:hint="eastAsia" w:ascii="Cambria Math" w:hAnsi="Cambria Math" w:eastAsia="方正楷体_GB2312" w:cs="方正楷体_GB2312"/>
                  <w:sz w:val="19"/>
                  <w:szCs w:val="22"/>
                  <w:lang w:val="en-US" w:bidi="ar-SA"/>
                </w:rPr>
                <m:t xml:space="preserve"> ||Av−λv||</m:t>
              </m:r>
            </m:oMath>
            <w:r>
              <w:rPr>
                <w:rFonts w:hint="eastAsia" w:ascii="方正楷体_GB2312" w:hAnsi="方正楷体_GB2312" w:eastAsia="方正楷体_GB2312" w:cs="方正楷体_GB2312"/>
                <w:b w:val="0"/>
                <w:sz w:val="19"/>
              </w:rPr>
              <w:t>。</w:t>
            </w:r>
          </w:p>
        </w:tc>
      </w:tr>
    </w:tbl>
    <w:p w14:paraId="46744A8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3D8F9D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8.10 期末复习重点</w:t>
      </w:r>
    </w:p>
    <w:p w14:paraId="15CD7800">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会写特征值与特征向量定义、特征方程和相似矩阵定义。</w:t>
      </w:r>
    </w:p>
    <w:p w14:paraId="3BBC1820">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理解 Gershgorin 圆盘定理用于估计特征值范围。</w:t>
      </w:r>
    </w:p>
    <w:p w14:paraId="1CD46C3A">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会推导幂法为什么收敛到主特征向量。</w:t>
      </w:r>
    </w:p>
    <w:p w14:paraId="369BFEB6">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会说明反幂法为什么求最小模特征值，以及为什么不能显式求逆。</w:t>
      </w:r>
    </w:p>
    <w:p w14:paraId="4B5F2472">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会写位移反幂法公式，并知道 </w:t>
      </w:r>
      <m:oMath>
        <m:r>
          <m:rPr/>
          <w:rPr>
            <w:rFonts w:hint="default" w:ascii="Cambria Math" w:hAnsi="Cambria Math" w:eastAsia="方正楷体_GB2312"/>
            <w:sz w:val="20"/>
          </w:rPr>
          <m:t>λ≈p+1/</m:t>
        </m:r>
      </m:oMath>
      <w:r>
        <w:rPr>
          <w:rFonts w:hint="eastAsia" w:ascii="方正楷体_GB2312" w:hAnsi="方正楷体_GB2312" w:eastAsia="方正楷体_GB2312" w:cs="方正楷体_GB2312"/>
          <w:b w:val="0"/>
          <w:sz w:val="20"/>
        </w:rPr>
        <w:t>μ 的恢复关系。</w:t>
      </w:r>
    </w:p>
    <w:p w14:paraId="5642245A">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xml:space="preserve">• 会写 QR 迭代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hAnsi="Cambria Math" w:eastAsia="方正楷体_GB2312"/>
          <w:i w:val="0"/>
          <w:sz w:val="20"/>
          <w:lang w:val="en-US" w:eastAsia="zh-CN"/>
        </w:rPr>
        <w:t xml:space="preserve">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A</m:t>
            </m:r>
            <m:ctrlPr>
              <w:rPr>
                <w:rFonts w:ascii="Cambria Math" w:hAnsi="Cambria Math" w:eastAsia="方正楷体_GB2312"/>
                <w:sz w:val="20"/>
              </w:rPr>
            </m:ctrlPr>
          </m:e>
          <m:sub>
            <m:r>
              <m:rPr/>
              <w:rPr>
                <w:rFonts w:hint="default" w:ascii="Cambria Math" w:hAnsi="Cambria Math" w:eastAsia="方正楷体_GB2312"/>
                <w:sz w:val="20"/>
              </w:rPr>
              <m:t>k+1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k</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sz w:val="20"/>
        </w:rPr>
        <w:t>，并说明它是相似变换。</w:t>
      </w:r>
    </w:p>
    <w:p w14:paraId="79114C41">
      <w:pPr>
        <w:keepNext w:val="0"/>
        <w:keepLines w:val="0"/>
        <w:pageBreakBefore w:val="0"/>
        <w:widowControl/>
        <w:kinsoku/>
        <w:wordWrap/>
        <w:overflowPunct/>
        <w:topLinePunct w:val="0"/>
        <w:autoSpaceDE/>
        <w:autoSpaceDN/>
        <w:bidi w:val="0"/>
        <w:adjustRightInd/>
        <w:snapToGrid/>
        <w:spacing w:after="120" w:line="276" w:lineRule="auto"/>
        <w:ind w:left="283" w:hanging="142"/>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0"/>
        </w:rPr>
        <w:t>• 会用残量</w:t>
      </w:r>
      <m:oMath>
        <m:r>
          <m:rPr>
            <m:sty m:val="p"/>
          </m:rPr>
          <w:rPr>
            <w:rFonts w:hint="eastAsia" w:ascii="Cambria Math" w:hAnsi="Cambria Math" w:eastAsia="方正楷体_GB2312" w:cs="方正楷体_GB2312"/>
            <w:sz w:val="20"/>
            <w:szCs w:val="22"/>
            <w:lang w:val="en-US" w:bidi="ar-SA"/>
          </w:rPr>
          <m:t xml:space="preserve"> ||Av−λv|| </m:t>
        </m:r>
      </m:oMath>
      <w:r>
        <w:rPr>
          <w:rFonts w:hint="eastAsia" w:ascii="方正楷体_GB2312" w:hAnsi="方正楷体_GB2312" w:eastAsia="方正楷体_GB2312" w:cs="方正楷体_GB2312"/>
          <w:b w:val="0"/>
          <w:sz w:val="20"/>
        </w:rPr>
        <w:t>检查特征对是否正确。</w:t>
      </w:r>
    </w:p>
    <w:p w14:paraId="27A3EF7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0"/>
        </w:rPr>
        <w:t>8.11 Matlab 代码与数值实验</w:t>
      </w:r>
    </w:p>
    <w:p w14:paraId="682B628B">
      <w:pPr>
        <w:keepNext w:val="0"/>
        <w:keepLines w:val="0"/>
        <w:pageBreakBefore w:val="0"/>
        <w:widowControl/>
        <w:kinsoku/>
        <w:wordWrap/>
        <w:overflowPunct/>
        <w:topLinePunct w:val="0"/>
        <w:autoSpaceDE/>
        <w:autoSpaceDN/>
        <w:bidi w:val="0"/>
        <w:adjustRightInd/>
        <w:snapToGrid/>
        <w:spacing w:after="120" w:line="276" w:lineRule="auto"/>
        <w:ind w:firstLine="42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本节统一存放 Matlab 代码。正文理论部分不穿插代码，便于先理解算法，再通过程序验证。</w:t>
      </w:r>
    </w:p>
    <w:p w14:paraId="6E10DDC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8.11.1 Matlab 官方内置函数实现表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6A53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D9EAF7"/>
            <w:vAlign w:val="center"/>
          </w:tcPr>
          <w:p w14:paraId="0E633C4E">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函数</w:t>
            </w:r>
          </w:p>
        </w:tc>
        <w:tc>
          <w:tcPr>
            <w:tcW w:w="2040" w:type="dxa"/>
            <w:shd w:val="clear" w:color="auto" w:fill="D9EAF7"/>
            <w:vAlign w:val="center"/>
          </w:tcPr>
          <w:p w14:paraId="551E44A5">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基本用法</w:t>
            </w:r>
          </w:p>
        </w:tc>
        <w:tc>
          <w:tcPr>
            <w:tcW w:w="2040" w:type="dxa"/>
            <w:shd w:val="clear" w:color="auto" w:fill="D9EAF7"/>
            <w:vAlign w:val="center"/>
          </w:tcPr>
          <w:p w14:paraId="3AA84B16">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主要参数</w:t>
            </w:r>
          </w:p>
        </w:tc>
        <w:tc>
          <w:tcPr>
            <w:tcW w:w="2040" w:type="dxa"/>
            <w:shd w:val="clear" w:color="auto" w:fill="D9EAF7"/>
            <w:vAlign w:val="center"/>
          </w:tcPr>
          <w:p w14:paraId="4B0366A3">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返回结果</w:t>
            </w:r>
          </w:p>
        </w:tc>
        <w:tc>
          <w:tcPr>
            <w:tcW w:w="2040" w:type="dxa"/>
            <w:shd w:val="clear" w:color="auto" w:fill="D9EAF7"/>
            <w:vAlign w:val="center"/>
          </w:tcPr>
          <w:p w14:paraId="0C32230F">
            <w:pPr>
              <w:keepNext w:val="0"/>
              <w:keepLines w:val="0"/>
              <w:pageBreakBefore w:val="0"/>
              <w:widowControl/>
              <w:kinsoku/>
              <w:wordWrap/>
              <w:overflowPunct/>
              <w:topLinePunct w:val="0"/>
              <w:autoSpaceDE/>
              <w:autoSpaceDN/>
              <w:bidi w:val="0"/>
              <w:adjustRightInd/>
              <w:snapToGrid/>
              <w:spacing w:after="120" w:line="276" w:lineRule="auto"/>
              <w:jc w:val="center"/>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5"/>
              </w:rPr>
              <w:t>实现效果 / 适用条件</w:t>
            </w:r>
          </w:p>
        </w:tc>
      </w:tr>
      <w:tr w14:paraId="17E84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6554F41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eig</w:t>
            </w:r>
          </w:p>
        </w:tc>
        <w:tc>
          <w:tcPr>
            <w:tcW w:w="2040" w:type="dxa"/>
            <w:vAlign w:val="center"/>
          </w:tcPr>
          <w:p w14:paraId="355E46A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[V,D]=eig(A)</w:t>
            </w:r>
          </w:p>
        </w:tc>
        <w:tc>
          <w:tcPr>
            <w:tcW w:w="2040" w:type="dxa"/>
            <w:vAlign w:val="center"/>
          </w:tcPr>
          <w:p w14:paraId="6A1969F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A：方阵</w:t>
            </w:r>
          </w:p>
        </w:tc>
        <w:tc>
          <w:tcPr>
            <w:tcW w:w="2040" w:type="dxa"/>
            <w:vAlign w:val="center"/>
          </w:tcPr>
          <w:p w14:paraId="40D1EB4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D：特征值对角阵；V：特征向量矩阵</w:t>
            </w:r>
          </w:p>
        </w:tc>
        <w:tc>
          <w:tcPr>
            <w:tcW w:w="2040" w:type="dxa"/>
            <w:vAlign w:val="center"/>
          </w:tcPr>
          <w:p w14:paraId="1DF63B8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求全部特征值和特征向量，适合中小规模矩阵。</w:t>
            </w:r>
          </w:p>
        </w:tc>
      </w:tr>
      <w:tr w14:paraId="1DC8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F182C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eigs</w:t>
            </w:r>
          </w:p>
        </w:tc>
        <w:tc>
          <w:tcPr>
            <w:tcW w:w="2040" w:type="dxa"/>
            <w:vAlign w:val="center"/>
          </w:tcPr>
          <w:p w14:paraId="38B8091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d=eigs(A,k,which)</w:t>
            </w:r>
          </w:p>
        </w:tc>
        <w:tc>
          <w:tcPr>
            <w:tcW w:w="2040" w:type="dxa"/>
            <w:vAlign w:val="center"/>
          </w:tcPr>
          <w:p w14:paraId="1D55B81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k：特征值个数；which：largestabs/smallestabs 等</w:t>
            </w:r>
          </w:p>
        </w:tc>
        <w:tc>
          <w:tcPr>
            <w:tcW w:w="2040" w:type="dxa"/>
            <w:vAlign w:val="center"/>
          </w:tcPr>
          <w:p w14:paraId="3ED6BC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少数特征值或特征对</w:t>
            </w:r>
          </w:p>
        </w:tc>
        <w:tc>
          <w:tcPr>
            <w:tcW w:w="2040" w:type="dxa"/>
            <w:vAlign w:val="center"/>
          </w:tcPr>
          <w:p w14:paraId="27DCF6C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适合大型稀疏矩阵求少数特征值。</w:t>
            </w:r>
          </w:p>
        </w:tc>
      </w:tr>
      <w:tr w14:paraId="0C60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71D25B7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w:t>
            </w:r>
          </w:p>
        </w:tc>
        <w:tc>
          <w:tcPr>
            <w:tcW w:w="2040" w:type="dxa"/>
            <w:vAlign w:val="center"/>
          </w:tcPr>
          <w:p w14:paraId="2021DF3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[Q,R]=qr(A)</w:t>
            </w:r>
          </w:p>
        </w:tc>
        <w:tc>
          <w:tcPr>
            <w:tcW w:w="2040" w:type="dxa"/>
            <w:vAlign w:val="center"/>
          </w:tcPr>
          <w:p w14:paraId="15F1DF7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17FCAC9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Q：正交矩阵；R：上三角矩阵</w:t>
            </w:r>
          </w:p>
        </w:tc>
        <w:tc>
          <w:tcPr>
            <w:tcW w:w="2040" w:type="dxa"/>
            <w:vAlign w:val="center"/>
          </w:tcPr>
          <w:p w14:paraId="7D484B9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 分解，可用于实现 QR 迭代。</w:t>
            </w:r>
          </w:p>
        </w:tc>
      </w:tr>
      <w:tr w14:paraId="520B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54F656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schur</w:t>
            </w:r>
          </w:p>
        </w:tc>
        <w:tc>
          <w:tcPr>
            <w:tcW w:w="2040" w:type="dxa"/>
            <w:vAlign w:val="center"/>
          </w:tcPr>
          <w:p w14:paraId="5A7B60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[U,T]=schur(A)</w:t>
            </w:r>
          </w:p>
        </w:tc>
        <w:tc>
          <w:tcPr>
            <w:tcW w:w="2040" w:type="dxa"/>
            <w:vAlign w:val="center"/>
          </w:tcPr>
          <w:p w14:paraId="03A512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A：方阵</w:t>
            </w:r>
          </w:p>
        </w:tc>
        <w:tc>
          <w:tcPr>
            <w:tcW w:w="2040" w:type="dxa"/>
            <w:vAlign w:val="center"/>
          </w:tcPr>
          <w:p w14:paraId="2051527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U：正交/酉矩阵；T：Schur 形式</w:t>
            </w:r>
          </w:p>
        </w:tc>
        <w:tc>
          <w:tcPr>
            <w:tcW w:w="2040" w:type="dxa"/>
            <w:vAlign w:val="center"/>
          </w:tcPr>
          <w:p w14:paraId="596B05B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稳定地得到准上三角形式，特征值在 T 的对角或 2×2 块中。</w:t>
            </w:r>
          </w:p>
        </w:tc>
      </w:tr>
      <w:tr w14:paraId="258A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5A08E8D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hess</w:t>
            </w:r>
          </w:p>
        </w:tc>
        <w:tc>
          <w:tcPr>
            <w:tcW w:w="2040" w:type="dxa"/>
            <w:vAlign w:val="center"/>
          </w:tcPr>
          <w:p w14:paraId="757E155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H=hess(A)</w:t>
            </w:r>
          </w:p>
        </w:tc>
        <w:tc>
          <w:tcPr>
            <w:tcW w:w="2040" w:type="dxa"/>
            <w:vAlign w:val="center"/>
          </w:tcPr>
          <w:p w14:paraId="1FC596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A：方阵</w:t>
            </w:r>
          </w:p>
        </w:tc>
        <w:tc>
          <w:tcPr>
            <w:tcW w:w="2040" w:type="dxa"/>
            <w:vAlign w:val="center"/>
          </w:tcPr>
          <w:p w14:paraId="6BF003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H：Hessenberg 矩阵</w:t>
            </w:r>
          </w:p>
        </w:tc>
        <w:tc>
          <w:tcPr>
            <w:tcW w:w="2040" w:type="dxa"/>
            <w:vAlign w:val="center"/>
          </w:tcPr>
          <w:p w14:paraId="1A682C5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QR 方法前的预处理，降低迭代成本。</w:t>
            </w:r>
          </w:p>
        </w:tc>
      </w:tr>
      <w:tr w14:paraId="6B8AC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7B9E8F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norm</w:t>
            </w:r>
          </w:p>
        </w:tc>
        <w:tc>
          <w:tcPr>
            <w:tcW w:w="2040" w:type="dxa"/>
            <w:vAlign w:val="center"/>
          </w:tcPr>
          <w:p w14:paraId="76C724F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norm(A*v-lambda*v)</w:t>
            </w:r>
          </w:p>
        </w:tc>
        <w:tc>
          <w:tcPr>
            <w:tcW w:w="2040" w:type="dxa"/>
            <w:vAlign w:val="center"/>
          </w:tcPr>
          <w:p w14:paraId="4F2114F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向量或矩阵</w:t>
            </w:r>
          </w:p>
        </w:tc>
        <w:tc>
          <w:tcPr>
            <w:tcW w:w="2040" w:type="dxa"/>
            <w:vAlign w:val="center"/>
          </w:tcPr>
          <w:p w14:paraId="74DC807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范数值</w:t>
            </w:r>
          </w:p>
        </w:tc>
        <w:tc>
          <w:tcPr>
            <w:tcW w:w="2040" w:type="dxa"/>
            <w:vAlign w:val="center"/>
          </w:tcPr>
          <w:p w14:paraId="6E1A04F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检查特征对残量。</w:t>
            </w:r>
          </w:p>
        </w:tc>
      </w:tr>
      <w:tr w14:paraId="000C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3FAC18A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cond</w:t>
            </w:r>
          </w:p>
        </w:tc>
        <w:tc>
          <w:tcPr>
            <w:tcW w:w="2040" w:type="dxa"/>
            <w:vAlign w:val="center"/>
          </w:tcPr>
          <w:p w14:paraId="32B8105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cond(A)</w:t>
            </w:r>
          </w:p>
        </w:tc>
        <w:tc>
          <w:tcPr>
            <w:tcW w:w="2040" w:type="dxa"/>
            <w:vAlign w:val="center"/>
          </w:tcPr>
          <w:p w14:paraId="5DCB46D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5FE15D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条件数</w:t>
            </w:r>
          </w:p>
        </w:tc>
        <w:tc>
          <w:tcPr>
            <w:tcW w:w="2040" w:type="dxa"/>
            <w:vAlign w:val="center"/>
          </w:tcPr>
          <w:p w14:paraId="5402280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判断线性方程求解或位移反幂法中的病态程度。</w:t>
            </w:r>
          </w:p>
        </w:tc>
      </w:tr>
      <w:tr w14:paraId="4723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205DBFA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diag</w:t>
            </w:r>
          </w:p>
        </w:tc>
        <w:tc>
          <w:tcPr>
            <w:tcW w:w="2040" w:type="dxa"/>
            <w:vAlign w:val="center"/>
          </w:tcPr>
          <w:p w14:paraId="689F748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diag(D)</w:t>
            </w:r>
          </w:p>
        </w:tc>
        <w:tc>
          <w:tcPr>
            <w:tcW w:w="2040" w:type="dxa"/>
            <w:vAlign w:val="center"/>
          </w:tcPr>
          <w:p w14:paraId="153CDE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矩阵或向量</w:t>
            </w:r>
          </w:p>
        </w:tc>
        <w:tc>
          <w:tcPr>
            <w:tcW w:w="2040" w:type="dxa"/>
            <w:vAlign w:val="center"/>
          </w:tcPr>
          <w:p w14:paraId="28370CA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对角线或对角矩阵</w:t>
            </w:r>
          </w:p>
        </w:tc>
        <w:tc>
          <w:tcPr>
            <w:tcW w:w="2040" w:type="dxa"/>
            <w:vAlign w:val="center"/>
          </w:tcPr>
          <w:p w14:paraId="299BB43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提取 eig 返回的特征值。</w:t>
            </w:r>
          </w:p>
        </w:tc>
      </w:tr>
      <w:tr w14:paraId="7B14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4B78EE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triu</w:t>
            </w:r>
          </w:p>
        </w:tc>
        <w:tc>
          <w:tcPr>
            <w:tcW w:w="2040" w:type="dxa"/>
            <w:vAlign w:val="center"/>
          </w:tcPr>
          <w:p w14:paraId="0209CBE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triu(A)</w:t>
            </w:r>
          </w:p>
        </w:tc>
        <w:tc>
          <w:tcPr>
            <w:tcW w:w="2040" w:type="dxa"/>
            <w:vAlign w:val="center"/>
          </w:tcPr>
          <w:p w14:paraId="5A93DCB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63904A3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上三角部分</w:t>
            </w:r>
          </w:p>
        </w:tc>
        <w:tc>
          <w:tcPr>
            <w:tcW w:w="2040" w:type="dxa"/>
            <w:vAlign w:val="center"/>
          </w:tcPr>
          <w:p w14:paraId="00E4312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观察 QR 迭代是否接近上三角。</w:t>
            </w:r>
          </w:p>
        </w:tc>
      </w:tr>
      <w:tr w14:paraId="2AC1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vAlign w:val="center"/>
          </w:tcPr>
          <w:p w14:paraId="5182B34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orth</w:t>
            </w:r>
          </w:p>
        </w:tc>
        <w:tc>
          <w:tcPr>
            <w:tcW w:w="2040" w:type="dxa"/>
            <w:vAlign w:val="center"/>
          </w:tcPr>
          <w:p w14:paraId="783D139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Q=orth(A)</w:t>
            </w:r>
          </w:p>
        </w:tc>
        <w:tc>
          <w:tcPr>
            <w:tcW w:w="2040" w:type="dxa"/>
            <w:vAlign w:val="center"/>
          </w:tcPr>
          <w:p w14:paraId="6A444FC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A：矩阵</w:t>
            </w:r>
          </w:p>
        </w:tc>
        <w:tc>
          <w:tcPr>
            <w:tcW w:w="2040" w:type="dxa"/>
            <w:vAlign w:val="center"/>
          </w:tcPr>
          <w:p w14:paraId="7D92620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正交基</w:t>
            </w:r>
          </w:p>
        </w:tc>
        <w:tc>
          <w:tcPr>
            <w:tcW w:w="2040" w:type="dxa"/>
            <w:vAlign w:val="center"/>
          </w:tcPr>
          <w:p w14:paraId="15BA9EE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5"/>
              </w:rPr>
              <w:t>构造矩阵列空间的标准正交基。</w:t>
            </w:r>
          </w:p>
        </w:tc>
      </w:tr>
    </w:tbl>
    <w:p w14:paraId="1171B5C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34868F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8.11.2 自编幂法</w:t>
      </w:r>
    </w:p>
    <w:tbl>
      <w:tblPr>
        <w:tblStyle w:val="32"/>
        <w:tblW w:w="0" w:type="auto"/>
        <w:jc w:val="center"/>
        <w:tblLayout w:type="autofit"/>
        <w:tblCellMar>
          <w:top w:w="0" w:type="dxa"/>
          <w:left w:w="108" w:type="dxa"/>
          <w:bottom w:w="0" w:type="dxa"/>
          <w:right w:w="108" w:type="dxa"/>
        </w:tblCellMar>
      </w:tblPr>
      <w:tblGrid>
        <w:gridCol w:w="10200"/>
      </w:tblGrid>
      <w:tr w14:paraId="408F5507">
        <w:tblPrEx>
          <w:tblCellMar>
            <w:top w:w="0" w:type="dxa"/>
            <w:left w:w="108" w:type="dxa"/>
            <w:bottom w:w="0" w:type="dxa"/>
            <w:right w:w="108" w:type="dxa"/>
          </w:tblCellMar>
        </w:tblPrEx>
        <w:trPr>
          <w:jc w:val="center"/>
        </w:trPr>
        <w:tc>
          <w:tcPr>
            <w:tcW w:w="10200" w:type="dxa"/>
            <w:shd w:val="clear" w:color="auto" w:fill="F2F2F2"/>
          </w:tcPr>
          <w:p w14:paraId="7C92285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BD780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改进的乘幂法</w:t>
            </w:r>
          </w:p>
          <w:p w14:paraId="6BC4AB2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A = [3,2;4,5];</w:t>
            </w:r>
          </w:p>
          <w:p w14:paraId="6144419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v = [2;1];</w:t>
            </w:r>
          </w:p>
          <w:p w14:paraId="387D66F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[m,n]=max(abs(v));</w:t>
            </w:r>
          </w:p>
          <w:p w14:paraId="1870DF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u = v/m;</w:t>
            </w:r>
          </w:p>
          <w:p w14:paraId="24542EA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lambda = v(n);</w:t>
            </w:r>
          </w:p>
          <w:p w14:paraId="70450A3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tol = 1e-4;iter = 100; step = 0;e = 1;</w:t>
            </w:r>
          </w:p>
          <w:p w14:paraId="147CA86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for i = 1:iter</w:t>
            </w:r>
          </w:p>
          <w:p w14:paraId="5EFB68A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step = step+1;</w:t>
            </w:r>
          </w:p>
          <w:p w14:paraId="2D7EFDD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v = A*u;</w:t>
            </w:r>
          </w:p>
          <w:p w14:paraId="52BE78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[m,n] = max(abs(v));</w:t>
            </w:r>
          </w:p>
          <w:p w14:paraId="6CEB0CE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u = v/m;</w:t>
            </w:r>
          </w:p>
          <w:p w14:paraId="41C99E9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temp = lambda;</w:t>
            </w:r>
          </w:p>
          <w:p w14:paraId="565C794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lambda = v(n);</w:t>
            </w:r>
          </w:p>
          <w:p w14:paraId="56365E8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if abs(lambda-temp)&lt;tol</w:t>
            </w:r>
          </w:p>
          <w:p w14:paraId="0EFB57D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break</w:t>
            </w:r>
          </w:p>
          <w:p w14:paraId="6EC3198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    end</w:t>
            </w:r>
          </w:p>
          <w:p w14:paraId="0FAB8D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end</w:t>
            </w:r>
          </w:p>
          <w:p w14:paraId="267C690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disp(lambda);disp(step);</w:t>
            </w:r>
          </w:p>
        </w:tc>
      </w:tr>
    </w:tbl>
    <w:p w14:paraId="6E7290B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5BB0A7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8.11.3 自编反幂法</w:t>
      </w:r>
    </w:p>
    <w:tbl>
      <w:tblPr>
        <w:tblStyle w:val="32"/>
        <w:tblW w:w="0" w:type="auto"/>
        <w:jc w:val="center"/>
        <w:tblLayout w:type="autofit"/>
        <w:tblCellMar>
          <w:top w:w="0" w:type="dxa"/>
          <w:left w:w="108" w:type="dxa"/>
          <w:bottom w:w="0" w:type="dxa"/>
          <w:right w:w="108" w:type="dxa"/>
        </w:tblCellMar>
      </w:tblPr>
      <w:tblGrid>
        <w:gridCol w:w="10200"/>
      </w:tblGrid>
      <w:tr w14:paraId="4FFBD781">
        <w:tblPrEx>
          <w:tblCellMar>
            <w:top w:w="0" w:type="dxa"/>
            <w:left w:w="108" w:type="dxa"/>
            <w:bottom w:w="0" w:type="dxa"/>
            <w:right w:w="108" w:type="dxa"/>
          </w:tblCellMar>
        </w:tblPrEx>
        <w:trPr>
          <w:jc w:val="center"/>
        </w:trPr>
        <w:tc>
          <w:tcPr>
            <w:tcW w:w="10200" w:type="dxa"/>
            <w:shd w:val="clear" w:color="auto" w:fill="F2F2F2"/>
          </w:tcPr>
          <w:p w14:paraId="1E031BB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function [lambda, v, iter, res] = inverse_power_method(A, v0, tol, maxit)</w:t>
            </w:r>
          </w:p>
          <w:p w14:paraId="2C2F2AE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v0(:);</w:t>
            </w:r>
          </w:p>
          <w:p w14:paraId="008F4EF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 / norm(v, 2);</w:t>
            </w:r>
          </w:p>
          <w:p w14:paraId="3BFC7B2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[L,U,P] = lu(A);</w:t>
            </w:r>
          </w:p>
          <w:p w14:paraId="6FAEA57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lambda_old = 0;</w:t>
            </w:r>
          </w:p>
          <w:p w14:paraId="4124081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for k = 1:maxit</w:t>
            </w:r>
          </w:p>
          <w:p w14:paraId="04F8EE9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y = U \ (L \ (P*v));</w:t>
            </w:r>
          </w:p>
          <w:p w14:paraId="6A99DF9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v = y / norm(y, 2);</w:t>
            </w:r>
          </w:p>
          <w:p w14:paraId="267F17D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 = (v' * A * v) / (v' * v);</w:t>
            </w:r>
          </w:p>
          <w:p w14:paraId="2283551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res = norm(A*v - lambda*v, 2);</w:t>
            </w:r>
          </w:p>
          <w:p w14:paraId="4C40A69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if abs(lambda - lambda_old) &lt; tol &amp;&amp; res &lt; sqrt(tol)</w:t>
            </w:r>
          </w:p>
          <w:p w14:paraId="4854164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iter = k;</w:t>
            </w:r>
          </w:p>
          <w:p w14:paraId="7E804C7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return;</w:t>
            </w:r>
          </w:p>
          <w:p w14:paraId="34AF202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end</w:t>
            </w:r>
          </w:p>
          <w:p w14:paraId="6385C41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lambda_old = lambda;</w:t>
            </w:r>
          </w:p>
          <w:p w14:paraId="377568D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p w14:paraId="65F08F9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iter = maxit;</w:t>
            </w:r>
          </w:p>
          <w:p w14:paraId="14D1129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tc>
      </w:tr>
    </w:tbl>
    <w:p w14:paraId="2954EBB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9C32B0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8.11.4 自编位移反幂法</w:t>
      </w:r>
    </w:p>
    <w:tbl>
      <w:tblPr>
        <w:tblStyle w:val="32"/>
        <w:tblW w:w="0" w:type="auto"/>
        <w:jc w:val="center"/>
        <w:tblLayout w:type="autofit"/>
        <w:tblCellMar>
          <w:top w:w="0" w:type="dxa"/>
          <w:left w:w="108" w:type="dxa"/>
          <w:bottom w:w="0" w:type="dxa"/>
          <w:right w:w="108" w:type="dxa"/>
        </w:tblCellMar>
      </w:tblPr>
      <w:tblGrid>
        <w:gridCol w:w="10200"/>
      </w:tblGrid>
      <w:tr w14:paraId="3E374703">
        <w:tblPrEx>
          <w:tblCellMar>
            <w:top w:w="0" w:type="dxa"/>
            <w:left w:w="108" w:type="dxa"/>
            <w:bottom w:w="0" w:type="dxa"/>
            <w:right w:w="108" w:type="dxa"/>
          </w:tblCellMar>
        </w:tblPrEx>
        <w:trPr>
          <w:jc w:val="center"/>
        </w:trPr>
        <w:tc>
          <w:tcPr>
            <w:tcW w:w="10200" w:type="dxa"/>
            <w:shd w:val="clear" w:color="auto" w:fill="F2F2F2"/>
          </w:tcPr>
          <w:p w14:paraId="5043EB7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function [lambda, v, iter, res] = shifted_inverse_power(A, p, v0, tol, maxit)</w:t>
            </w:r>
          </w:p>
          <w:p w14:paraId="24A6B98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n = size(A,1);</w:t>
            </w:r>
          </w:p>
          <w:p w14:paraId="067657D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B = A - p*eye(n);</w:t>
            </w:r>
          </w:p>
          <w:p w14:paraId="47FA282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v0(:);</w:t>
            </w:r>
          </w:p>
          <w:p w14:paraId="29D184C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 = v / norm(v, 2);</w:t>
            </w:r>
          </w:p>
          <w:p w14:paraId="39C851E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[L,U,P] = lu(B);</w:t>
            </w:r>
          </w:p>
          <w:p w14:paraId="061A5C4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lambda_old = 0;</w:t>
            </w:r>
          </w:p>
          <w:p w14:paraId="14E67D4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for k = 1:maxit</w:t>
            </w:r>
          </w:p>
          <w:p w14:paraId="1F2D82F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y = U \ (L \ (P*v));</w:t>
            </w:r>
          </w:p>
          <w:p w14:paraId="297774E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v = y / norm(y, 2);</w:t>
            </w:r>
          </w:p>
          <w:p w14:paraId="1FE2CE3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 = (v' * A * v) / (v' * v);</w:t>
            </w:r>
          </w:p>
          <w:p w14:paraId="722DD4C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res = norm(A*v - lambda*v, 2);</w:t>
            </w:r>
          </w:p>
          <w:p w14:paraId="3A8D343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if abs(lambda - lambda_old) &lt; tol &amp;&amp; res &lt; sqrt(tol)</w:t>
            </w:r>
          </w:p>
          <w:p w14:paraId="0FFDD5E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iter = k;</w:t>
            </w:r>
          </w:p>
          <w:p w14:paraId="21FFAB7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return;</w:t>
            </w:r>
          </w:p>
          <w:p w14:paraId="3CAD55E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end</w:t>
            </w:r>
          </w:p>
          <w:p w14:paraId="15AA341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lambda_old = lambda;</w:t>
            </w:r>
          </w:p>
          <w:p w14:paraId="04E8807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p w14:paraId="1600D01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iter = maxit;</w:t>
            </w:r>
          </w:p>
          <w:p w14:paraId="65B762D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tc>
      </w:tr>
    </w:tbl>
    <w:p w14:paraId="43DEDCF8">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7213B8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8.11.5 自编 QR 迭代法</w:t>
      </w:r>
    </w:p>
    <w:tbl>
      <w:tblPr>
        <w:tblStyle w:val="32"/>
        <w:tblW w:w="0" w:type="auto"/>
        <w:jc w:val="center"/>
        <w:tblLayout w:type="autofit"/>
        <w:tblCellMar>
          <w:top w:w="0" w:type="dxa"/>
          <w:left w:w="108" w:type="dxa"/>
          <w:bottom w:w="0" w:type="dxa"/>
          <w:right w:w="108" w:type="dxa"/>
        </w:tblCellMar>
      </w:tblPr>
      <w:tblGrid>
        <w:gridCol w:w="10200"/>
      </w:tblGrid>
      <w:tr w14:paraId="53BE1276">
        <w:trPr>
          <w:jc w:val="center"/>
        </w:trPr>
        <w:tc>
          <w:tcPr>
            <w:tcW w:w="10200" w:type="dxa"/>
            <w:shd w:val="clear" w:color="auto" w:fill="F2F2F2"/>
          </w:tcPr>
          <w:p w14:paraId="6280C85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function [lambda, Ak, iter] = qr_eigen_basic(A, tol, maxit)</w:t>
            </w:r>
          </w:p>
          <w:p w14:paraId="22FB1DE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Ak = A;</w:t>
            </w:r>
          </w:p>
          <w:p w14:paraId="142C142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for k = 1:maxit</w:t>
            </w:r>
          </w:p>
          <w:p w14:paraId="661E07E4">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[Q,R] = qr(Ak);</w:t>
            </w:r>
          </w:p>
          <w:p w14:paraId="39B4551E">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Ak = R * Q;</w:t>
            </w:r>
          </w:p>
          <w:p w14:paraId="75CFA90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offdiag = norm(tril(Ak,-1),'fro');</w:t>
            </w:r>
          </w:p>
          <w:p w14:paraId="60CA304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if offdiag &lt; tol</w:t>
            </w:r>
          </w:p>
          <w:p w14:paraId="5AE5558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break;</w:t>
            </w:r>
          </w:p>
          <w:p w14:paraId="527C790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xml:space="preserve">    end</w:t>
            </w:r>
          </w:p>
          <w:p w14:paraId="66607C6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p w14:paraId="1522BBE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 = diag(Ak);</w:t>
            </w:r>
          </w:p>
          <w:p w14:paraId="5220978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iter = k;</w:t>
            </w:r>
          </w:p>
          <w:p w14:paraId="0D60350C">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end</w:t>
            </w:r>
          </w:p>
        </w:tc>
      </w:tr>
    </w:tbl>
    <w:p w14:paraId="716030D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6321231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75B5"/>
          <w:sz w:val="26"/>
        </w:rPr>
        <w:t>8.11.6 官方函数示例与统一实验脚本</w:t>
      </w:r>
    </w:p>
    <w:tbl>
      <w:tblPr>
        <w:tblStyle w:val="32"/>
        <w:tblW w:w="0" w:type="auto"/>
        <w:jc w:val="center"/>
        <w:tblLayout w:type="autofit"/>
        <w:tblCellMar>
          <w:top w:w="0" w:type="dxa"/>
          <w:left w:w="108" w:type="dxa"/>
          <w:bottom w:w="0" w:type="dxa"/>
          <w:right w:w="108" w:type="dxa"/>
        </w:tblCellMar>
      </w:tblPr>
      <w:tblGrid>
        <w:gridCol w:w="10200"/>
      </w:tblGrid>
      <w:tr w14:paraId="14D814F2">
        <w:trPr>
          <w:jc w:val="center"/>
        </w:trPr>
        <w:tc>
          <w:tcPr>
            <w:tcW w:w="10200" w:type="dxa"/>
            <w:shd w:val="clear" w:color="auto" w:fill="F2F2F2"/>
          </w:tcPr>
          <w:p w14:paraId="13C3875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clear; clc;</w:t>
            </w:r>
          </w:p>
          <w:p w14:paraId="4429270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A = [1 2 -6; 1 4 -2; 1 6 2];</w:t>
            </w:r>
          </w:p>
          <w:p w14:paraId="0BB2329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v0 = [1;1;1];</w:t>
            </w:r>
          </w:p>
          <w:p w14:paraId="15C552A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tol = 1e-10;</w:t>
            </w:r>
          </w:p>
          <w:p w14:paraId="3D74A67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maxit = 200;</w:t>
            </w:r>
          </w:p>
          <w:p w14:paraId="70AA306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47645C7F">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[lamP, vP, itP, resP] = power_method(A, v0, tol, maxit);</w:t>
            </w:r>
          </w:p>
          <w:p w14:paraId="0D1B652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[lamI, vI, itI, resI] = inverse_power_method(A, v0, tol, maxit);</w:t>
            </w:r>
          </w:p>
          <w:p w14:paraId="35ABA1D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p = 4.5;</w:t>
            </w:r>
          </w:p>
          <w:p w14:paraId="6A3E28B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[lamS, vS, itS, resS] = shifted_inverse_power(A, p, v0, tol, maxit);</w:t>
            </w:r>
          </w:p>
          <w:p w14:paraId="7FC681C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[lamQR, Aqr, itQR] = qr_eigen_basic(A, tol, maxit);</w:t>
            </w:r>
          </w:p>
          <w:p w14:paraId="3CDEF90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1F1166B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[V,D] = eig(A);</w:t>
            </w:r>
          </w:p>
          <w:p w14:paraId="755F386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eig_values = diag(D);</w:t>
            </w:r>
          </w:p>
          <w:p w14:paraId="38D08AC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03EE769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fprintf('幂法主特征值 = %.12f, iter = %d, res = %.3e\n', lamP, itP, resP);</w:t>
            </w:r>
          </w:p>
          <w:p w14:paraId="4B628AC9">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fprintf('反幂法特征值 = %.12f, iter = %d, res = %.3e\n', lamI, itI, resI);</w:t>
            </w:r>
          </w:p>
          <w:p w14:paraId="71025E57">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fprintf('位移反幂法 p=%.2f 附近特征值 = %.12f, iter = %d, res = %.3e\n', p, lamS, itS, resS);</w:t>
            </w:r>
          </w:p>
          <w:p w14:paraId="114A34C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fprintf('QR 迭代对角线估计：\n'); disp(lamQR);</w:t>
            </w:r>
          </w:p>
          <w:p w14:paraId="5356F64A">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fprintf('Matlab eig 结果：\n'); disp(eig_values);</w:t>
            </w:r>
          </w:p>
          <w:p w14:paraId="0D3D408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70E53F2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eigs 示例</w:t>
            </w:r>
          </w:p>
          <w:p w14:paraId="4EE26BC3">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lambda_largest = eigs(A,1,'largestabs');</w:t>
            </w:r>
          </w:p>
          <w:p w14:paraId="403DDB2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lambda_smallest = eigs(A,1,'smallestabs');</w:t>
            </w:r>
          </w:p>
          <w:p w14:paraId="0F61DCDD">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fprintf('eigs largestabs = %.12f\n', lambda_largest);</w:t>
            </w:r>
          </w:p>
          <w:p w14:paraId="3D72A11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fprintf('eigs smallestabs = %.12f\n', lambda_smallest);</w:t>
            </w:r>
          </w:p>
          <w:p w14:paraId="44D0F3C2">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p w14:paraId="3DC567C6">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 QR / Schur 示例</w:t>
            </w:r>
          </w:p>
          <w:p w14:paraId="39A73725">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[Q,R] = qr(A);</w:t>
            </w:r>
          </w:p>
          <w:p w14:paraId="685A5A01">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[U,T] = schur(A);</w:t>
            </w:r>
          </w:p>
          <w:p w14:paraId="44AD15F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fprintf('QR 分解重构误差 = %.3e\n', norm(A-Q*R));</w:t>
            </w:r>
          </w:p>
          <w:p w14:paraId="3C7FAA7B">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16"/>
              </w:rPr>
              <w:t>fprintf('Schur 分解重构误差 = %.3e\n', norm(A-U*T*U'));</w:t>
            </w:r>
          </w:p>
        </w:tc>
      </w:tr>
    </w:tbl>
    <w:p w14:paraId="6C1FC130">
      <w:pPr>
        <w:keepNext w:val="0"/>
        <w:keepLines w:val="0"/>
        <w:pageBreakBefore w:val="0"/>
        <w:widowControl/>
        <w:kinsoku/>
        <w:wordWrap/>
        <w:overflowPunct/>
        <w:topLinePunct w:val="0"/>
        <w:autoSpaceDE/>
        <w:autoSpaceDN/>
        <w:bidi w:val="0"/>
        <w:adjustRightInd/>
        <w:snapToGrid/>
        <w:spacing w:after="120" w:line="276" w:lineRule="auto"/>
        <w:textAlignment w:val="auto"/>
        <w:rPr>
          <w:rFonts w:hint="eastAsia" w:ascii="方正楷体_GB2312" w:hAnsi="方正楷体_GB2312" w:eastAsia="方正楷体_GB2312" w:cs="方正楷体_GB2312"/>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方正楷体_GB2312">
    <w:panose1 w:val="02000000000000000000"/>
    <w:charset w:val="86"/>
    <w:family w:val="auto"/>
    <w:pitch w:val="default"/>
    <w:sig w:usb0="A00002BF" w:usb1="184F6CFA" w:usb2="00000012" w:usb3="00000000" w:csb0="00040001" w:csb1="00000000"/>
    <w:embedRegular r:id="rId1" w:fontKey="{D83A6BA6-C529-4BF1-8B17-A6EB28608A6A}"/>
  </w:font>
  <w:font w:name="Cambria Math">
    <w:panose1 w:val="02040503050406030204"/>
    <w:charset w:val="00"/>
    <w:family w:val="auto"/>
    <w:pitch w:val="default"/>
    <w:sig w:usb0="E00006FF" w:usb1="420024FF" w:usb2="02000000" w:usb3="00000000" w:csb0="2000019F" w:csb1="00000000"/>
    <w:embedRegular r:id="rId2" w:fontKey="{5EEE3148-60BC-4A3E-9E0C-2EE2503431C4}"/>
  </w:font>
  <w:font w:name="MS Mincho">
    <w:altName w:val="SWAstro"/>
    <w:panose1 w:val="00000000000000000000"/>
    <w:charset w:val="00"/>
    <w:family w:val="auto"/>
    <w:pitch w:val="default"/>
    <w:sig w:usb0="00000000" w:usb1="00000000" w:usb2="00000000" w:usb3="00000000" w:csb0="00000000" w:csb1="00000000"/>
    <w:embedRegular r:id="rId3" w:fontKey="{D7BF479A-FB3E-4D85-A737-C103188199B1}"/>
  </w:font>
  <w:font w:name="SWAstro">
    <w:panose1 w:val="02000400000000000000"/>
    <w:charset w:val="00"/>
    <w:family w:val="auto"/>
    <w:pitch w:val="default"/>
    <w:sig w:usb0="00000003"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5E2C513"/>
    <w:multiLevelType w:val="singleLevel"/>
    <w:tmpl w:val="55E2C513"/>
    <w:lvl w:ilvl="0" w:tentative="0">
      <w:start w:val="1"/>
      <w:numFmt w:val="bullet"/>
      <w:lvlText w:val=""/>
      <w:lvlJc w:val="left"/>
      <w:pPr>
        <w:ind w:left="42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0404"/>
    <w:rsid w:val="00681BE2"/>
    <w:rsid w:val="00AA1D8D"/>
    <w:rsid w:val="00B47730"/>
    <w:rsid w:val="00C23B4A"/>
    <w:rsid w:val="00CB0664"/>
    <w:rsid w:val="00FC693F"/>
    <w:rsid w:val="017F135E"/>
    <w:rsid w:val="01883901"/>
    <w:rsid w:val="01DE1773"/>
    <w:rsid w:val="026E0D49"/>
    <w:rsid w:val="027756BF"/>
    <w:rsid w:val="02BC1AB4"/>
    <w:rsid w:val="03A53B02"/>
    <w:rsid w:val="03DF1D64"/>
    <w:rsid w:val="047F0FEB"/>
    <w:rsid w:val="05DE7F94"/>
    <w:rsid w:val="069B740A"/>
    <w:rsid w:val="078304B8"/>
    <w:rsid w:val="07B5010E"/>
    <w:rsid w:val="07D46172"/>
    <w:rsid w:val="07EA0493"/>
    <w:rsid w:val="07FE5178"/>
    <w:rsid w:val="0822151D"/>
    <w:rsid w:val="084A1910"/>
    <w:rsid w:val="08602EE2"/>
    <w:rsid w:val="09BE25B6"/>
    <w:rsid w:val="09EF6C13"/>
    <w:rsid w:val="09FE29B2"/>
    <w:rsid w:val="0A5151D8"/>
    <w:rsid w:val="0ABB08A3"/>
    <w:rsid w:val="0AE0655C"/>
    <w:rsid w:val="0B1F0E32"/>
    <w:rsid w:val="0BF7590B"/>
    <w:rsid w:val="0C676F35"/>
    <w:rsid w:val="0C965160"/>
    <w:rsid w:val="0C982640"/>
    <w:rsid w:val="0C992C37"/>
    <w:rsid w:val="0D5079C9"/>
    <w:rsid w:val="0D914EAB"/>
    <w:rsid w:val="0DA41AC3"/>
    <w:rsid w:val="0E3C7F4D"/>
    <w:rsid w:val="0E4C574A"/>
    <w:rsid w:val="101271B8"/>
    <w:rsid w:val="1033098C"/>
    <w:rsid w:val="1070092E"/>
    <w:rsid w:val="11586E4C"/>
    <w:rsid w:val="117D06FA"/>
    <w:rsid w:val="11A7788F"/>
    <w:rsid w:val="11D8080C"/>
    <w:rsid w:val="11DA4319"/>
    <w:rsid w:val="12062B4E"/>
    <w:rsid w:val="12675D3E"/>
    <w:rsid w:val="134C0C32"/>
    <w:rsid w:val="14EA24B1"/>
    <w:rsid w:val="1546345F"/>
    <w:rsid w:val="15A22D8C"/>
    <w:rsid w:val="15D313AB"/>
    <w:rsid w:val="16BA5F72"/>
    <w:rsid w:val="16D50F3F"/>
    <w:rsid w:val="16E42F30"/>
    <w:rsid w:val="17237EFC"/>
    <w:rsid w:val="17920BDE"/>
    <w:rsid w:val="180D3221"/>
    <w:rsid w:val="18711565"/>
    <w:rsid w:val="18816488"/>
    <w:rsid w:val="1912647A"/>
    <w:rsid w:val="193261D5"/>
    <w:rsid w:val="19805192"/>
    <w:rsid w:val="1A644AB4"/>
    <w:rsid w:val="1B2026F6"/>
    <w:rsid w:val="1B3715C2"/>
    <w:rsid w:val="1D1162ED"/>
    <w:rsid w:val="1D9C4564"/>
    <w:rsid w:val="1E5C5ADE"/>
    <w:rsid w:val="1E635082"/>
    <w:rsid w:val="1EE2244B"/>
    <w:rsid w:val="1EEE7042"/>
    <w:rsid w:val="20000F5F"/>
    <w:rsid w:val="20564E9E"/>
    <w:rsid w:val="20E91E77"/>
    <w:rsid w:val="22D64075"/>
    <w:rsid w:val="23F8727F"/>
    <w:rsid w:val="24612064"/>
    <w:rsid w:val="253A0B63"/>
    <w:rsid w:val="25FA6A8B"/>
    <w:rsid w:val="26D905D7"/>
    <w:rsid w:val="282249EF"/>
    <w:rsid w:val="29A94291"/>
    <w:rsid w:val="29EA6657"/>
    <w:rsid w:val="2A5C7555"/>
    <w:rsid w:val="2B764647"/>
    <w:rsid w:val="2BCE1D39"/>
    <w:rsid w:val="2BE11973"/>
    <w:rsid w:val="2BE617CC"/>
    <w:rsid w:val="2C287027"/>
    <w:rsid w:val="2C4627F2"/>
    <w:rsid w:val="2C5C47EC"/>
    <w:rsid w:val="2CC55886"/>
    <w:rsid w:val="2DFA0539"/>
    <w:rsid w:val="2E6E5AA9"/>
    <w:rsid w:val="2EF83CA8"/>
    <w:rsid w:val="2FDC6A42"/>
    <w:rsid w:val="2FE34275"/>
    <w:rsid w:val="30073ABF"/>
    <w:rsid w:val="31223B3B"/>
    <w:rsid w:val="313A1C72"/>
    <w:rsid w:val="316311C9"/>
    <w:rsid w:val="31E31A7A"/>
    <w:rsid w:val="3291620A"/>
    <w:rsid w:val="33811DDB"/>
    <w:rsid w:val="33E67E90"/>
    <w:rsid w:val="342C7F98"/>
    <w:rsid w:val="344057F2"/>
    <w:rsid w:val="348A1163"/>
    <w:rsid w:val="36212C49"/>
    <w:rsid w:val="38AA1DD4"/>
    <w:rsid w:val="38AC5B4C"/>
    <w:rsid w:val="38EC5F48"/>
    <w:rsid w:val="39B369AA"/>
    <w:rsid w:val="3A307F2A"/>
    <w:rsid w:val="3A322081"/>
    <w:rsid w:val="3C6F136A"/>
    <w:rsid w:val="3C8D7A42"/>
    <w:rsid w:val="3DFF227A"/>
    <w:rsid w:val="3E8A3B75"/>
    <w:rsid w:val="3FED70C2"/>
    <w:rsid w:val="40104C12"/>
    <w:rsid w:val="40391654"/>
    <w:rsid w:val="40F005A0"/>
    <w:rsid w:val="4101455B"/>
    <w:rsid w:val="41D67795"/>
    <w:rsid w:val="42B37AD7"/>
    <w:rsid w:val="44830C10"/>
    <w:rsid w:val="44A41DCD"/>
    <w:rsid w:val="45136051"/>
    <w:rsid w:val="451B32E6"/>
    <w:rsid w:val="45482758"/>
    <w:rsid w:val="4597548E"/>
    <w:rsid w:val="47320639"/>
    <w:rsid w:val="47CA16E7"/>
    <w:rsid w:val="482F2F14"/>
    <w:rsid w:val="48A405ED"/>
    <w:rsid w:val="48B624AE"/>
    <w:rsid w:val="4B1F4601"/>
    <w:rsid w:val="4B4614E8"/>
    <w:rsid w:val="4BF47196"/>
    <w:rsid w:val="4D565C2E"/>
    <w:rsid w:val="4DBB394A"/>
    <w:rsid w:val="4DC1754C"/>
    <w:rsid w:val="4DD04FF2"/>
    <w:rsid w:val="4E6A7265"/>
    <w:rsid w:val="4ED60DD5"/>
    <w:rsid w:val="4F587A3C"/>
    <w:rsid w:val="4F7505EE"/>
    <w:rsid w:val="4F9D7B44"/>
    <w:rsid w:val="513149E8"/>
    <w:rsid w:val="51D00906"/>
    <w:rsid w:val="523601F3"/>
    <w:rsid w:val="52BD24E3"/>
    <w:rsid w:val="52FA1F64"/>
    <w:rsid w:val="53220A8C"/>
    <w:rsid w:val="53B55E2E"/>
    <w:rsid w:val="554E25D0"/>
    <w:rsid w:val="55F77D8C"/>
    <w:rsid w:val="56066443"/>
    <w:rsid w:val="561072C2"/>
    <w:rsid w:val="56A417B8"/>
    <w:rsid w:val="56D5543B"/>
    <w:rsid w:val="571903F8"/>
    <w:rsid w:val="5785783C"/>
    <w:rsid w:val="585D60C3"/>
    <w:rsid w:val="58E07BA6"/>
    <w:rsid w:val="58ED7447"/>
    <w:rsid w:val="592B4413"/>
    <w:rsid w:val="5A0B75C1"/>
    <w:rsid w:val="5ABE28B2"/>
    <w:rsid w:val="5C515F3F"/>
    <w:rsid w:val="5CF35F21"/>
    <w:rsid w:val="5D6323CD"/>
    <w:rsid w:val="5E2636F4"/>
    <w:rsid w:val="5EE412EC"/>
    <w:rsid w:val="5F441D8B"/>
    <w:rsid w:val="5FA34D03"/>
    <w:rsid w:val="5FF273F0"/>
    <w:rsid w:val="60457B68"/>
    <w:rsid w:val="60B7783F"/>
    <w:rsid w:val="60FF56E8"/>
    <w:rsid w:val="626A7D5A"/>
    <w:rsid w:val="62935F75"/>
    <w:rsid w:val="63147CC6"/>
    <w:rsid w:val="638F7399"/>
    <w:rsid w:val="64137F7D"/>
    <w:rsid w:val="651F4987"/>
    <w:rsid w:val="65B174D2"/>
    <w:rsid w:val="665279F8"/>
    <w:rsid w:val="669058B5"/>
    <w:rsid w:val="66A31A8D"/>
    <w:rsid w:val="66E107AF"/>
    <w:rsid w:val="68102E33"/>
    <w:rsid w:val="68C87588"/>
    <w:rsid w:val="69DC26B1"/>
    <w:rsid w:val="69DC7D20"/>
    <w:rsid w:val="6A5512F0"/>
    <w:rsid w:val="6C13293F"/>
    <w:rsid w:val="6C8859AD"/>
    <w:rsid w:val="6F09008D"/>
    <w:rsid w:val="6F984159"/>
    <w:rsid w:val="6FF675F6"/>
    <w:rsid w:val="701F2FC3"/>
    <w:rsid w:val="70765B1C"/>
    <w:rsid w:val="708446DD"/>
    <w:rsid w:val="70875F7B"/>
    <w:rsid w:val="71375120"/>
    <w:rsid w:val="71445C1A"/>
    <w:rsid w:val="71500D3F"/>
    <w:rsid w:val="72023EDE"/>
    <w:rsid w:val="72780225"/>
    <w:rsid w:val="73504D4A"/>
    <w:rsid w:val="73E97B4F"/>
    <w:rsid w:val="74314170"/>
    <w:rsid w:val="744D11B3"/>
    <w:rsid w:val="746C1710"/>
    <w:rsid w:val="750F68C4"/>
    <w:rsid w:val="752E4C17"/>
    <w:rsid w:val="75556317"/>
    <w:rsid w:val="75B55338"/>
    <w:rsid w:val="761A519B"/>
    <w:rsid w:val="765520B9"/>
    <w:rsid w:val="765C5EF1"/>
    <w:rsid w:val="775274B9"/>
    <w:rsid w:val="77617191"/>
    <w:rsid w:val="77E3176B"/>
    <w:rsid w:val="787259C9"/>
    <w:rsid w:val="78A70F68"/>
    <w:rsid w:val="78DD498A"/>
    <w:rsid w:val="79425135"/>
    <w:rsid w:val="79927E6B"/>
    <w:rsid w:val="7B3E36DA"/>
    <w:rsid w:val="7B4412F3"/>
    <w:rsid w:val="7B4C22BA"/>
    <w:rsid w:val="7B690757"/>
    <w:rsid w:val="7B6E0354"/>
    <w:rsid w:val="7B7A2964"/>
    <w:rsid w:val="7BB340C8"/>
    <w:rsid w:val="7BE73D72"/>
    <w:rsid w:val="7C18217D"/>
    <w:rsid w:val="7D4C20DE"/>
    <w:rsid w:val="7E755665"/>
    <w:rsid w:val="7E9C625F"/>
    <w:rsid w:val="7EB0467E"/>
    <w:rsid w:val="7ED357CA"/>
    <w:rsid w:val="7F7B4EFD"/>
    <w:rsid w:val="7F8D0211"/>
    <w:rsid w:val="7FF902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Block"/>
    <w:qFormat/>
    <w:uiPriority w:val="0"/>
    <w:pPr>
      <w:spacing w:after="200" w:line="276" w:lineRule="auto"/>
    </w:pPr>
    <w:rPr>
      <w:rFonts w:ascii="Consolas" w:hAnsi="Consolas" w:eastAsia="Consolas"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1082</Words>
  <Characters>1234</Characters>
  <Lines>0</Lines>
  <Paragraphs>0</Paragraphs>
  <TotalTime>3</TotalTime>
  <ScaleCrop>false</ScaleCrop>
  <LinksUpToDate>false</LinksUpToDate>
  <CharactersWithSpaces>1322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2026-06-11T07:41:18Z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2052-12.1.0.26895</vt:lpwstr>
  </property>
  <property fmtid="{D5CDD505-2E9C-101B-9397-08002B2CF9AE}" pid="4" name="ICV">
    <vt:lpwstr>0E28691FB0B54940BB0E87F1ABA624CB_12</vt:lpwstr>
  </property>
</Properties>
</file>