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FFE837">
      <w:pPr>
        <w:pStyle w:val="2"/>
        <w:jc w:val="center"/>
        <w:rPr>
          <w:rFonts w:hint="eastAsia" w:ascii="华文楷体" w:hAnsi="华文楷体" w:eastAsia="华文楷体" w:cs="华文楷体"/>
        </w:rPr>
      </w:pPr>
      <w:bookmarkStart w:id="0" w:name="现代数值计算方法学习笔记"/>
      <w:r>
        <w:rPr>
          <w:rFonts w:hint="eastAsia" w:ascii="华文楷体" w:hAnsi="华文楷体" w:eastAsia="华文楷体" w:cs="华文楷体"/>
        </w:rPr>
        <w:t>现代数值计算方法学习笔记</w:t>
      </w:r>
    </w:p>
    <w:bookmarkEnd w:id="0"/>
    <w:p w14:paraId="53DD1FFE">
      <w:pPr>
        <w:pStyle w:val="2"/>
        <w:rPr>
          <w:rFonts w:hint="eastAsia" w:ascii="华文楷体" w:hAnsi="华文楷体" w:eastAsia="华文楷体" w:cs="华文楷体"/>
        </w:rPr>
      </w:pPr>
      <w:bookmarkStart w:id="1" w:name="五函数逼近"/>
      <w:r>
        <w:rPr>
          <w:rFonts w:hint="eastAsia" w:ascii="华文楷体" w:hAnsi="华文楷体" w:eastAsia="华文楷体" w:cs="华文楷体"/>
        </w:rPr>
        <w:t>五、函数逼近</w:t>
      </w:r>
    </w:p>
    <w:p w14:paraId="01F48958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函数逼近研究的是：当函数 f(x) 复杂、未知，或者只给出一批实验数据时，如何用一个更简单的函数 p(x) 或 S(x) 来代替它。</w:t>
      </w:r>
    </w:p>
    <w:p w14:paraId="7B31F4D2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这里的“简单函数”可以是</w:t>
      </w:r>
      <w:r>
        <w:rPr>
          <w:rFonts w:hint="eastAsia" w:ascii="华文楷体" w:hAnsi="华文楷体" w:eastAsia="华文楷体" w:cs="华文楷体"/>
          <w:b/>
          <w:bCs/>
        </w:rPr>
        <w:t>多项式</w:t>
      </w:r>
      <w:r>
        <w:rPr>
          <w:rFonts w:hint="eastAsia" w:ascii="华文楷体" w:hAnsi="华文楷体" w:eastAsia="华文楷体" w:cs="华文楷体"/>
        </w:rPr>
        <w:t>、</w:t>
      </w:r>
      <w:r>
        <w:rPr>
          <w:rFonts w:hint="eastAsia" w:ascii="华文楷体" w:hAnsi="华文楷体" w:eastAsia="华文楷体" w:cs="华文楷体"/>
          <w:b/>
          <w:bCs/>
        </w:rPr>
        <w:t>正交多项式展开</w:t>
      </w:r>
      <w:r>
        <w:rPr>
          <w:rFonts w:hint="eastAsia" w:ascii="华文楷体" w:hAnsi="华文楷体" w:eastAsia="华文楷体" w:cs="华文楷体"/>
        </w:rPr>
        <w:t>、</w:t>
      </w:r>
      <w:r>
        <w:rPr>
          <w:rFonts w:hint="eastAsia" w:ascii="华文楷体" w:hAnsi="华文楷体" w:eastAsia="华文楷体" w:cs="华文楷体"/>
          <w:b/>
          <w:bCs/>
        </w:rPr>
        <w:t>三角多项式</w:t>
      </w:r>
      <w:r>
        <w:rPr>
          <w:rFonts w:hint="eastAsia" w:ascii="华文楷体" w:hAnsi="华文楷体" w:eastAsia="华文楷体" w:cs="华文楷体"/>
        </w:rPr>
        <w:t>、</w:t>
      </w:r>
      <w:r>
        <w:rPr>
          <w:rFonts w:hint="eastAsia" w:ascii="华文楷体" w:hAnsi="华文楷体" w:eastAsia="华文楷体" w:cs="华文楷体"/>
          <w:b/>
          <w:bCs/>
        </w:rPr>
        <w:t>样条函数</w:t>
      </w:r>
      <w:r>
        <w:rPr>
          <w:rFonts w:hint="eastAsia" w:ascii="华文楷体" w:hAnsi="华文楷体" w:eastAsia="华文楷体" w:cs="华文楷体"/>
        </w:rPr>
        <w:t>，也可以是带参数的</w:t>
      </w:r>
      <w:r>
        <w:rPr>
          <w:rFonts w:hint="eastAsia" w:ascii="华文楷体" w:hAnsi="华文楷体" w:eastAsia="华文楷体" w:cs="华文楷体"/>
          <w:b/>
          <w:bCs/>
        </w:rPr>
        <w:t>经验模型</w:t>
      </w:r>
      <w:r>
        <w:rPr>
          <w:rFonts w:hint="eastAsia" w:ascii="华文楷体" w:hAnsi="华文楷体" w:eastAsia="华文楷体" w:cs="华文楷体"/>
        </w:rPr>
        <w:t>。</w:t>
      </w:r>
    </w:p>
    <w:p w14:paraId="5D00F4C0">
      <w:pPr>
        <w:pStyle w:val="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与插值不同，逼近通常</w:t>
      </w:r>
      <w:r>
        <w:rPr>
          <w:rFonts w:hint="eastAsia" w:ascii="华文楷体" w:hAnsi="华文楷体" w:eastAsia="华文楷体" w:cs="华文楷体"/>
          <w:b/>
          <w:bCs/>
        </w:rPr>
        <w:t>不要求</w:t>
      </w:r>
      <w:r>
        <w:rPr>
          <w:rFonts w:hint="eastAsia" w:ascii="华文楷体" w:hAnsi="华文楷体" w:eastAsia="华文楷体" w:cs="华文楷体"/>
        </w:rPr>
        <w:t>近似函数</w:t>
      </w:r>
      <w:r>
        <w:rPr>
          <w:rFonts w:hint="eastAsia" w:ascii="华文楷体" w:hAnsi="华文楷体" w:eastAsia="华文楷体" w:cs="华文楷体"/>
          <w:b/>
          <w:bCs/>
        </w:rPr>
        <w:t>严格通过每个数据点</w:t>
      </w:r>
      <w:r>
        <w:rPr>
          <w:rFonts w:hint="eastAsia" w:ascii="华文楷体" w:hAnsi="华文楷体" w:eastAsia="华文楷体" w:cs="华文楷体"/>
        </w:rPr>
        <w:t>。插值强调“点点通过”，逼近强调“整体接近”。如果数据来自实验测量，往往含有噪声，此时强行插值反而会把噪声也拟合进去；最小二乘拟合和最佳平方逼近就更自然。</w:t>
      </w:r>
    </w:p>
    <w:p w14:paraId="3C225845">
      <w:pPr>
        <w:pStyle w:val="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本章用同一个例子贯穿：取 </w:t>
      </w:r>
      <m:oMath>
        <m:r>
          <m:rPr/>
          <w:rPr>
            <w:rFonts w:hint="default" w:ascii="Cambria Math" w:hAnsi="Cambria Math" w:eastAsia="华文楷体"/>
            <w:sz w:val="23"/>
          </w:rPr>
          <m:t>f(x)=</m:t>
        </m:r>
        <m:sSup>
          <m:sSupPr>
            <m:ctrlPr>
              <w:rPr>
                <w:rFonts w:hint="default" w:ascii="Cambria Math" w:hAnsi="Cambria Math" w:eastAsia="华文楷体"/>
                <w:sz w:val="23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23"/>
              </w:rPr>
              <m:t>e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23"/>
              </w:rPr>
              <m:t>x</m:t>
            </m:r>
            <m:ctrlPr>
              <w:rPr>
                <w:rFonts w:ascii="Cambria Math" w:hAnsi="Cambria Math" w:eastAsia="华文楷体"/>
                <w:sz w:val="23"/>
              </w:rPr>
            </m:ctrlPr>
          </m:sup>
        </m:sSup>
        <m:r>
          <m:rPr/>
          <w:rPr>
            <w:rFonts w:hint="default" w:ascii="Cambria Math" w:hAnsi="Cambria Math" w:eastAsia="华文楷体"/>
            <w:sz w:val="23"/>
          </w:rPr>
          <m:t>,x</m:t>
        </m:r>
      </m:oMath>
      <w:r>
        <w:rPr>
          <w:rFonts w:hint="eastAsia" w:ascii="华文楷体" w:hAnsi="华文楷体" w:eastAsia="华文楷体" w:cs="华文楷体"/>
        </w:rPr>
        <w:t>。这个函数光滑、简单、容易画图，但又不是低次多项式，所以适合比较幂基最小二乘、Legendre 正交基逼近、Chebyshev 近似和 Fourier 思想的差别。</w:t>
      </w:r>
    </w:p>
    <w:p w14:paraId="0468B785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bCs/>
        </w:rPr>
        <w:t>本章学习主线</w:t>
      </w:r>
      <w:r>
        <w:rPr>
          <w:rFonts w:hint="eastAsia" w:ascii="华文楷体" w:hAnsi="华文楷体" w:eastAsia="华文楷体" w:cs="华文楷体"/>
        </w:rPr>
        <w:t xml:space="preserve"> </w:t>
      </w:r>
    </w:p>
    <w:p w14:paraId="2D9B287B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第一层：把函数看成“向量”，用内积、范数、正交这些线性代数概念研究函数。 </w:t>
      </w:r>
    </w:p>
    <w:p w14:paraId="3D8E5408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第二层：把函数逼近理解成“在有限维函数空间里找一个最接近 f 的元素”。 </w:t>
      </w:r>
    </w:p>
    <w:p w14:paraId="532238A3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第三层：区分三种误差标准：最大误差、连续平方误差、离散残差平方和。 </w:t>
      </w:r>
    </w:p>
    <w:p w14:paraId="3B83835E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第四层：理解正交多项式为什么能简化系数计算，为什么能改善数值稳定性。</w:t>
      </w:r>
    </w:p>
    <w:p w14:paraId="52A383B4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 第五层：把理论落实到 Matlab：构造设计矩阵，解最小二乘问题，比较误差曲线。</w:t>
      </w:r>
    </w:p>
    <w:p w14:paraId="11A3F092">
      <w:pPr>
        <w:pStyle w:val="5"/>
        <w:rPr>
          <w:rFonts w:hint="eastAsia" w:ascii="华文楷体" w:hAnsi="华文楷体" w:eastAsia="华文楷体" w:cs="华文楷体"/>
        </w:rPr>
      </w:pPr>
      <w:bookmarkStart w:id="2" w:name="第五章目录"/>
      <w:r>
        <w:rPr>
          <w:rFonts w:hint="eastAsia" w:ascii="华文楷体" w:hAnsi="华文楷体" w:eastAsia="华文楷体" w:cs="华文楷体"/>
        </w:rPr>
        <w:t>第五章目录</w:t>
      </w:r>
    </w:p>
    <w:p w14:paraId="3232CBBE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5.1 内积与正交多项式</w:t>
      </w:r>
    </w:p>
    <w:p w14:paraId="375BA667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5.2 最佳一致逼近与切比雪夫展开</w:t>
      </w:r>
    </w:p>
    <w:p w14:paraId="3ED3FF72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5.3 最佳平方逼近</w:t>
      </w:r>
    </w:p>
    <w:p w14:paraId="4A6C85FF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5.4 曲线拟合的最小二乘法</w:t>
      </w:r>
    </w:p>
    <w:p w14:paraId="1908B2E4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5.5 周期函数逼近与快速傅里叶变换</w:t>
      </w:r>
    </w:p>
    <w:p w14:paraId="7C84DDD5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5.6 统一例子与 Matlab 综合实验</w:t>
      </w:r>
    </w:p>
    <w:p w14:paraId="048A624C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5.7 方法对比、复杂度与复习总结</w:t>
      </w:r>
    </w:p>
    <w:bookmarkEnd w:id="2"/>
    <w:p w14:paraId="6302EB8F">
      <w:pPr>
        <w:pStyle w:val="4"/>
        <w:rPr>
          <w:rFonts w:hint="eastAsia" w:ascii="华文楷体" w:hAnsi="华文楷体" w:eastAsia="华文楷体" w:cs="华文楷体"/>
        </w:rPr>
      </w:pPr>
      <w:bookmarkStart w:id="3" w:name="内积与正交多项式"/>
      <w:r>
        <w:rPr>
          <w:rFonts w:hint="eastAsia" w:ascii="华文楷体" w:hAnsi="华文楷体" w:eastAsia="华文楷体" w:cs="华文楷体"/>
        </w:rPr>
        <w:t>5.1 内积与正交多项式</w:t>
      </w:r>
    </w:p>
    <w:p w14:paraId="2472BC83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函数逼近的一个核心思想是：把</w:t>
      </w:r>
      <w:r>
        <w:rPr>
          <w:rFonts w:hint="eastAsia" w:ascii="华文楷体" w:hAnsi="华文楷体" w:eastAsia="华文楷体" w:cs="华文楷体"/>
          <w:b/>
          <w:bCs/>
        </w:rPr>
        <w:t>函数空间</w:t>
      </w:r>
      <w:r>
        <w:rPr>
          <w:rFonts w:hint="eastAsia" w:ascii="华文楷体" w:hAnsi="华文楷体" w:eastAsia="华文楷体" w:cs="华文楷体"/>
        </w:rPr>
        <w:t>看成</w:t>
      </w:r>
      <w:r>
        <w:rPr>
          <w:rFonts w:hint="eastAsia" w:ascii="华文楷体" w:hAnsi="华文楷体" w:eastAsia="华文楷体" w:cs="华文楷体"/>
          <w:b/>
          <w:bCs/>
        </w:rPr>
        <w:t>向量空间</w:t>
      </w:r>
      <w:r>
        <w:rPr>
          <w:rFonts w:hint="eastAsia" w:ascii="华文楷体" w:hAnsi="华文楷体" w:eastAsia="华文楷体" w:cs="华文楷体"/>
        </w:rPr>
        <w:t>。在线性代数中，向量可以相加、数乘，可以定义内积和长度；在函数空间中，函数同样可以相加、数乘，也可以通过</w:t>
      </w:r>
      <w:r>
        <w:rPr>
          <w:rFonts w:hint="eastAsia" w:ascii="华文楷体" w:hAnsi="华文楷体" w:eastAsia="华文楷体" w:cs="华文楷体"/>
          <w:b/>
          <w:bCs/>
        </w:rPr>
        <w:t>积分定义内积</w:t>
      </w:r>
      <w:r>
        <w:rPr>
          <w:rFonts w:hint="eastAsia" w:ascii="华文楷体" w:hAnsi="华文楷体" w:eastAsia="华文楷体" w:cs="华文楷体"/>
        </w:rPr>
        <w:t>。</w:t>
      </w:r>
    </w:p>
    <w:p w14:paraId="608AE2BF">
      <w:pPr>
        <w:pStyle w:val="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如果你已经熟悉向量投影，那么函数逼近就很好理解。</w:t>
      </w:r>
      <w:r>
        <w:rPr>
          <w:rFonts w:hint="eastAsia" w:ascii="华文楷体" w:hAnsi="华文楷体" w:eastAsia="华文楷体" w:cs="华文楷体"/>
          <w:b/>
          <w:bCs/>
        </w:rPr>
        <w:t>最佳平方逼近</w:t>
      </w:r>
      <w:r>
        <w:rPr>
          <w:rFonts w:hint="eastAsia" w:ascii="华文楷体" w:hAnsi="华文楷体" w:eastAsia="华文楷体" w:cs="华文楷体"/>
        </w:rPr>
        <w:t>就是把函数 f 投影到一个有限维函数子空间中；</w:t>
      </w:r>
      <w:r>
        <w:rPr>
          <w:rFonts w:hint="eastAsia" w:ascii="华文楷体" w:hAnsi="华文楷体" w:eastAsia="华文楷体" w:cs="华文楷体"/>
          <w:b/>
          <w:bCs/>
          <w:i w:val="0"/>
          <w:iCs w:val="0"/>
        </w:rPr>
        <w:t>最小二乘法</w:t>
      </w:r>
      <w:r>
        <w:rPr>
          <w:rFonts w:hint="eastAsia" w:ascii="华文楷体" w:hAnsi="华文楷体" w:eastAsia="华文楷体" w:cs="华文楷体"/>
        </w:rPr>
        <w:t>就是把数据向量 y 投影到矩阵 A 的列空间中。</w:t>
      </w:r>
    </w:p>
    <w:p w14:paraId="4708B8DA">
      <w:pPr>
        <w:pStyle w:val="5"/>
        <w:rPr>
          <w:rFonts w:hint="eastAsia" w:ascii="华文楷体" w:hAnsi="华文楷体" w:eastAsia="华文楷体" w:cs="华文楷体"/>
        </w:rPr>
      </w:pPr>
      <w:bookmarkStart w:id="4" w:name="权函数和内积"/>
      <w:r>
        <w:rPr>
          <w:rFonts w:hint="eastAsia" w:ascii="华文楷体" w:hAnsi="华文楷体" w:eastAsia="华文楷体" w:cs="华文楷体"/>
        </w:rPr>
        <w:t>5.1.1 权函数和内积</w:t>
      </w:r>
    </w:p>
    <w:p w14:paraId="23097AB7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设 w(x) 是区间 [a,b] 上的非负函数，称为权函数。对两个函数 f(x),g(x)，定义加权内积为</w:t>
      </w:r>
    </w:p>
    <w:p w14:paraId="5D71CAD6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⟨f,g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⟩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w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b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w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(x)f(x)g(x) dx</m:t>
          </m:r>
        </m:oMath>
      </m:oMathPara>
    </w:p>
    <w:p w14:paraId="4F2227B4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由内积诱导出的范数为</w:t>
      </w:r>
    </w:p>
    <w:p w14:paraId="5F1D43B3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‖f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‖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2,w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rad>
            <m:radPr>
              <m:degHide m:val="1"/>
              <m:ctrlPr>
                <w:rPr>
                  <w:rFonts w:hint="default" w:ascii="Cambria Math" w:hAnsi="Cambria Math" w:eastAsia="华文楷体"/>
                  <w:sz w:val="22"/>
                </w:rPr>
              </m:ctrlPr>
            </m:radPr>
            <m:deg>
              <m:ctrlPr>
                <w:rPr>
                  <w:rFonts w:ascii="Cambria Math" w:hAnsi="Cambria Math" w:eastAsia="华文楷体"/>
                  <w:sz w:val="22"/>
                </w:rPr>
              </m:ctrlPr>
            </m:deg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⟨f,f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⟩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w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rad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d>
                <m:d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naryPr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a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b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p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w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</m:nary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(x)</m:t>
                  </m:r>
                  <m:sSup>
                    <m:sSup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f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(x) dx</m:t>
                  </m: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1/2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p>
          </m:sSup>
        </m:oMath>
      </m:oMathPara>
    </w:p>
    <w:p w14:paraId="51948F44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这里的权函数 w(x) 可以理解为“不同位置的重要程度”。如果某些位置的误差更重要，可以在这些位置取较大的权重。</w:t>
      </w:r>
    </w:p>
    <w:p w14:paraId="34B5FA5E">
      <w:pPr>
        <w:pStyle w:val="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有限维向量的内积和函数内积本质上非常相似：</w:t>
      </w:r>
    </w:p>
    <w:p w14:paraId="35B20E72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华文楷体"/>
              <w:sz w:val="22"/>
            </w:rPr>
            <m:t>向量内积</m:t>
          </m:r>
          <m:r>
            <m:rPr/>
            <w:rPr>
              <w:rFonts w:hint="default" w:ascii="Cambria Math" w:hAnsi="Cambria Math" w:eastAsia="华文楷体"/>
              <w:sz w:val="22"/>
            </w:rPr>
            <m:t>： 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y=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i=1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y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i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r>
            <m:rPr>
              <m:sty m:val="p"/>
            </m:rPr>
            <w:rPr>
              <w:rFonts w:hint="default" w:ascii="Cambria Math" w:hAnsi="Cambria Math" w:eastAsia="华文楷体"/>
              <w:sz w:val="22"/>
            </w:rPr>
            <m:t>函数内积：</m:t>
          </m:r>
          <m:r>
            <m:rPr/>
            <w:rPr>
              <w:rFonts w:hint="default" w:ascii="Cambria Math" w:hAnsi="Cambria Math" w:eastAsia="华文楷体"/>
              <w:sz w:val="22"/>
            </w:rPr>
            <m:t> ⟨f,g⟩=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b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f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(x)g(x) dx</m:t>
          </m:r>
        </m:oMath>
      </m:oMathPara>
    </w:p>
    <w:p w14:paraId="7D918236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可以把积分理解为连续版本的求和。因此，函数逼近中很多看似抽象的式子，其实就是线性代数中的点积、长度、投影在函数空间中的推广。</w:t>
      </w:r>
    </w:p>
    <w:p w14:paraId="3E6F8E45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bCs/>
        </w:rPr>
        <w:t>内积的三条基本性质</w:t>
      </w:r>
      <w:r>
        <w:rPr>
          <w:rFonts w:hint="eastAsia" w:ascii="华文楷体" w:hAnsi="华文楷体" w:eastAsia="华文楷体" w:cs="华文楷体"/>
        </w:rPr>
        <w:t xml:space="preserve"> 对称性：</w:t>
      </w:r>
      <m:oMath>
        <m:r>
          <m:rPr/>
          <w:rPr>
            <w:rFonts w:hint="default" w:ascii="Cambria Math" w:hAnsi="Cambria Math" w:eastAsia="华文楷体"/>
            <w:sz w:val="21"/>
          </w:rPr>
          <m:t>f,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g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w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=g,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f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w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>。 线性性：</w:t>
      </w:r>
      <m:oMath>
        <m:r>
          <m:rPr/>
          <w:rPr>
            <w:rFonts w:hint="default" w:ascii="Cambria Math" w:hAnsi="Cambria Math" w:eastAsia="华文楷体"/>
            <w:sz w:val="21"/>
          </w:rPr>
          <m:t>f+h,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g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w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=f,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g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w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+h,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g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w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>。 正定性：</w:t>
      </w:r>
      <m:oMath>
        <m:r>
          <m:rPr/>
          <w:rPr>
            <w:rFonts w:hint="default" w:ascii="Cambria Math" w:hAnsi="Cambria Math" w:eastAsia="华文楷体"/>
            <w:sz w:val="21"/>
          </w:rPr>
          <m:t>f,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f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w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>，并且只有 f=0 时等号成立。</w:t>
      </w:r>
    </w:p>
    <w:bookmarkEnd w:id="4"/>
    <w:p w14:paraId="5C7D6332">
      <w:pPr>
        <w:pStyle w:val="5"/>
        <w:rPr>
          <w:rFonts w:hint="eastAsia" w:ascii="华文楷体" w:hAnsi="华文楷体" w:eastAsia="华文楷体" w:cs="华文楷体"/>
        </w:rPr>
      </w:pPr>
      <w:bookmarkStart w:id="5" w:name="正交函数系"/>
      <w:r>
        <w:rPr>
          <w:rFonts w:hint="eastAsia" w:ascii="华文楷体" w:hAnsi="华文楷体" w:eastAsia="华文楷体" w:cs="华文楷体"/>
        </w:rPr>
        <w:t>5.1.2 正交函数系</w:t>
      </w:r>
    </w:p>
    <w:p w14:paraId="25FF30B6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若一组函数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2"/>
              </w:rPr>
              <m:t>φ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0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,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1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(x),…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,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</m:t>
        </m:r>
      </m:oMath>
      <w:r>
        <w:rPr>
          <w:rFonts w:hint="eastAsia" w:ascii="华文楷体" w:hAnsi="华文楷体" w:eastAsia="华文楷体" w:cs="华文楷体"/>
        </w:rPr>
        <w:t xml:space="preserve"> 满足</w:t>
      </w:r>
    </w:p>
    <w:p w14:paraId="570443C3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⟨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i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⟩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w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=0, i≠j</m:t>
          </m:r>
        </m:oMath>
      </m:oMathPara>
    </w:p>
    <w:p w14:paraId="0CE88E49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则称它们关于权函数 w(x) </w:t>
      </w:r>
      <w:r>
        <w:rPr>
          <w:rFonts w:hint="eastAsia" w:ascii="华文楷体" w:hAnsi="华文楷体" w:eastAsia="华文楷体" w:cs="华文楷体"/>
          <w:b/>
          <w:bCs/>
        </w:rPr>
        <w:t>正交</w:t>
      </w:r>
      <w:r>
        <w:rPr>
          <w:rFonts w:hint="eastAsia" w:ascii="华文楷体" w:hAnsi="华文楷体" w:eastAsia="华文楷体" w:cs="华文楷体"/>
        </w:rPr>
        <w:t>。如果进一步满足</w:t>
      </w:r>
      <m:oMath>
        <m:r>
          <m:rPr/>
          <w:rPr>
            <w:rFonts w:hint="default" w:ascii="Cambria Math" w:hAnsi="Cambria Math"/>
          </w:rPr>
          <m:t>‖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φ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i</m:t>
            </m:r>
            <m:ctrlPr>
              <w:rPr>
                <w:rFonts w:ascii="Cambria Math" w:hAnsi="Cambria Math"/>
              </w:rPr>
            </m:ctrlPr>
          </m:sub>
        </m:sSub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‖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2,w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=1</m:t>
        </m:r>
      </m:oMath>
      <w:r>
        <w:rPr>
          <w:rFonts w:hint="eastAsia" w:ascii="华文楷体" w:hAnsi="华文楷体" w:eastAsia="华文楷体" w:cs="华文楷体"/>
        </w:rPr>
        <w:t>，也就是每个函数的加权内积范数为 1，此时就称为</w:t>
      </w:r>
      <w:r>
        <w:rPr>
          <w:rFonts w:hint="eastAsia" w:ascii="华文楷体" w:hAnsi="华文楷体" w:eastAsia="华文楷体" w:cs="华文楷体"/>
          <w:b/>
          <w:bCs/>
        </w:rPr>
        <w:t>标准正交函数系</w:t>
      </w:r>
      <w:r>
        <w:rPr>
          <w:rFonts w:hint="eastAsia" w:ascii="华文楷体" w:hAnsi="华文楷体" w:eastAsia="华文楷体" w:cs="华文楷体"/>
        </w:rPr>
        <w:t>。</w:t>
      </w:r>
    </w:p>
    <w:p w14:paraId="7924CAAE">
      <w:pPr>
        <w:pStyle w:val="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正交函数系的作用类似线性代数中的</w:t>
      </w:r>
      <w:r>
        <w:rPr>
          <w:rFonts w:hint="eastAsia" w:ascii="华文楷体" w:hAnsi="华文楷体" w:eastAsia="华文楷体" w:cs="华文楷体"/>
          <w:b/>
          <w:bCs/>
        </w:rPr>
        <w:t>正交基</w:t>
      </w:r>
      <w:r>
        <w:rPr>
          <w:rFonts w:hint="eastAsia" w:ascii="华文楷体" w:hAnsi="华文楷体" w:eastAsia="华文楷体" w:cs="华文楷体"/>
        </w:rPr>
        <w:t>。若用非正交基表示逼近函数，一般要解一个耦合的线性方程组；若用正交基，很多系数可以逐项计算。</w:t>
      </w:r>
    </w:p>
    <w:p w14:paraId="0EF16387">
      <w:pPr>
        <w:pStyle w:val="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设</w:t>
      </w:r>
    </w:p>
    <w:p w14:paraId="5888DFB8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k=0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c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k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</m:oMath>
      </m:oMathPara>
    </w:p>
    <w:p w14:paraId="038D1136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如果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p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</m:t>
        </m:r>
      </m:oMath>
      <w:r>
        <w:rPr>
          <w:rFonts w:hint="eastAsia" w:ascii="华文楷体" w:hAnsi="华文楷体" w:eastAsia="华文楷体" w:cs="华文楷体"/>
        </w:rPr>
        <w:t xml:space="preserve"> 是 f(x) 在 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φ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0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,…,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φ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>中的最佳平方逼近，则误差</w:t>
      </w:r>
      <m:oMath>
        <m:r>
          <m:rPr/>
          <w:rPr>
            <w:rFonts w:hint="default" w:ascii="Cambria Math" w:hAnsi="Cambria Math" w:eastAsia="华文楷体"/>
            <w:sz w:val="23"/>
          </w:rPr>
          <m:t>r(x)=f(x)−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p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</m:t>
        </m:r>
      </m:oMath>
      <w:r>
        <w:rPr>
          <w:rFonts w:hint="eastAsia" w:ascii="华文楷体" w:hAnsi="华文楷体" w:eastAsia="华文楷体" w:cs="华文楷体"/>
        </w:rPr>
        <w:t>应与每个基函数正交：</w:t>
      </w:r>
    </w:p>
    <w:p w14:paraId="1153D3E3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⟨f−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⟩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w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=0, j=0,1,⋯,n</m:t>
          </m:r>
        </m:oMath>
      </m:oMathPara>
    </w:p>
    <w:p w14:paraId="6BAC000D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代入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p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 后得到</w:t>
      </w:r>
    </w:p>
    <w:p w14:paraId="75F96A00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c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⟨f,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φ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⟩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w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⟨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φ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22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φ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⟩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w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den>
          </m:f>
        </m:oMath>
      </m:oMathPara>
    </w:p>
    <w:p w14:paraId="1F573E52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这说明正交基可以把一个多元耦合问题拆成逐项计算的问题。</w:t>
      </w:r>
    </w:p>
    <w:p w14:paraId="3677B92C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bCs/>
        </w:rPr>
        <w:t>定理 5.1：正交投影定理</w:t>
      </w:r>
      <w:r>
        <w:rPr>
          <w:rFonts w:hint="eastAsia" w:ascii="华文楷体" w:hAnsi="华文楷体" w:eastAsia="华文楷体" w:cs="华文楷体"/>
        </w:rPr>
        <w:t xml:space="preserve"> 设 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V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 是带内积的函数空间中的有限维子空间。若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p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V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 满足 </w:t>
      </w:r>
      <m:oMath>
        <m:r>
          <m:rPr/>
          <w:rPr>
            <w:rFonts w:hint="default" w:ascii="Cambria Math" w:hAnsi="Cambria Math" w:eastAsia="华文楷体"/>
            <w:sz w:val="21"/>
          </w:rPr>
          <m:t>f−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p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,v</m:t>
        </m:r>
      </m:oMath>
      <w:r>
        <w:rPr>
          <w:rFonts w:hint="eastAsia" w:ascii="华文楷体" w:hAnsi="华文楷体" w:eastAsia="华文楷体" w:cs="华文楷体"/>
        </w:rPr>
        <w:t>对任意</w:t>
      </w:r>
      <m:oMath>
        <m:r>
          <m:rPr/>
          <w:rPr>
            <w:rFonts w:hint="default" w:ascii="Cambria Math" w:hAnsi="Cambria Math" w:eastAsia="华文楷体"/>
            <w:sz w:val="21"/>
          </w:rPr>
          <m:t>v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V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>成立，则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p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 是 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V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中使 </w:t>
      </w:r>
      <m:oMath>
        <m:r>
          <m:rPr/>
          <w:rPr>
            <w:rFonts w:hint="default" w:ascii="Cambria Math" w:hAnsi="Cambria Math" w:eastAsia="华文楷体"/>
            <w:sz w:val="21"/>
          </w:rPr>
          <m:t>|f−v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|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2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最小的唯一元素。 </w:t>
      </w:r>
    </w:p>
    <w:p w14:paraId="4D994495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几何解释：点到平面的最短线段垂直于平面；函数 f 到函数子空间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V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 的最短误差也必须与 </w:t>
      </w:r>
      <m:oMath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V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>中每个方向正交。</w:t>
      </w:r>
    </w:p>
    <w:bookmarkEnd w:id="5"/>
    <w:p w14:paraId="2D01BE70">
      <w:pPr>
        <w:pStyle w:val="5"/>
        <w:rPr>
          <w:rFonts w:hint="eastAsia" w:ascii="华文楷体" w:hAnsi="华文楷体" w:eastAsia="华文楷体" w:cs="华文楷体"/>
        </w:rPr>
      </w:pPr>
      <w:bookmarkStart w:id="6" w:name="勒让德多项式"/>
      <w:r>
        <w:rPr>
          <w:rFonts w:hint="eastAsia" w:ascii="华文楷体" w:hAnsi="华文楷体" w:eastAsia="华文楷体" w:cs="华文楷体"/>
        </w:rPr>
        <w:t>5.1.3 勒让德多项式</w:t>
      </w:r>
    </w:p>
    <w:p w14:paraId="26467503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Legendre 多项式定义在</w:t>
      </w:r>
      <w:r>
        <w:rPr>
          <w:rFonts w:hint="eastAsia" w:ascii="华文楷体" w:hAnsi="华文楷体" w:eastAsia="华文楷体" w:cs="华文楷体"/>
          <w:b/>
          <w:bCs/>
        </w:rPr>
        <w:t xml:space="preserve">区间 [-1,1] </w:t>
      </w:r>
      <w:r>
        <w:rPr>
          <w:rFonts w:hint="eastAsia" w:ascii="华文楷体" w:hAnsi="华文楷体" w:eastAsia="华文楷体" w:cs="华文楷体"/>
        </w:rPr>
        <w:t>上，权函数为</w:t>
      </w:r>
      <w:r>
        <w:rPr>
          <w:rFonts w:hint="eastAsia" w:ascii="华文楷体" w:hAnsi="华文楷体" w:eastAsia="华文楷体" w:cs="华文楷体"/>
          <w:b/>
          <w:bCs/>
        </w:rPr>
        <w:t xml:space="preserve"> w(x)=1</w:t>
      </w:r>
      <w:r>
        <w:rPr>
          <w:rFonts w:hint="eastAsia" w:ascii="华文楷体" w:hAnsi="华文楷体" w:eastAsia="华文楷体" w:cs="华文楷体"/>
        </w:rPr>
        <w:t>。它们适合做普通平方意义下的函数逼近。前几个 Legendre 多项式为</w:t>
      </w:r>
    </w:p>
    <w:p w14:paraId="0B6A88C2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(x)=1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(x)=x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22"/>
            </w:rPr>
            <m:t>(3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−1)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3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22"/>
            </w:rPr>
            <m:t>(5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3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−3x)</m:t>
          </m:r>
        </m:oMath>
      </m:oMathPara>
    </w:p>
    <w:p w14:paraId="0A5D90DA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它们满足正交关系</w:t>
      </w:r>
    </w:p>
    <w:p w14:paraId="674FB19F">
      <w:pPr>
        <w:pStyle w:val="38"/>
        <w:rPr>
          <w:rFonts w:hint="eastAsia" w:ascii="华文楷体" w:hAnsi="华文楷体" w:eastAsia="华文楷体" w:cs="华文楷体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−1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P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 dx=0, m≠n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−1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sSubSup>
                <m:sSubSup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P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p>
              </m:sSubSup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(x) dx=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2n+1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den>
          </m:f>
        </m:oMath>
      </m:oMathPara>
    </w:p>
    <w:p w14:paraId="4F14616E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Legendre 多项式最实用的生成方式是三项递推：</w:t>
      </w:r>
    </w:p>
    <w:p w14:paraId="44AAFD07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(n+1)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n+1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(x)=(2n+1)x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(x)−n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n−1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(x), n≥1</m:t>
          </m:r>
        </m:oMath>
      </m:oMathPara>
    </w:p>
    <w:p w14:paraId="3F2CDA7D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算法实现逻辑如下： </w:t>
      </w:r>
    </w:p>
    <w:p w14:paraId="6D525853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第一步，令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P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0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(x)=1,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P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1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(x)=x</m:t>
        </m:r>
      </m:oMath>
      <w:r>
        <w:rPr>
          <w:rFonts w:hint="eastAsia" w:ascii="华文楷体" w:hAnsi="华文楷体" w:eastAsia="华文楷体" w:cs="华文楷体"/>
        </w:rPr>
        <w:t xml:space="preserve">。 </w:t>
      </w:r>
    </w:p>
    <w:p w14:paraId="78392E20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 第二步，对 k=1,2,…,n-1，用递推公式计算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P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k+1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</m:t>
        </m:r>
      </m:oMath>
      <w:r>
        <w:rPr>
          <w:rFonts w:hint="eastAsia" w:ascii="华文楷体" w:hAnsi="华文楷体" w:eastAsia="华文楷体" w:cs="华文楷体"/>
        </w:rPr>
        <w:t xml:space="preserve">。 </w:t>
      </w:r>
    </w:p>
    <w:p w14:paraId="6FA96927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第三步，将每个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P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k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</m:t>
        </m:r>
      </m:oMath>
      <w:r>
        <w:rPr>
          <w:rFonts w:hint="eastAsia" w:ascii="华文楷体" w:hAnsi="华文楷体" w:eastAsia="华文楷体" w:cs="华文楷体"/>
        </w:rPr>
        <w:t xml:space="preserve"> 在采样点上的值作为一列，组成基函数矩阵 A。 </w:t>
      </w:r>
    </w:p>
    <w:p w14:paraId="3C4252FE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第四步，若做连续最佳平方逼近，则计算内积系数；若做离散最小二乘，则求解 A cy。</w:t>
      </w:r>
    </w:p>
    <w:p w14:paraId="20471477">
      <w:pPr>
        <w:pStyle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如果实际区间是 [a,b]，需要先把 x </w:t>
      </w:r>
      <w:r>
        <w:rPr>
          <w:rFonts w:hint="eastAsia" w:ascii="华文楷体" w:hAnsi="华文楷体" w:eastAsia="华文楷体" w:cs="华文楷体"/>
          <w:b/>
          <w:bCs/>
        </w:rPr>
        <w:t>变换</w:t>
      </w:r>
      <w:r>
        <w:rPr>
          <w:rFonts w:hint="eastAsia" w:ascii="华文楷体" w:hAnsi="华文楷体" w:eastAsia="华文楷体" w:cs="华文楷体"/>
        </w:rPr>
        <w:t>到 [-1,1]：</w:t>
      </w:r>
    </w:p>
    <w:p w14:paraId="62B920F6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t=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2x−(a+b)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b−a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22"/>
            </w:rPr>
            <m:t>, x=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b−a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22"/>
            </w:rPr>
            <m:t>t+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a+b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den>
          </m:f>
        </m:oMath>
      </m:oMathPara>
    </w:p>
    <w:p w14:paraId="294332EB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这个映射非常重要，因为 Legendre 和 Chebyshev 多项式的标准正交性质通常建立在 [-1,1] 上。</w:t>
      </w:r>
    </w:p>
    <w:bookmarkEnd w:id="6"/>
    <w:p w14:paraId="3DC04198">
      <w:pPr>
        <w:pStyle w:val="5"/>
        <w:rPr>
          <w:rFonts w:hint="eastAsia" w:ascii="华文楷体" w:hAnsi="华文楷体" w:eastAsia="华文楷体" w:cs="华文楷体"/>
        </w:rPr>
      </w:pPr>
      <w:bookmarkStart w:id="7" w:name="切比雪夫多项式"/>
      <w:r>
        <w:rPr>
          <w:rFonts w:hint="eastAsia" w:ascii="华文楷体" w:hAnsi="华文楷体" w:eastAsia="华文楷体" w:cs="华文楷体"/>
        </w:rPr>
        <w:t>5.1.4 切比雪夫多项式</w:t>
      </w:r>
    </w:p>
    <w:p w14:paraId="644F5570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第一类 Chebyshev 多项式定义为</w:t>
      </w:r>
    </w:p>
    <w:p w14:paraId="086BBEAC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22"/>
                </w:rPr>
                <m:t>cos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(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n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22"/>
                </w:rPr>
                <m:t>arccos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), x∈[−1,1]</m:t>
          </m:r>
        </m:oMath>
      </m:oMathPara>
    </w:p>
    <w:p w14:paraId="0B7C8AF4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前几个 Chebyshev 多项式为</w:t>
      </w:r>
    </w:p>
    <w:p w14:paraId="5C4F8E2A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(x)=1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(x)=x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(x)=2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−1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3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(x)=4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3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−3x</m:t>
          </m:r>
        </m:oMath>
      </m:oMathPara>
    </w:p>
    <w:p w14:paraId="5151B509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它也满足三项递推：</w:t>
      </w:r>
    </w:p>
    <w:p w14:paraId="086F90A1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n+1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(x)=2x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(x)−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n−1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</m:oMath>
      </m:oMathPara>
    </w:p>
    <w:p w14:paraId="13AAD5F3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Chebyshev 多项式的关键性质是</w:t>
      </w:r>
    </w:p>
    <w:p w14:paraId="65BF1178">
      <w:pPr>
        <w:pStyle w:val="38"/>
        <w:rPr>
          <w:rFonts w:hint="eastAsia" w:ascii="华文楷体" w:hAnsi="华文楷体" w:eastAsia="华文楷体" w:cs="华文楷体"/>
        </w:rPr>
      </w:pPr>
      <m:oMathPara>
        <m:oMath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22"/>
                    </w:rPr>
                    <m:t>max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x∈[−1,1]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lim>
              </m:limLow>
              <m:ctrlPr>
                <w:rPr>
                  <w:rFonts w:hint="default"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|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func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(x)|=1</m:t>
          </m:r>
        </m:oMath>
      </m:oMathPara>
    </w:p>
    <w:p w14:paraId="70CB8E2B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并且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T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</m:t>
        </m:r>
      </m:oMath>
      <w:r>
        <w:rPr>
          <w:rFonts w:hint="eastAsia" w:ascii="华文楷体" w:hAnsi="华文楷体" w:eastAsia="华文楷体" w:cs="华文楷体"/>
        </w:rPr>
        <w:t xml:space="preserve"> 在区间内交替达到 +1 和 -1。这种“等波纹”性质使它与最佳一致逼近紧密相关。</w:t>
      </w:r>
    </w:p>
    <w:p w14:paraId="0B3758A3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bCs/>
        </w:rPr>
        <w:t>为什么 Chebyshev 多项式适合控制最大误差？</w:t>
      </w:r>
      <w:r>
        <w:rPr>
          <w:rFonts w:hint="eastAsia" w:ascii="华文楷体" w:hAnsi="华文楷体" w:eastAsia="华文楷体" w:cs="华文楷体"/>
        </w:rPr>
        <w:t xml:space="preserve"> 普通等距节点高次插值容易在端点振荡。Chebyshev 节点在端点附近更密集，可以显著缓解端点误差放大。 Chebyshev 多项式在 [-1,1] 上振荡均匀，因此用它展开函数时，经常能得到接近最佳一致逼近的效果。</w:t>
      </w:r>
    </w:p>
    <w:p w14:paraId="517A386D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常用 Chebyshev 节点为</w:t>
      </w:r>
    </w:p>
    <w:p w14:paraId="1E8629B0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22"/>
                </w:rPr>
                <m:t>cos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fName>
            <m:e>
              <m:f>
                <m:f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(2k+1)π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2n+2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, k=0,1,⋯,n</m:t>
          </m:r>
        </m:oMath>
      </m:oMathPara>
    </w:p>
    <w:p w14:paraId="6CAB8223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这些节点不是等距的。它们在区间</w:t>
      </w:r>
      <w:r>
        <w:rPr>
          <w:rFonts w:hint="eastAsia" w:ascii="华文楷体" w:hAnsi="华文楷体" w:eastAsia="华文楷体" w:cs="华文楷体"/>
          <w:b/>
          <w:bCs/>
        </w:rPr>
        <w:t>端点</w:t>
      </w:r>
      <w:r>
        <w:rPr>
          <w:rFonts w:hint="eastAsia" w:ascii="华文楷体" w:hAnsi="华文楷体" w:eastAsia="华文楷体" w:cs="华文楷体"/>
        </w:rPr>
        <w:t>附近</w:t>
      </w:r>
      <w:r>
        <w:rPr>
          <w:rFonts w:hint="eastAsia" w:ascii="华文楷体" w:hAnsi="华文楷体" w:eastAsia="华文楷体" w:cs="华文楷体"/>
          <w:b/>
          <w:bCs/>
        </w:rPr>
        <w:t>更密集</w:t>
      </w:r>
      <w:r>
        <w:rPr>
          <w:rFonts w:hint="eastAsia" w:ascii="华文楷体" w:hAnsi="华文楷体" w:eastAsia="华文楷体" w:cs="华文楷体"/>
        </w:rPr>
        <w:t>，这正是改善高次插值和逼近稳定性的关键。</w:t>
      </w:r>
    </w:p>
    <w:bookmarkEnd w:id="7"/>
    <w:p w14:paraId="6CD09DB9">
      <w:pPr>
        <w:pStyle w:val="5"/>
        <w:rPr>
          <w:rFonts w:hint="eastAsia" w:ascii="华文楷体" w:hAnsi="华文楷体" w:eastAsia="华文楷体" w:cs="华文楷体"/>
        </w:rPr>
      </w:pPr>
      <w:bookmarkStart w:id="8" w:name="其他正交多项式"/>
      <w:r>
        <w:rPr>
          <w:rFonts w:hint="eastAsia" w:ascii="华文楷体" w:hAnsi="华文楷体" w:eastAsia="华文楷体" w:cs="华文楷体"/>
        </w:rPr>
        <w:t>5.1.5 其他正交多项式</w:t>
      </w:r>
    </w:p>
    <w:p w14:paraId="39DDB5EC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不同区间和权函数会产生不同的正交多项式族。常见类型如下。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1"/>
        <w:gridCol w:w="2401"/>
        <w:gridCol w:w="2401"/>
        <w:gridCol w:w="2401"/>
      </w:tblGrid>
      <w:tr w14:paraId="13CD4E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E2DEE3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名称</w:t>
            </w:r>
          </w:p>
        </w:tc>
        <w:tc>
          <w:p w14:paraId="7BED5E2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区间</w:t>
            </w:r>
          </w:p>
        </w:tc>
        <w:tc>
          <w:p w14:paraId="3116DB5F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权函数</w:t>
            </w:r>
          </w:p>
        </w:tc>
        <w:tc>
          <w:p w14:paraId="21E3A9B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典型用途</w:t>
            </w:r>
          </w:p>
        </w:tc>
      </w:tr>
      <w:tr w14:paraId="68EFAB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087349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Legendre 多项式</w:t>
            </w:r>
          </w:p>
        </w:tc>
        <w:tc>
          <w:p w14:paraId="0086FFCE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[-1,1]</w:t>
            </w:r>
          </w:p>
        </w:tc>
        <w:tc>
          <w:p w14:paraId="5B8AE2CE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1</w:t>
            </w:r>
          </w:p>
        </w:tc>
        <w:tc>
          <w:p w14:paraId="12CE496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普通平方意义逼近，Gauss-Legendre 求积</w:t>
            </w:r>
          </w:p>
        </w:tc>
      </w:tr>
      <w:tr w14:paraId="3061C0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82911E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Chebyshev 多项式</w:t>
            </w:r>
          </w:p>
        </w:tc>
        <w:tc>
          <w:p w14:paraId="29C721EE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[-1,1]</w:t>
            </w:r>
          </w:p>
        </w:tc>
        <w:tc>
          <w:p w14:paraId="33B8AC5F">
            <w:pPr>
              <w:pStyle w:val="24"/>
              <w:jc w:val="left"/>
              <w:rPr>
                <w:rFonts w:hint="eastAsia" w:ascii="华文楷体" w:hAnsi="华文楷体" w:eastAsia="华文楷体" w:cs="华文楷体"/>
                <w:lang w:val="en-US" w:eastAsia="zh-CN"/>
              </w:rPr>
            </w:pPr>
            <m:oMathPara>
              <m:oMath>
                <m:f>
                  <m:fPr>
                    <m:ctrlPr>
                      <w:rPr>
                        <w:rFonts w:hint="default" w:ascii="Cambria Math" w:hAnsi="Cambria Math" w:eastAsia="华文楷体"/>
                        <w:sz w:val="2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20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20"/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hint="default" w:ascii="Cambria Math" w:hAnsi="Cambria Math" w:eastAsia="华文楷体"/>
                            <w:sz w:val="20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eastAsia="华文楷体"/>
                            <w:sz w:val="20"/>
                          </w:rPr>
                        </m:ctrlPr>
                      </m:deg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0"/>
                          </w:rPr>
                          <m:t>1−</m:t>
                        </m:r>
                        <m:sSup>
                          <m:sSupPr>
                            <m:ctrlPr>
                              <w:rPr>
                                <w:rFonts w:hint="default" w:ascii="Cambria Math" w:hAnsi="Cambria Math" w:eastAsia="华文楷体"/>
                                <w:sz w:val="20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2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20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20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eastAsia="华文楷体"/>
                            <w:sz w:val="20"/>
                          </w:rPr>
                        </m:ctrlPr>
                      </m:e>
                    </m:rad>
                    <m:ctrlPr>
                      <w:rPr>
                        <w:rFonts w:hint="default" w:ascii="Cambria Math" w:hAnsi="Cambria Math" w:eastAsia="华文楷体"/>
                        <w:sz w:val="20"/>
                      </w:rPr>
                    </m:ctrlPr>
                  </m:den>
                </m:f>
              </m:oMath>
            </m:oMathPara>
          </w:p>
        </w:tc>
        <w:tc>
          <w:p w14:paraId="4C5BCEC9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一致逼近，谱方法，Chebyshev 节点插值</w:t>
            </w:r>
          </w:p>
        </w:tc>
      </w:tr>
      <w:tr w14:paraId="626415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32A84F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Laguerre 多项式</w:t>
            </w:r>
          </w:p>
        </w:tc>
        <w:tc>
          <w:p w14:paraId="2D326561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[0,+infty)</w:t>
            </w:r>
          </w:p>
        </w:tc>
        <w:tc>
          <w:p w14:paraId="76EC5BBA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2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20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2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20"/>
                      </w:rPr>
                      <m:t>−x</m:t>
                    </m:r>
                    <m:ctrlPr>
                      <w:rPr>
                        <w:rFonts w:ascii="Cambria Math" w:hAnsi="Cambria Math" w:eastAsia="华文楷体"/>
                        <w:sz w:val="20"/>
                      </w:rPr>
                    </m:ctrlPr>
                  </m:sup>
                </m:sSup>
              </m:oMath>
            </m:oMathPara>
          </w:p>
        </w:tc>
        <w:tc>
          <w:p w14:paraId="5E78DF9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半无限区间上的逼近与积分</w:t>
            </w:r>
          </w:p>
        </w:tc>
      </w:tr>
      <w:tr w14:paraId="7D43ED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B2E06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Hermite 多项式</w:t>
            </w:r>
          </w:p>
        </w:tc>
        <w:tc>
          <w:p w14:paraId="5BA99B44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(-infty,+infty)</w:t>
            </w:r>
          </w:p>
        </w:tc>
        <w:tc>
          <w:p w14:paraId="47C9C082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华文楷体"/>
                        <w:sz w:val="2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20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2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20"/>
                      </w:rPr>
                      <m:t>−x2</m:t>
                    </m:r>
                    <m:ctrlPr>
                      <w:rPr>
                        <w:rFonts w:ascii="Cambria Math" w:hAnsi="Cambria Math" w:eastAsia="华文楷体"/>
                        <w:sz w:val="20"/>
                      </w:rPr>
                    </m:ctrlPr>
                  </m:sup>
                </m:sSup>
              </m:oMath>
            </m:oMathPara>
          </w:p>
        </w:tc>
        <w:tc>
          <w:p w14:paraId="406CB5A0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无穷区间，概率统计和物理问题</w:t>
            </w:r>
          </w:p>
        </w:tc>
      </w:tr>
    </w:tbl>
    <w:p w14:paraId="610E0694">
      <w:pPr>
        <w:pStyle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从程序实现角度看，正交多项式通常通过三项递推生成：</w:t>
      </w:r>
    </w:p>
    <w:p w14:paraId="17950E27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n+1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(x)=(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x+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b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)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(x)−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c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n−1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</m:oMath>
      </m:oMathPara>
    </w:p>
    <w:p w14:paraId="1A0EC01D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比起直接展开高次幂基，递推公式更适合数值计算，也更容易控制计算量。</w:t>
      </w:r>
    </w:p>
    <w:bookmarkEnd w:id="3"/>
    <w:bookmarkEnd w:id="8"/>
    <w:p w14:paraId="5B8EBF5A">
      <w:pPr>
        <w:pStyle w:val="4"/>
        <w:rPr>
          <w:rFonts w:hint="eastAsia" w:ascii="华文楷体" w:hAnsi="华文楷体" w:eastAsia="华文楷体" w:cs="华文楷体"/>
        </w:rPr>
      </w:pPr>
      <w:bookmarkStart w:id="9" w:name="最佳一致逼近与切比雪夫展开"/>
      <w:r>
        <w:rPr>
          <w:rFonts w:hint="eastAsia" w:ascii="华文楷体" w:hAnsi="华文楷体" w:eastAsia="华文楷体" w:cs="华文楷体"/>
        </w:rPr>
        <w:t>5.2 最佳一致逼近与切比雪夫展开</w:t>
      </w:r>
    </w:p>
    <w:p w14:paraId="3C8FAAD0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最佳一致逼近也叫最小最大逼近，它关注最大误差。也就是说，它不是让平均误差最小，而是让最坏点的误差尽可能小。</w:t>
      </w:r>
    </w:p>
    <w:p w14:paraId="42980D8A">
      <w:pPr>
        <w:pStyle w:val="5"/>
        <w:rPr>
          <w:rFonts w:hint="eastAsia" w:ascii="华文楷体" w:hAnsi="华文楷体" w:eastAsia="华文楷体" w:cs="华文楷体"/>
        </w:rPr>
      </w:pPr>
      <w:bookmarkStart w:id="10" w:name="最佳一致逼近多项式"/>
      <w:r>
        <w:rPr>
          <w:rFonts w:hint="eastAsia" w:ascii="华文楷体" w:hAnsi="华文楷体" w:eastAsia="华文楷体" w:cs="华文楷体"/>
        </w:rPr>
        <w:t>5.2.1 最佳一致逼近多项式</w:t>
      </w:r>
    </w:p>
    <w:p w14:paraId="567B1986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在所有次数不超过 n 的多项式中寻找 </w:t>
      </w:r>
      <m:oMath>
        <m:sSubSup>
          <m:sSubSupPr>
            <m:ctrlPr>
              <w:rPr>
                <w:rFonts w:hint="default" w:ascii="Cambria Math" w:hAnsi="Cambria Math" w:eastAsia="华文楷体"/>
                <w:sz w:val="23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23"/>
              </w:rPr>
              <m:t>p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23"/>
              </w:rPr>
              <m:t>∗</m:t>
            </m:r>
            <m:ctrlPr>
              <w:rPr>
                <w:rFonts w:ascii="Cambria Math" w:hAnsi="Cambria Math" w:eastAsia="华文楷体"/>
                <w:sz w:val="23"/>
              </w:rPr>
            </m:ctrlPr>
          </m:sup>
        </m:sSubSup>
        <m:r>
          <m:rPr/>
          <w:rPr>
            <w:rFonts w:hint="default" w:ascii="Cambria Math" w:hAnsi="Cambria Math" w:eastAsia="华文楷体"/>
            <w:sz w:val="23"/>
          </w:rPr>
          <m:t>(x)</m:t>
        </m:r>
      </m:oMath>
      <w:r>
        <w:rPr>
          <w:rFonts w:hint="eastAsia" w:ascii="华文楷体" w:hAnsi="华文楷体" w:eastAsia="华文楷体" w:cs="华文楷体"/>
        </w:rPr>
        <w:t>，使得</w:t>
      </w:r>
    </w:p>
    <w:p w14:paraId="07B2EE2E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‖f−</m:t>
          </m:r>
          <m:sSubSup>
            <m:sSub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∗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‖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∞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22"/>
                    </w:rPr>
                    <m:t>min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p∈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Π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n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lim>
              </m:limLow>
              <m:ctrlPr>
                <w:rPr>
                  <w:rFonts w:hint="default"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‖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f−p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‖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∞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</m:oMath>
      </m:oMathPara>
    </w:p>
    <w:p w14:paraId="3AF75AAE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其中</w:t>
      </w:r>
    </w:p>
    <w:p w14:paraId="6355CA02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‖f−p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‖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∞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22"/>
                    </w:rPr>
                    <m:t>max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x∈[a,b]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lim>
              </m:limLow>
              <m:ctrlPr>
                <w:rPr>
                  <w:rFonts w:hint="default"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|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f(x)−p(x)|</m:t>
          </m:r>
        </m:oMath>
      </m:oMathPara>
    </w:p>
    <w:p w14:paraId="2B730834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这里的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p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 表示</w:t>
      </w:r>
      <w:r>
        <w:rPr>
          <w:rFonts w:hint="eastAsia" w:ascii="华文楷体" w:hAnsi="华文楷体" w:eastAsia="华文楷体" w:cs="华文楷体"/>
          <w:b/>
          <w:bCs/>
        </w:rPr>
        <w:t>所有</w:t>
      </w:r>
      <w:r>
        <w:rPr>
          <w:rFonts w:hint="eastAsia" w:ascii="华文楷体" w:hAnsi="华文楷体" w:eastAsia="华文楷体" w:cs="华文楷体"/>
        </w:rPr>
        <w:t>次数</w:t>
      </w:r>
      <w:r>
        <w:rPr>
          <w:rFonts w:hint="eastAsia" w:ascii="华文楷体" w:hAnsi="华文楷体" w:eastAsia="华文楷体" w:cs="华文楷体"/>
          <w:b/>
          <w:bCs/>
        </w:rPr>
        <w:t>不超过 n 的多项式集合</w:t>
      </w:r>
      <w:r>
        <w:rPr>
          <w:rFonts w:hint="eastAsia" w:ascii="华文楷体" w:hAnsi="华文楷体" w:eastAsia="华文楷体" w:cs="华文楷体"/>
        </w:rPr>
        <w:t>。最佳一致逼近适合需要控制最大误差的场景，例如工程中要求任意位置的误差都不能超过某个阈值。</w:t>
      </w:r>
    </w:p>
    <w:p w14:paraId="46474F80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bCs/>
        </w:rPr>
        <w:t>定理 5.2：Chebyshev 交错定理</w:t>
      </w:r>
      <w:r>
        <w:rPr>
          <w:rFonts w:hint="eastAsia" w:ascii="华文楷体" w:hAnsi="华文楷体" w:eastAsia="华文楷体" w:cs="华文楷体"/>
        </w:rPr>
        <w:t xml:space="preserve"> </w:t>
      </w:r>
    </w:p>
    <w:p w14:paraId="76ADB407">
      <w:pPr>
        <w:pStyle w:val="13"/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设 f</w:t>
      </w:r>
      <w:r>
        <w:rPr>
          <w:rFonts w:hint="eastAsia" w:ascii="华文楷体" w:hAnsi="华文楷体" w:eastAsia="华文楷体" w:cs="华文楷体"/>
          <w:lang w:val="en-US" w:eastAsia="zh-CN"/>
        </w:rPr>
        <w:t>∈</w:t>
      </w:r>
      <w:r>
        <w:rPr>
          <w:rFonts w:hint="eastAsia" w:ascii="华文楷体" w:hAnsi="华文楷体" w:eastAsia="华文楷体" w:cs="华文楷体"/>
        </w:rPr>
        <w:t>C[a,b]，</w:t>
      </w:r>
      <m:oMath>
        <m:sSubSup>
          <m:sSubSupPr>
            <m:ctrlPr>
              <w:rPr>
                <w:rFonts w:hint="default" w:ascii="Cambria Math" w:hAnsi="Cambria Math" w:eastAsia="华文楷体"/>
                <w:sz w:val="21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21"/>
              </w:rPr>
              <m:t>p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21"/>
              </w:rPr>
              <m:t>∗</m:t>
            </m:r>
            <m:ctrlPr>
              <w:rPr>
                <w:rFonts w:ascii="Cambria Math" w:hAnsi="Cambria Math" w:eastAsia="华文楷体"/>
                <w:sz w:val="21"/>
              </w:rPr>
            </m:ctrlPr>
          </m:sup>
        </m:sSubSup>
      </m:oMath>
      <w:r>
        <w:rPr>
          <w:rFonts w:hint="eastAsia" w:ascii="华文楷体" w:hAnsi="华文楷体" w:eastAsia="华文楷体" w:cs="华文楷体"/>
        </w:rPr>
        <w:t xml:space="preserve"> 是次数不超过 n 的最佳一致逼近多项式。当且仅当存在 n+2 个点</w:t>
      </w:r>
      <m:oMath>
        <m:r>
          <m:rPr/>
          <w:rPr>
            <w:rFonts w:hint="default" w:ascii="Cambria Math" w:hAnsi="Cambria Math" w:eastAsia="华文楷体"/>
            <w:sz w:val="21"/>
          </w:rPr>
          <m:t>a</m:t>
        </m:r>
        <m:r>
          <m:rPr/>
          <w:rPr>
            <w:rFonts w:hint="default" w:ascii="Cambria Math" w:hAnsi="Cambria Math" w:eastAsia="华文楷体"/>
            <w:sz w:val="21"/>
            <w:lang w:val="en-US" w:eastAsia="zh-CN"/>
          </w:rPr>
          <m:t>=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x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0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&lt;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x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1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&lt;</m:t>
        </m:r>
        <m:r>
          <m:rPr/>
          <w:rPr>
            <w:rFonts w:hint="default" w:ascii="Cambria Math" w:hAnsi="Cambria Math" w:eastAsia="华文楷体"/>
            <w:sz w:val="21"/>
            <w:lang w:val="en-US" w:eastAsia="zh-CN"/>
          </w:rPr>
          <m:t>...</m:t>
        </m:r>
        <m:r>
          <m:rPr/>
          <w:rPr>
            <w:rFonts w:hint="default" w:ascii="Cambria Math" w:hAnsi="Cambria Math" w:eastAsia="华文楷体"/>
            <w:sz w:val="21"/>
          </w:rPr>
          <m:t>&lt;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x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n+1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  <w:lang w:val="en-US" w:eastAsia="zh-CN"/>
          </w:rPr>
          <m:t>=</m:t>
        </m:r>
        <m:r>
          <m:rPr/>
          <w:rPr>
            <w:rFonts w:hint="default" w:ascii="Cambria Math" w:hAnsi="Cambria Math" w:eastAsia="华文楷体"/>
            <w:sz w:val="21"/>
          </w:rPr>
          <m:t>b</m:t>
        </m:r>
      </m:oMath>
      <w:r>
        <w:rPr>
          <w:rFonts w:hint="eastAsia" w:ascii="华文楷体" w:hAnsi="华文楷体" w:eastAsia="华文楷体" w:cs="华文楷体"/>
        </w:rPr>
        <w:t>，使误差</w:t>
      </w:r>
      <m:oMath>
        <m:r>
          <m:rPr/>
          <w:rPr>
            <w:rFonts w:hint="default" w:ascii="Cambria Math" w:hAnsi="Cambria Math" w:eastAsia="华文楷体"/>
            <w:sz w:val="21"/>
          </w:rPr>
          <m:t>e(x)=f(x)−</m:t>
        </m:r>
        <m:sSubSup>
          <m:sSubSupPr>
            <m:ctrlPr>
              <w:rPr>
                <w:rFonts w:hint="default" w:ascii="Cambria Math" w:hAnsi="Cambria Math" w:eastAsia="华文楷体"/>
                <w:sz w:val="21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21"/>
              </w:rPr>
              <m:t>p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n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21"/>
              </w:rPr>
              <m:t>∗</m:t>
            </m:r>
            <m:ctrlPr>
              <w:rPr>
                <w:rFonts w:ascii="Cambria Math" w:hAnsi="Cambria Math" w:eastAsia="华文楷体"/>
                <w:sz w:val="21"/>
              </w:rPr>
            </m:ctrlPr>
          </m:sup>
        </m:sSubSup>
        <m:r>
          <m:rPr/>
          <w:rPr>
            <w:rFonts w:hint="default" w:ascii="Cambria Math" w:hAnsi="Cambria Math" w:eastAsia="华文楷体"/>
            <w:sz w:val="21"/>
          </w:rPr>
          <m:t>(x)</m:t>
        </m:r>
      </m:oMath>
      <w:r>
        <w:rPr>
          <w:rFonts w:hint="eastAsia" w:ascii="华文楷体" w:hAnsi="华文楷体" w:eastAsia="华文楷体" w:cs="华文楷体"/>
        </w:rPr>
        <w:t xml:space="preserve">满足 </w:t>
      </w:r>
      <m:oMath>
        <m:r>
          <m:rPr/>
          <w:rPr>
            <w:rFonts w:hint="default" w:ascii="Cambria Math" w:hAnsi="Cambria Math" w:eastAsia="华文楷体"/>
            <w:sz w:val="21"/>
          </w:rPr>
          <m:t>e(</m:t>
        </m:r>
        <m:sSub>
          <m:sSubPr>
            <m:ctrlPr>
              <w:rPr>
                <w:rFonts w:hint="default" w:ascii="Cambria Math" w:hAnsi="Cambria Math" w:eastAsia="华文楷体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1"/>
              </w:rPr>
              <m:t>x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1"/>
              </w:rPr>
              <m:t>i</m:t>
            </m:r>
            <m:ctrlPr>
              <w:rPr>
                <w:rFonts w:ascii="Cambria Math" w:hAnsi="Cambria Math" w:eastAsia="华文楷体"/>
                <w:sz w:val="21"/>
              </w:rPr>
            </m:ctrlPr>
          </m:sub>
        </m:sSub>
        <m:r>
          <m:rPr/>
          <w:rPr>
            <w:rFonts w:hint="default" w:ascii="Cambria Math" w:hAnsi="Cambria Math" w:eastAsia="华文楷体"/>
            <w:sz w:val="21"/>
          </w:rPr>
          <m:t>)=(−1</m:t>
        </m:r>
        <m:sSup>
          <m:sSupPr>
            <m:ctrlPr>
              <w:rPr>
                <w:rFonts w:hint="default" w:ascii="Cambria Math" w:hAnsi="Cambria Math" w:eastAsia="华文楷体"/>
                <w:sz w:val="21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21"/>
              </w:rPr>
              <m:t>)</m:t>
            </m:r>
            <m:ctrlPr>
              <w:rPr>
                <w:rFonts w:ascii="Cambria Math" w:hAnsi="Cambria Math" w:eastAsia="华文楷体"/>
                <w:sz w:val="21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21"/>
              </w:rPr>
              <m:t>i</m:t>
            </m:r>
            <m:ctrlPr>
              <w:rPr>
                <w:rFonts w:ascii="Cambria Math" w:hAnsi="Cambria Math" w:eastAsia="华文楷体"/>
                <w:sz w:val="21"/>
              </w:rPr>
            </m:ctrlPr>
          </m:sup>
        </m:sSup>
        <m:r>
          <m:rPr/>
          <w:rPr>
            <w:rFonts w:hint="default" w:ascii="Cambria Math" w:hAnsi="Cambria Math" w:eastAsia="华文楷体"/>
            <w:sz w:val="21"/>
          </w:rPr>
          <m:t>E</m:t>
        </m:r>
      </m:oMath>
      <w:r>
        <w:rPr>
          <w:rFonts w:hint="eastAsia" w:ascii="华文楷体" w:hAnsi="华文楷体" w:eastAsia="华文楷体" w:cs="华文楷体"/>
        </w:rPr>
        <w:t xml:space="preserve"> </w:t>
      </w:r>
    </w:p>
    <w:p w14:paraId="520DCE0C">
      <w:pPr>
        <w:pStyle w:val="13"/>
        <w:ind w:firstLine="42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直观解释：最优误差曲线应在正负方向等幅交替振荡。如果某一侧没有达到同样高度，就还可以调整多项式继续降低最大误差。</w:t>
      </w:r>
    </w:p>
    <w:bookmarkEnd w:id="10"/>
    <w:p w14:paraId="128C59D1">
      <w:pPr>
        <w:pStyle w:val="5"/>
        <w:rPr>
          <w:rFonts w:hint="eastAsia" w:ascii="华文楷体" w:hAnsi="华文楷体" w:eastAsia="华文楷体" w:cs="华文楷体"/>
        </w:rPr>
      </w:pPr>
      <w:bookmarkStart w:id="11" w:name="线性最佳一致逼近多项式的求法"/>
      <w:r>
        <w:rPr>
          <w:rFonts w:hint="eastAsia" w:ascii="华文楷体" w:hAnsi="华文楷体" w:eastAsia="华文楷体" w:cs="华文楷体"/>
        </w:rPr>
        <w:t>5.2.2 线性最佳一致逼近多项式的求法</w:t>
      </w:r>
    </w:p>
    <w:p w14:paraId="05B4311A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设近似函数关于未知系数是线性的：</w:t>
      </w:r>
    </w:p>
    <w:p w14:paraId="2FF24C52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p(x)=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(x)+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(x)+⋯+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</m:oMath>
      </m:oMathPara>
    </w:p>
    <w:p w14:paraId="0538CF22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若交错点 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x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0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x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1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,…,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x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n+1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 已知，则由交错条件可得</w:t>
      </w:r>
    </w:p>
    <w:p w14:paraId="210E7E1E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i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)−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k=0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a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k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i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)=(−1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)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i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E, i=0,1,⋯,n+1</m:t>
          </m:r>
        </m:oMath>
      </m:oMathPara>
    </w:p>
    <w:p w14:paraId="45140227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写成矩阵形式为</w:t>
      </w:r>
    </w:p>
    <w:p w14:paraId="44BA2CB5">
      <w:pPr>
        <w:pStyle w:val="38"/>
        <w:rPr>
          <w:rFonts w:hint="eastAsia" w:ascii="华文楷体" w:hAnsi="华文楷体" w:eastAsia="华文楷体" w:cs="华文楷体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华文楷体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⋯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(−1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⋯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(−1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华文楷体"/>
                        <w:sz w:val="22"/>
                        <w:lang w:val="en-US" w:eastAsia="zh-CN"/>
                      </w:rPr>
                      <m:t xml:space="preserve"> 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n+1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n+1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⋯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n+1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(−1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n+1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华文楷体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E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华文楷体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n+1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d>
        </m:oMath>
      </m:oMathPara>
    </w:p>
    <w:p w14:paraId="232A6E0E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实际困难在于交错点本身未知。因此经典算法 Remez 交换法采用迭代方式寻找交错点。</w:t>
      </w:r>
    </w:p>
    <w:p w14:paraId="100B8403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第一步，选取 n+2 个初始点作为候选交错点。</w:t>
      </w:r>
    </w:p>
    <w:p w14:paraId="10079813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第二步，解上面的线性方程组，得到当前</w:t>
      </w:r>
      <m:oMath>
        <m:sSub>
          <m:sSubPr>
            <m:ctrlPr>
              <w:rPr>
                <w:rFonts w:hint="default" w:ascii="Cambria Math" w:hAnsi="Cambria Math" w:eastAsia="华文楷体"/>
                <w:sz w:val="20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0"/>
              </w:rPr>
              <m:t>p</m:t>
            </m:r>
            <m:ctrlPr>
              <w:rPr>
                <w:rFonts w:ascii="Cambria Math" w:hAnsi="Cambria Math" w:eastAsia="华文楷体"/>
                <w:sz w:val="20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0"/>
              </w:rPr>
              <m:t>n</m:t>
            </m:r>
            <m:ctrlPr>
              <w:rPr>
                <w:rFonts w:ascii="Cambria Math" w:hAnsi="Cambria Math" w:eastAsia="华文楷体"/>
                <w:sz w:val="20"/>
              </w:rPr>
            </m:ctrlPr>
          </m:sub>
        </m:sSub>
        <m:r>
          <m:rPr/>
          <w:rPr>
            <w:rFonts w:hint="default" w:ascii="Cambria Math" w:hAnsi="Cambria Math" w:eastAsia="华文楷体"/>
            <w:sz w:val="20"/>
          </w:rPr>
          <m:t>(x)</m:t>
        </m:r>
      </m:oMath>
      <w:r>
        <w:rPr>
          <w:rFonts w:hint="eastAsia" w:ascii="华文楷体" w:hAnsi="华文楷体" w:eastAsia="华文楷体" w:cs="华文楷体"/>
        </w:rPr>
        <w:t xml:space="preserve"> 和 E。</w:t>
      </w:r>
    </w:p>
    <w:p w14:paraId="3015B1D7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第三步，在区间上寻找误差</w:t>
      </w:r>
      <m:oMath>
        <m:r>
          <m:rPr/>
          <w:rPr>
            <w:rFonts w:hint="default" w:ascii="Cambria Math" w:hAnsi="Cambria Math" w:eastAsia="华文楷体"/>
            <w:sz w:val="20"/>
          </w:rPr>
          <m:t>e(x)=f(x)−</m:t>
        </m:r>
        <m:sSub>
          <m:sSubPr>
            <m:ctrlPr>
              <w:rPr>
                <w:rFonts w:hint="default" w:ascii="Cambria Math" w:hAnsi="Cambria Math" w:eastAsia="华文楷体"/>
                <w:sz w:val="20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0"/>
              </w:rPr>
              <m:t>p</m:t>
            </m:r>
            <m:ctrlPr>
              <w:rPr>
                <w:rFonts w:ascii="Cambria Math" w:hAnsi="Cambria Math" w:eastAsia="华文楷体"/>
                <w:sz w:val="20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0"/>
              </w:rPr>
              <m:t>n</m:t>
            </m:r>
            <m:ctrlPr>
              <w:rPr>
                <w:rFonts w:ascii="Cambria Math" w:hAnsi="Cambria Math" w:eastAsia="华文楷体"/>
                <w:sz w:val="20"/>
              </w:rPr>
            </m:ctrlPr>
          </m:sub>
        </m:sSub>
        <m:r>
          <m:rPr/>
          <w:rPr>
            <w:rFonts w:hint="default" w:ascii="Cambria Math" w:hAnsi="Cambria Math" w:eastAsia="华文楷体"/>
            <w:sz w:val="20"/>
          </w:rPr>
          <m:t>(x)</m:t>
        </m:r>
      </m:oMath>
      <w:r>
        <w:rPr>
          <w:rFonts w:hint="eastAsia" w:ascii="华文楷体" w:hAnsi="华文楷体" w:eastAsia="华文楷体" w:cs="华文楷体"/>
        </w:rPr>
        <w:t xml:space="preserve"> 的极值点。</w:t>
      </w:r>
    </w:p>
    <w:p w14:paraId="52F86864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第四步，用新的极值点替换旧点，使误差尽可能正负交替且等幅。</w:t>
      </w:r>
    </w:p>
    <w:p w14:paraId="01BCA3FB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第五步，重复直到误差曲线基本满足交错条件。</w:t>
      </w:r>
    </w:p>
    <w:p w14:paraId="7B273B14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每次迭代都要解一个 n+2 阶左右的线性方程组，代价约为 O(n^3)，还要搜索误差极值。低阶问题很适合用它；高阶问题中，Chebyshev 展开通常更方便。</w:t>
      </w:r>
    </w:p>
    <w:bookmarkEnd w:id="11"/>
    <w:p w14:paraId="477FFB6C">
      <w:pPr>
        <w:pStyle w:val="5"/>
        <w:rPr>
          <w:rFonts w:hint="eastAsia" w:ascii="华文楷体" w:hAnsi="华文楷体" w:eastAsia="华文楷体" w:cs="华文楷体"/>
        </w:rPr>
      </w:pPr>
      <w:bookmarkStart w:id="12" w:name="切比雪夫展开与近似最佳一致逼近多项式"/>
      <w:r>
        <w:rPr>
          <w:rFonts w:hint="eastAsia" w:ascii="华文楷体" w:hAnsi="华文楷体" w:eastAsia="华文楷体" w:cs="华文楷体"/>
        </w:rPr>
        <w:t>5.2.3 切比雪夫展开与近似最佳一致逼近多项式</w:t>
      </w:r>
    </w:p>
    <w:p w14:paraId="1CBFC3BB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Chebyshev 展开把函数写成 Chebyshev 多项式的级数：</w:t>
      </w:r>
    </w:p>
    <w:p w14:paraId="5AA69B83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f(x)≈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c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0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22"/>
            </w:rPr>
            <m:t>+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k=1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c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k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</m:oMath>
      </m:oMathPara>
    </w:p>
    <w:p w14:paraId="689450B9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系数可以通过变量 x=转化为 Fourier 余弦系数：</w:t>
      </w:r>
    </w:p>
    <w:p w14:paraId="07DC4FCA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c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den>
          </m:f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f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22"/>
                </w:rPr>
                <m:t>cos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θ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)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22"/>
                </w:rPr>
                <m:t>cos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(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kθ) dθ, k≥1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c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den>
          </m:f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f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22"/>
                </w:rPr>
                <m:t>cos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θ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) dθ</m:t>
          </m:r>
        </m:oMath>
      </m:oMathPara>
    </w:p>
    <w:p w14:paraId="3DC9E9A5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如果 f 很光滑，Chebyshev 系数通常衰减很快。截断前 n 项往往可以得到接近最佳一致逼近的多项式。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1920"/>
        <w:gridCol w:w="1920"/>
        <w:gridCol w:w="1920"/>
        <w:gridCol w:w="1920"/>
      </w:tblGrid>
      <w:tr w14:paraId="3D13DA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282B91C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方法</w:t>
            </w:r>
          </w:p>
        </w:tc>
        <w:tc>
          <w:p w14:paraId="6EFB3DC8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误差标准</w:t>
            </w:r>
          </w:p>
        </w:tc>
        <w:tc>
          <w:p w14:paraId="6B3EEBEC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核心思想</w:t>
            </w:r>
          </w:p>
        </w:tc>
        <w:tc>
          <w:p w14:paraId="7D379D9C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优点</w:t>
            </w:r>
          </w:p>
        </w:tc>
        <w:tc>
          <w:p w14:paraId="160625F6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局限</w:t>
            </w:r>
          </w:p>
        </w:tc>
      </w:tr>
      <w:tr w14:paraId="05EE0F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D515F1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最佳一致逼近</w:t>
            </w:r>
          </w:p>
        </w:tc>
        <w:tc>
          <w:p w14:paraId="69E169DA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最大误差 \</w:t>
            </w:r>
          </w:p>
        </w:tc>
        <w:tc>
          <w:p w14:paraId="781026C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e\</w:t>
            </w:r>
          </w:p>
        </w:tc>
        <w:tc>
          <w:p w14:paraId="50923DB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_infty</w:t>
            </w:r>
          </w:p>
        </w:tc>
        <w:tc>
          <w:p w14:paraId="26006965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使最坏点误差最小，误差等幅交错</w:t>
            </w:r>
          </w:p>
        </w:tc>
      </w:tr>
      <w:tr w14:paraId="2E7FD5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A88FF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Chebyshev 截断展开</w:t>
            </w:r>
          </w:p>
        </w:tc>
        <w:tc>
          <w:p w14:paraId="1AA0634A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近似控制最大误差</w:t>
            </w:r>
          </w:p>
        </w:tc>
        <w:tc>
          <w:p w14:paraId="71705570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用 Chebyshev 基展开并截断</w:t>
            </w:r>
          </w:p>
        </w:tc>
        <w:tc>
          <w:p w14:paraId="628962D4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计算快，稳定性好</w:t>
            </w:r>
          </w:p>
        </w:tc>
        <w:tc>
          <w:p w14:paraId="76A569DF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不一定严格最优</w:t>
            </w:r>
          </w:p>
        </w:tc>
      </w:tr>
      <w:tr w14:paraId="28B08E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6D38AA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Taylor 展开</w:t>
            </w:r>
          </w:p>
        </w:tc>
        <w:tc>
          <w:p w14:paraId="4CE8602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局部误差</w:t>
            </w:r>
          </w:p>
        </w:tc>
        <w:tc>
          <w:p w14:paraId="768038CA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围绕一点用导数展开</w:t>
            </w:r>
          </w:p>
        </w:tc>
        <w:tc>
          <w:p w14:paraId="00CB8925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局部推导简单</w:t>
            </w:r>
          </w:p>
        </w:tc>
        <w:tc>
          <w:p w14:paraId="116545AF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远离展开点误差可能很大</w:t>
            </w:r>
          </w:p>
        </w:tc>
      </w:tr>
      <w:bookmarkEnd w:id="9"/>
      <w:bookmarkEnd w:id="12"/>
    </w:tbl>
    <w:p w14:paraId="0ED39D97">
      <w:pPr>
        <w:pStyle w:val="4"/>
        <w:rPr>
          <w:rFonts w:hint="eastAsia" w:ascii="华文楷体" w:hAnsi="华文楷体" w:eastAsia="华文楷体" w:cs="华文楷体"/>
        </w:rPr>
      </w:pPr>
      <w:bookmarkStart w:id="13" w:name="最佳平方逼近"/>
      <w:r>
        <w:rPr>
          <w:rFonts w:hint="eastAsia" w:ascii="华文楷体" w:hAnsi="华文楷体" w:eastAsia="华文楷体" w:cs="华文楷体"/>
        </w:rPr>
        <w:t>5.3 最佳平方逼近</w:t>
      </w:r>
    </w:p>
    <w:p w14:paraId="0D68A713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最佳平方逼近关注连续平方误差，也就是让误差平方在整个区间上的积分最小。它的理论结构最清晰，因为可以直接使用内积和正交投影。</w:t>
      </w:r>
    </w:p>
    <w:p w14:paraId="27735FCC">
      <w:pPr>
        <w:pStyle w:val="5"/>
        <w:rPr>
          <w:rFonts w:hint="eastAsia" w:ascii="华文楷体" w:hAnsi="华文楷体" w:eastAsia="华文楷体" w:cs="华文楷体"/>
        </w:rPr>
      </w:pPr>
      <w:bookmarkStart w:id="14" w:name="预备知识"/>
      <w:r>
        <w:rPr>
          <w:rFonts w:hint="eastAsia" w:ascii="华文楷体" w:hAnsi="华文楷体" w:eastAsia="华文楷体" w:cs="华文楷体"/>
        </w:rPr>
        <w:t>5.3.1 预备知识</w:t>
      </w:r>
    </w:p>
    <w:p w14:paraId="190EA461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设 V_n=span{_0,_1,…,_n}，令</w:t>
      </w:r>
    </w:p>
    <w:p w14:paraId="524DA3E0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k=0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a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k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</m:oMath>
      </m:oMathPara>
    </w:p>
    <w:p w14:paraId="45CB5E51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最佳平方逼近要求最小化</w:t>
      </w:r>
    </w:p>
    <w:p w14:paraId="1C4EF398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J(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,⋯,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)=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b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w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d>
                <m:d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f(x)−</m:t>
                  </m:r>
                  <m:nary>
                    <m:naryPr>
                      <m:chr m:val="∑"/>
                      <m:limLoc m:val="subSup"/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naryPr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k=0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n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default" w:ascii="Cambria Math" w:hAnsi="Cambria Math" w:eastAsia="华文楷体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22"/>
                            </w:rPr>
                            <m:t>a</m:t>
                          </m:r>
                          <m:ctrlPr>
                            <w:rPr>
                              <w:rFonts w:ascii="Cambria Math" w:hAnsi="Cambria Math" w:eastAsia="华文楷体"/>
                              <w:sz w:val="22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22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华文楷体"/>
                              <w:sz w:val="22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e>
                  </m:nary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φ</m:t>
                      </m: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k</m:t>
                      </m: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(x)</m:t>
                  </m: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dx</m:t>
          </m:r>
        </m:oMath>
      </m:oMathPara>
    </w:p>
    <w:p w14:paraId="60AFD0D4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这是关于系数 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a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0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,…,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a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>的二次函数。若基函数</w:t>
      </w:r>
      <w:r>
        <w:rPr>
          <w:rFonts w:hint="eastAsia" w:ascii="华文楷体" w:hAnsi="华文楷体" w:eastAsia="华文楷体" w:cs="华文楷体"/>
          <w:b/>
          <w:bCs/>
        </w:rPr>
        <w:t>线性无关</w:t>
      </w:r>
      <w:r>
        <w:rPr>
          <w:rFonts w:hint="eastAsia" w:ascii="华文楷体" w:hAnsi="华文楷体" w:eastAsia="华文楷体" w:cs="华文楷体"/>
        </w:rPr>
        <w:t>，则</w:t>
      </w:r>
      <w:r>
        <w:rPr>
          <w:rFonts w:hint="eastAsia" w:ascii="华文楷体" w:hAnsi="华文楷体" w:eastAsia="华文楷体" w:cs="华文楷体"/>
          <w:b/>
          <w:bCs/>
        </w:rPr>
        <w:t>最小点唯一</w:t>
      </w:r>
      <w:r>
        <w:rPr>
          <w:rFonts w:hint="eastAsia" w:ascii="华文楷体" w:hAnsi="华文楷体" w:eastAsia="华文楷体" w:cs="华文楷体"/>
        </w:rPr>
        <w:t>。</w:t>
      </w:r>
    </w:p>
    <w:bookmarkEnd w:id="14"/>
    <w:p w14:paraId="5A0D99CD">
      <w:pPr>
        <w:pStyle w:val="5"/>
        <w:rPr>
          <w:rFonts w:hint="eastAsia" w:ascii="华文楷体" w:hAnsi="华文楷体" w:eastAsia="华文楷体" w:cs="华文楷体"/>
        </w:rPr>
      </w:pPr>
      <w:bookmarkStart w:id="15" w:name="最佳平方逼近的法方程方法"/>
      <w:r>
        <w:rPr>
          <w:rFonts w:hint="eastAsia" w:ascii="华文楷体" w:hAnsi="华文楷体" w:eastAsia="华文楷体" w:cs="华文楷体"/>
        </w:rPr>
        <w:t>5.3.2 最佳平方逼近的法方程方法</w:t>
      </w:r>
    </w:p>
    <w:p w14:paraId="0DEE906F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由正交投影定理，最优误差 </w:t>
      </w:r>
      <m:oMath>
        <m:r>
          <m:rPr/>
          <w:rPr>
            <w:rFonts w:hint="default" w:ascii="Cambria Math" w:hAnsi="Cambria Math" w:eastAsia="华文楷体"/>
            <w:sz w:val="23"/>
          </w:rPr>
          <m:t>r(x)=f(x)−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p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(x)</m:t>
        </m:r>
      </m:oMath>
      <w:r>
        <w:rPr>
          <w:rFonts w:hint="eastAsia" w:ascii="华文楷体" w:hAnsi="华文楷体" w:eastAsia="华文楷体" w:cs="华文楷体"/>
        </w:rPr>
        <w:t>与每一个基函数正交：</w:t>
      </w:r>
    </w:p>
    <w:p w14:paraId="2B62CC58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d>
                <m:dPr>
                  <m:begChr m:val="⟨"/>
                  <m:endChr m:val="⟩"/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f−</m:t>
                  </m:r>
                  <m:nary>
                    <m:naryPr>
                      <m:chr m:val="∑"/>
                      <m:limLoc m:val="subSup"/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naryPr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k=0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n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default" w:ascii="Cambria Math" w:hAnsi="Cambria Math" w:eastAsia="华文楷体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22"/>
                            </w:rPr>
                            <m:t>a</m:t>
                          </m:r>
                          <m:ctrlPr>
                            <w:rPr>
                              <w:rFonts w:ascii="Cambria Math" w:hAnsi="Cambria Math" w:eastAsia="华文楷体"/>
                              <w:sz w:val="22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22"/>
                            </w:rPr>
                            <m:t>k</m:t>
                          </m:r>
                          <m:ctrlPr>
                            <w:rPr>
                              <w:rFonts w:ascii="Cambria Math" w:hAnsi="Cambria Math" w:eastAsia="华文楷体"/>
                              <w:sz w:val="22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e>
                  </m:nary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φ</m:t>
                      </m: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k</m:t>
                      </m: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,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φ</m:t>
                      </m: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j</m:t>
                      </m: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w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=0, j=0,1,⋯,n</m:t>
          </m:r>
        </m:oMath>
      </m:oMathPara>
    </w:p>
    <w:p w14:paraId="2A7E701B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整理得到</w:t>
      </w:r>
    </w:p>
    <w:p w14:paraId="79053878">
      <w:pPr>
        <w:pStyle w:val="38"/>
        <w:rPr>
          <w:rFonts w:hint="eastAsia" w:ascii="华文楷体" w:hAnsi="华文楷体" w:eastAsia="华文楷体" w:cs="华文楷体"/>
        </w:rPr>
      </w:pPr>
      <m:oMathPara>
        <m:oMath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k=0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a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k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⟨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⟩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w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=⟨f,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⟩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w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, j=0,1,⋯,n</m:t>
          </m:r>
        </m:oMath>
      </m:oMathPara>
    </w:p>
    <w:p w14:paraId="5F27DF78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矩阵形式为</w:t>
      </w:r>
    </w:p>
    <w:p w14:paraId="121DF670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Ga=b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G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=⟨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⟩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w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, 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b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=⟨f,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⟩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w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</m:oMath>
      </m:oMathPara>
    </w:p>
    <w:p w14:paraId="5727AF4A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这里 G 称为 Gram 矩阵。若基函数</w:t>
      </w:r>
      <w:r>
        <w:rPr>
          <w:rFonts w:hint="eastAsia" w:ascii="华文楷体" w:hAnsi="华文楷体" w:eastAsia="华文楷体" w:cs="华文楷体"/>
          <w:b/>
          <w:bCs/>
        </w:rPr>
        <w:t>线性无关</w:t>
      </w:r>
      <w:r>
        <w:rPr>
          <w:rFonts w:hint="eastAsia" w:ascii="华文楷体" w:hAnsi="华文楷体" w:eastAsia="华文楷体" w:cs="华文楷体"/>
        </w:rPr>
        <w:t>，则 G 是</w:t>
      </w:r>
      <w:r>
        <w:rPr>
          <w:rFonts w:hint="eastAsia" w:ascii="华文楷体" w:hAnsi="华文楷体" w:eastAsia="华文楷体" w:cs="华文楷体"/>
          <w:b/>
          <w:bCs/>
        </w:rPr>
        <w:t>对称正定</w:t>
      </w:r>
      <w:r>
        <w:rPr>
          <w:rFonts w:hint="eastAsia" w:ascii="华文楷体" w:hAnsi="华文楷体" w:eastAsia="华文楷体" w:cs="华文楷体"/>
        </w:rPr>
        <w:t>矩阵。若基函数</w:t>
      </w:r>
      <w:r>
        <w:rPr>
          <w:rFonts w:hint="eastAsia" w:ascii="华文楷体" w:hAnsi="华文楷体" w:eastAsia="华文楷体" w:cs="华文楷体"/>
          <w:b/>
          <w:bCs/>
        </w:rPr>
        <w:t>正交</w:t>
      </w:r>
      <w:r>
        <w:rPr>
          <w:rFonts w:hint="eastAsia" w:ascii="华文楷体" w:hAnsi="华文楷体" w:eastAsia="华文楷体" w:cs="华文楷体"/>
        </w:rPr>
        <w:t>，则 G 是</w:t>
      </w:r>
      <w:r>
        <w:rPr>
          <w:rFonts w:hint="eastAsia" w:ascii="华文楷体" w:hAnsi="华文楷体" w:eastAsia="华文楷体" w:cs="华文楷体"/>
          <w:b/>
          <w:bCs/>
        </w:rPr>
        <w:t>对角矩阵</w:t>
      </w:r>
      <w:r>
        <w:rPr>
          <w:rFonts w:hint="eastAsia" w:ascii="华文楷体" w:hAnsi="华文楷体" w:eastAsia="华文楷体" w:cs="华文楷体"/>
        </w:rPr>
        <w:t>，此时</w:t>
      </w:r>
    </w:p>
    <w:p w14:paraId="0F366BCC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⟨f,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φ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⟩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w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⟨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φ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22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φ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⟩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w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den>
          </m:f>
        </m:oMath>
      </m:oMathPara>
    </w:p>
    <w:p w14:paraId="4ADEBB96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第一步，选择近似空间 </w:t>
      </w:r>
      <m:oMath>
        <m:sSub>
          <m:sSubPr>
            <m:ctrlPr>
              <w:rPr>
                <w:rFonts w:hint="default" w:ascii="Cambria Math" w:hAnsi="Cambria Math" w:eastAsia="华文楷体"/>
                <w:sz w:val="20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0"/>
              </w:rPr>
              <m:t>V</m:t>
            </m:r>
            <m:ctrlPr>
              <w:rPr>
                <w:rFonts w:ascii="Cambria Math" w:hAnsi="Cambria Math" w:eastAsia="华文楷体"/>
                <w:sz w:val="20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0"/>
              </w:rPr>
              <m:t>n</m:t>
            </m:r>
            <m:ctrlPr>
              <w:rPr>
                <w:rFonts w:ascii="Cambria Math" w:hAnsi="Cambria Math" w:eastAsia="华文楷体"/>
                <w:sz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>，例如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0"/>
            <w:szCs w:val="20"/>
            <w:lang w:val="zh-CN"/>
          </w:rPr>
          <m:t xml:space="preserve"> span{1,x,x^2}</m:t>
        </m:r>
      </m:oMath>
      <w:r>
        <w:rPr>
          <w:rFonts w:hint="eastAsia" w:ascii="华文楷体" w:hAnsi="华文楷体" w:eastAsia="华文楷体" w:cs="华文楷体"/>
        </w:rPr>
        <w:t xml:space="preserve"> 或 span{P_0,P_1,P_2}。</w:t>
      </w:r>
    </w:p>
    <w:p w14:paraId="1E6CDA6D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第二步，计算 Gram 矩阵 G 和右端 b。</w:t>
      </w:r>
    </w:p>
    <w:p w14:paraId="4791E453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第三步，求解 Ga=b。如果 G 对称正定，可使用 Cholesky 分解。</w:t>
      </w:r>
    </w:p>
    <w:p w14:paraId="4A41A25F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第四步，得到</w:t>
      </w:r>
      <m:oMath>
        <m:sSub>
          <m:sSubPr>
            <m:ctrlPr>
              <w:rPr>
                <w:rFonts w:hint="default" w:ascii="Cambria Math" w:hAnsi="Cambria Math" w:eastAsia="华文楷体"/>
                <w:sz w:val="20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0"/>
              </w:rPr>
              <m:t>p</m:t>
            </m:r>
            <m:ctrlPr>
              <w:rPr>
                <w:rFonts w:ascii="Cambria Math" w:hAnsi="Cambria Math" w:eastAsia="华文楷体"/>
                <w:sz w:val="20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0"/>
              </w:rPr>
              <m:t>n</m:t>
            </m:r>
            <m:ctrlPr>
              <w:rPr>
                <w:rFonts w:ascii="Cambria Math" w:hAnsi="Cambria Math" w:eastAsia="华文楷体"/>
                <w:sz w:val="20"/>
              </w:rPr>
            </m:ctrlPr>
          </m:sub>
        </m:sSub>
        <m:r>
          <m:rPr/>
          <w:rPr>
            <w:rFonts w:hint="default" w:ascii="Cambria Math" w:hAnsi="Cambria Math" w:eastAsia="华文楷体"/>
            <w:sz w:val="20"/>
          </w:rPr>
          <m:t>(x)</m:t>
        </m:r>
      </m:oMath>
      <w:r>
        <w:rPr>
          <w:rFonts w:hint="eastAsia" w:ascii="华文楷体" w:hAnsi="华文楷体" w:eastAsia="华文楷体" w:cs="华文楷体"/>
        </w:rPr>
        <w:t>，并用误差范数评价效果。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1"/>
        <w:gridCol w:w="2401"/>
        <w:gridCol w:w="2401"/>
        <w:gridCol w:w="2401"/>
      </w:tblGrid>
      <w:tr w14:paraId="360368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BF0CF1C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基函数选择</w:t>
            </w:r>
          </w:p>
        </w:tc>
        <w:tc>
          <w:p w14:paraId="22199D9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Gram 矩阵结构</w:t>
            </w:r>
          </w:p>
        </w:tc>
        <w:tc>
          <w:p w14:paraId="3E8E0B1E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系数求解</w:t>
            </w:r>
          </w:p>
        </w:tc>
        <w:tc>
          <w:p w14:paraId="62FFC654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数值特点</w:t>
            </w:r>
          </w:p>
        </w:tc>
      </w:tr>
      <w:tr w14:paraId="578E9D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CED5B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幂基</w:t>
            </w:r>
            <m:oMath>
              <m:r>
                <m:rPr/>
                <w:rPr>
                  <w:rFonts w:hint="default" w:ascii="Cambria Math" w:hAnsi="Cambria Math" w:eastAsia="华文楷体"/>
                  <w:sz w:val="20"/>
                </w:rPr>
                <m:t>1,x,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20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20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20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20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20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华文楷体"/>
                  <w:sz w:val="20"/>
                </w:rPr>
                <m:t>,…</m:t>
              </m:r>
            </m:oMath>
          </w:p>
        </w:tc>
        <w:tc>
          <w:p w14:paraId="0D3FEE2E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一般满矩阵，可能病态</w:t>
            </w:r>
          </w:p>
        </w:tc>
        <w:tc>
          <w:p w14:paraId="460F7A00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解 Ga=b</w:t>
            </w:r>
          </w:p>
        </w:tc>
        <w:tc>
          <w:p w14:paraId="385A9C6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形式直观，高阶稳定性差</w:t>
            </w:r>
          </w:p>
        </w:tc>
      </w:tr>
      <w:tr w14:paraId="1656F4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A1305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Legendre 基</w:t>
            </w:r>
          </w:p>
        </w:tc>
        <w:tc>
          <w:p w14:paraId="718F6422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对角矩阵</w:t>
            </w:r>
          </w:p>
        </w:tc>
        <w:tc>
          <w:p w14:paraId="1FB915E3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逐项内积公式</w:t>
            </w:r>
          </w:p>
        </w:tc>
        <w:tc>
          <w:p w14:paraId="09D50B50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适合 [-1,1] 上平方逼近</w:t>
            </w:r>
          </w:p>
        </w:tc>
      </w:tr>
      <w:tr w14:paraId="2DAA75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DBBBE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Chebyshev 基</w:t>
            </w:r>
          </w:p>
        </w:tc>
        <w:tc>
          <w:p w14:paraId="6CDC1231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加权内积下对角</w:t>
            </w:r>
          </w:p>
        </w:tc>
        <w:tc>
          <w:p w14:paraId="2D8C04B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逐项 Chebyshev 系数</w:t>
            </w:r>
          </w:p>
        </w:tc>
        <w:tc>
          <w:p w14:paraId="2C85A74F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接近一致逼近，端点表现好</w:t>
            </w:r>
          </w:p>
        </w:tc>
      </w:tr>
      <w:tr w14:paraId="4C7D3C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5BEAC9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Fourier 基</w:t>
            </w:r>
          </w:p>
        </w:tc>
        <w:tc>
          <w:p w14:paraId="7FF5C06F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三角内积下对角</w:t>
            </w:r>
          </w:p>
        </w:tc>
        <w:tc>
          <w:p w14:paraId="31C91ABE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Fourier 系数</w:t>
            </w:r>
          </w:p>
        </w:tc>
        <w:tc>
          <w:p w14:paraId="275EEDCF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适合周期函数</w:t>
            </w:r>
          </w:p>
        </w:tc>
      </w:tr>
      <w:bookmarkEnd w:id="13"/>
      <w:bookmarkEnd w:id="15"/>
    </w:tbl>
    <w:p w14:paraId="0E9947F1">
      <w:pPr>
        <w:pStyle w:val="4"/>
        <w:rPr>
          <w:rFonts w:hint="eastAsia" w:ascii="华文楷体" w:hAnsi="华文楷体" w:eastAsia="华文楷体" w:cs="华文楷体"/>
        </w:rPr>
      </w:pPr>
      <w:bookmarkStart w:id="16" w:name="曲线拟合的最小二乘法"/>
      <w:r>
        <w:rPr>
          <w:rFonts w:hint="eastAsia" w:ascii="华文楷体" w:hAnsi="华文楷体" w:eastAsia="华文楷体" w:cs="华文楷体"/>
        </w:rPr>
        <w:t>5.4 曲线拟合的最小二乘法</w:t>
      </w:r>
    </w:p>
    <w:p w14:paraId="7C222CAC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曲线拟合处理的是离散数据。给定 m 个数据点 </w:t>
      </w:r>
      <m:oMath>
        <m:r>
          <m:rPr/>
          <w:rPr>
            <w:rFonts w:hint="default" w:ascii="Cambria Math" w:hAnsi="Cambria Math" w:eastAsia="华文楷体"/>
            <w:sz w:val="23"/>
          </w:rPr>
          <m:t>(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x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i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y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i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)</m:t>
        </m:r>
      </m:oMath>
      <w:r>
        <w:rPr>
          <w:rFonts w:hint="eastAsia" w:ascii="华文楷体" w:hAnsi="华文楷体" w:eastAsia="华文楷体" w:cs="华文楷体"/>
        </w:rPr>
        <w:t>，希望用一个低维模型描述它们的总体趋势。</w:t>
      </w:r>
    </w:p>
    <w:p w14:paraId="186C6AE6">
      <w:pPr>
        <w:pStyle w:val="23"/>
        <w:ind w:firstLine="460" w:firstLineChars="200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由于数据可能带噪声，通常不要求曲线通过所有点，而是让</w:t>
      </w:r>
      <w:r>
        <w:rPr>
          <w:rFonts w:hint="eastAsia" w:ascii="华文楷体" w:hAnsi="华文楷体" w:eastAsia="华文楷体" w:cs="华文楷体"/>
          <w:b/>
          <w:bCs/>
        </w:rPr>
        <w:t>残差平方和</w:t>
      </w:r>
      <w:r>
        <w:rPr>
          <w:rFonts w:hint="eastAsia" w:ascii="华文楷体" w:hAnsi="华文楷体" w:eastAsia="华文楷体" w:cs="华文楷体"/>
        </w:rPr>
        <w:t>最小。</w:t>
      </w:r>
    </w:p>
    <w:p w14:paraId="68C8C6CF">
      <w:pPr>
        <w:pStyle w:val="5"/>
        <w:rPr>
          <w:rFonts w:hint="eastAsia" w:ascii="华文楷体" w:hAnsi="华文楷体" w:eastAsia="华文楷体" w:cs="华文楷体"/>
        </w:rPr>
      </w:pPr>
      <w:bookmarkStart w:id="17" w:name="最小二乘法"/>
      <w:r>
        <w:rPr>
          <w:rFonts w:hint="eastAsia" w:ascii="华文楷体" w:hAnsi="华文楷体" w:eastAsia="华文楷体" w:cs="华文楷体"/>
        </w:rPr>
        <w:t>5.4.1 最小二乘法</w:t>
      </w:r>
    </w:p>
    <w:p w14:paraId="65300CDE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设</w:t>
      </w:r>
    </w:p>
    <w:p w14:paraId="4350640F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p(x)=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(x)+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(x)+⋯+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</m:oMath>
      </m:oMathPara>
    </w:p>
    <w:p w14:paraId="5FEF2A45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建立设计矩阵</w:t>
      </w:r>
    </w:p>
    <w:p w14:paraId="452BD1C3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A=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华文楷体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⋯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⋯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华文楷体"/>
                        <w:sz w:val="22"/>
                        <w:lang w:val="en-US" w:eastAsia="zh-CN"/>
                      </w:rPr>
                      <m:t xml:space="preserve"> 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m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m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⋯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φ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m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22"/>
            </w:rPr>
            <m:t>, 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c=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华文楷体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22"/>
            </w:rPr>
            <m:t>, </m:t>
          </m:r>
          <m:r>
            <m:rPr/>
            <w:rPr>
              <w:rFonts w:hint="default" w:ascii="Cambria Math" w:hAnsi="Cambria Math" w:eastAsia="华文楷体"/>
              <w:sz w:val="22"/>
              <w:lang w:val="en-US" w:eastAsia="zh-CN"/>
            </w:rPr>
            <m:t xml:space="preserve">  </m:t>
          </m:r>
          <m:r>
            <m:rPr/>
            <w:rPr>
              <w:rFonts w:hint="default" w:ascii="Cambria Math" w:hAnsi="Cambria Math" w:eastAsia="华文楷体"/>
              <w:sz w:val="22"/>
            </w:rPr>
            <m:t>y=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华文楷体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y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1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y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华文楷体"/>
                        <w:sz w:val="22"/>
                      </w:rPr>
                      <m:t>⋮</m:t>
                    </m:r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22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y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22"/>
                          </w:rPr>
                          <m:t>m</m:t>
                        </m:r>
                        <m:ctrlPr>
                          <w:rPr>
                            <w:rFonts w:ascii="Cambria Math" w:hAnsi="Cambria Math" w:eastAsia="华文楷体"/>
                            <w:sz w:val="22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22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d>
        </m:oMath>
      </m:oMathPara>
    </w:p>
    <w:p w14:paraId="7431CE1A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离散最小二乘问题为</w:t>
      </w:r>
    </w:p>
    <w:p w14:paraId="500D4387">
      <w:pPr>
        <w:pStyle w:val="38"/>
        <w:rPr>
          <w:rFonts w:hint="eastAsia" w:ascii="华文楷体" w:hAnsi="华文楷体" w:eastAsia="华文楷体" w:cs="华文楷体"/>
        </w:rPr>
      </w:pPr>
      <m:oMathPara>
        <m:oMath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22"/>
                    </w:rPr>
                    <m:t>min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c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lim>
              </m:limLow>
              <m:ctrlPr>
                <w:rPr>
                  <w:rFonts w:hint="default"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‖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Ac−y</m:t>
          </m:r>
          <m:sSubSup>
            <m:sSub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‖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p>
          </m:sSubSup>
        </m:oMath>
      </m:oMathPara>
    </w:p>
    <w:p w14:paraId="51FB4567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求导后得到法方程</w:t>
      </w:r>
    </w:p>
    <w:p w14:paraId="4F8C716B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Ac=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y</m:t>
          </m:r>
        </m:oMath>
      </m:oMathPara>
    </w:p>
    <w:p w14:paraId="4060500C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几何意义是：残差 r=y-Ac 与 A 的列空间正交。</w:t>
      </w:r>
    </w:p>
    <w:p w14:paraId="4DE0EAC0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(y−Ac)=0</m:t>
          </m:r>
        </m:oMath>
      </m:oMathPara>
    </w:p>
    <w:p w14:paraId="5F1883E5">
      <w:pPr>
        <w:pStyle w:val="1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bCs/>
        </w:rPr>
        <w:t>为什么实际计算中更推荐 QR 而不是直接解法方程？</w:t>
      </w:r>
      <w:r>
        <w:rPr>
          <w:rFonts w:hint="eastAsia" w:ascii="华文楷体" w:hAnsi="华文楷体" w:eastAsia="华文楷体" w:cs="华文楷体"/>
        </w:rPr>
        <w:t xml:space="preserve"> 法方程会</w:t>
      </w:r>
      <w:r>
        <w:rPr>
          <w:rFonts w:hint="eastAsia" w:ascii="华文楷体" w:hAnsi="华文楷体" w:eastAsia="华文楷体" w:cs="华文楷体"/>
          <w:b/>
          <w:bCs/>
        </w:rPr>
        <w:t>放大病态性</w:t>
      </w:r>
      <w:r>
        <w:rPr>
          <w:rFonts w:hint="eastAsia" w:ascii="华文楷体" w:hAnsi="华文楷体" w:eastAsia="华文楷体" w:cs="华文楷体"/>
        </w:rPr>
        <w:t xml:space="preserve">， 若 A 条件数较大，直接解 </w:t>
      </w:r>
      <m:oMath>
        <m:sSup>
          <m:sSupPr>
            <m:ctrlPr>
              <w:rPr>
                <w:rFonts w:hint="default" w:ascii="Cambria Math" w:hAnsi="Cambria Math"/>
                <w:sz w:val="21"/>
              </w:rPr>
            </m:ctrlPr>
          </m:sSupPr>
          <m:e>
            <m:r>
              <m:rPr/>
              <w:rPr>
                <w:rFonts w:hint="default" w:ascii="Cambria Math" w:hAnsi="Cambria Math"/>
                <w:sz w:val="21"/>
              </w:rPr>
              <m:t>A</m:t>
            </m:r>
            <m:ctrlPr>
              <w:rPr>
                <w:rFonts w:ascii="Cambria Math" w:hAnsi="Cambria Math"/>
                <w:sz w:val="21"/>
              </w:rPr>
            </m:ctrlPr>
          </m:e>
          <m:sup>
            <m:r>
              <m:rPr/>
              <w:rPr>
                <w:rFonts w:hint="default" w:ascii="Cambria Math" w:hAnsi="Cambria Math"/>
                <w:sz w:val="21"/>
              </w:rPr>
              <m:t>T</m:t>
            </m:r>
            <m:ctrlPr>
              <w:rPr>
                <w:rFonts w:ascii="Cambria Math" w:hAnsi="Cambria Math"/>
                <w:sz w:val="21"/>
              </w:rPr>
            </m:ctrlPr>
          </m:sup>
        </m:sSup>
        <m:r>
          <m:rPr/>
          <w:rPr>
            <w:rFonts w:hint="default" w:ascii="Cambria Math" w:hAnsi="Cambria Math"/>
            <w:sz w:val="21"/>
          </w:rPr>
          <m:t>Ac=</m:t>
        </m:r>
        <m:sSup>
          <m:sSupPr>
            <m:ctrlPr>
              <w:rPr>
                <w:rFonts w:hint="default" w:ascii="Cambria Math" w:hAnsi="Cambria Math"/>
                <w:sz w:val="21"/>
              </w:rPr>
            </m:ctrlPr>
          </m:sSupPr>
          <m:e>
            <m:r>
              <m:rPr/>
              <w:rPr>
                <w:rFonts w:hint="default" w:ascii="Cambria Math" w:hAnsi="Cambria Math"/>
                <w:sz w:val="21"/>
              </w:rPr>
              <m:t>A</m:t>
            </m:r>
            <m:ctrlPr>
              <w:rPr>
                <w:rFonts w:ascii="Cambria Math" w:hAnsi="Cambria Math"/>
                <w:sz w:val="21"/>
              </w:rPr>
            </m:ctrlPr>
          </m:e>
          <m:sup>
            <m:r>
              <m:rPr/>
              <w:rPr>
                <w:rFonts w:hint="default" w:ascii="Cambria Math" w:hAnsi="Cambria Math"/>
                <w:sz w:val="21"/>
              </w:rPr>
              <m:t>T</m:t>
            </m:r>
            <m:ctrlPr>
              <w:rPr>
                <w:rFonts w:ascii="Cambria Math" w:hAnsi="Cambria Math"/>
                <w:sz w:val="21"/>
              </w:rPr>
            </m:ctrlPr>
          </m:sup>
        </m:sSup>
        <m:r>
          <m:rPr/>
          <w:rPr>
            <w:rFonts w:hint="default" w:ascii="Cambria Math" w:hAnsi="Cambria Math"/>
            <w:sz w:val="21"/>
          </w:rPr>
          <m:t>y</m:t>
        </m:r>
      </m:oMath>
      <w:r>
        <w:rPr>
          <w:rFonts w:hint="eastAsia" w:ascii="华文楷体" w:hAnsi="华文楷体" w:eastAsia="华文楷体" w:cs="华文楷体"/>
        </w:rPr>
        <w:t xml:space="preserve"> 可能丢失有效数字。 Matlab 中推荐使用 c=A，它会自动选择更稳定的求解策略。</w:t>
      </w:r>
    </w:p>
    <w:p w14:paraId="3C21E4AE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若 A=QR，其中 Q 的列正交，R 为上三角，则最小二乘问题可化为</w:t>
      </w:r>
    </w:p>
    <w:p w14:paraId="5B7196A1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Rc=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Q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y</m:t>
          </m:r>
        </m:oMath>
      </m:oMathPara>
    </w:p>
    <w:p w14:paraId="13703AE7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这比法方程更稳定。</w:t>
      </w:r>
    </w:p>
    <w:bookmarkEnd w:id="17"/>
    <w:p w14:paraId="7FA62762">
      <w:pPr>
        <w:pStyle w:val="5"/>
        <w:rPr>
          <w:rFonts w:hint="eastAsia" w:ascii="华文楷体" w:hAnsi="华文楷体" w:eastAsia="华文楷体" w:cs="华文楷体"/>
        </w:rPr>
      </w:pPr>
      <w:bookmarkStart w:id="18" w:name="利用正交多项式作最小二乘拟合"/>
      <w:r>
        <w:rPr>
          <w:rFonts w:hint="eastAsia" w:ascii="华文楷体" w:hAnsi="华文楷体" w:eastAsia="华文楷体" w:cs="华文楷体"/>
        </w:rPr>
        <w:t>5.4.2 利用正交多项式作最小二乘拟合</w:t>
      </w:r>
    </w:p>
    <w:p w14:paraId="7646C6CF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若使用幂基 </w:t>
      </w:r>
      <m:oMath>
        <m:r>
          <m:rPr/>
          <w:rPr>
            <w:rFonts w:hint="default" w:ascii="Cambria Math" w:hAnsi="Cambria Math" w:eastAsia="华文楷体"/>
            <w:sz w:val="23"/>
          </w:rPr>
          <m:t>1,x,</m:t>
        </m:r>
        <m:sSup>
          <m:sSupPr>
            <m:ctrlPr>
              <w:rPr>
                <w:rFonts w:hint="default" w:ascii="Cambria Math" w:hAnsi="Cambria Math" w:eastAsia="华文楷体"/>
                <w:sz w:val="23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23"/>
              </w:rPr>
              <m:t>x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23"/>
              </w:rPr>
              <m:t>2</m:t>
            </m:r>
            <m:ctrlPr>
              <w:rPr>
                <w:rFonts w:ascii="Cambria Math" w:hAnsi="Cambria Math" w:eastAsia="华文楷体"/>
                <w:sz w:val="23"/>
              </w:rPr>
            </m:ctrlPr>
          </m:sup>
        </m:sSup>
        <m:r>
          <m:rPr/>
          <w:rPr>
            <w:rFonts w:hint="default" w:ascii="Cambria Math" w:hAnsi="Cambria Math" w:eastAsia="华文楷体"/>
            <w:sz w:val="23"/>
          </w:rPr>
          <m:t>,…</m:t>
        </m:r>
      </m:oMath>
      <w:r>
        <w:rPr>
          <w:rFonts w:hint="eastAsia" w:ascii="华文楷体" w:hAnsi="华文楷体" w:eastAsia="华文楷体" w:cs="华文楷体"/>
        </w:rPr>
        <w:t>，设计矩阵类似 Vandermonde 矩阵，高阶时容易病态。若改用 Legendre 或 Chebyshev 基，列之间更接近正交，数值稳定性通常更好。</w:t>
      </w:r>
    </w:p>
    <w:p w14:paraId="2E083F27">
      <w:pPr>
        <w:pStyle w:val="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以 Legendre 基为例：</w:t>
      </w:r>
    </w:p>
    <w:p w14:paraId="7A62DCAF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ik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i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), i=1,2,⋯,m, k=0,1,⋯,n</m:t>
          </m:r>
        </m:oMath>
      </m:oMathPara>
    </w:p>
    <w:p w14:paraId="677967D1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如果 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x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i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 不在 [-1,1]，先映射到标准区间。程序中可用三项递推生成 A 的每一列。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1"/>
        <w:gridCol w:w="2401"/>
        <w:gridCol w:w="2401"/>
        <w:gridCol w:w="2401"/>
      </w:tblGrid>
      <w:tr w14:paraId="22EF9C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D35BD40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拟合基</w:t>
            </w:r>
          </w:p>
        </w:tc>
        <w:tc>
          <w:p w14:paraId="69886F2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优点</w:t>
            </w:r>
          </w:p>
        </w:tc>
        <w:tc>
          <w:p w14:paraId="60B7229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缺点</w:t>
            </w:r>
          </w:p>
        </w:tc>
        <w:tc>
          <w:p w14:paraId="1D6BA87A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建议</w:t>
            </w:r>
          </w:p>
        </w:tc>
      </w:tr>
      <w:tr w14:paraId="49C3A0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AE2A3E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幂基</w:t>
            </w:r>
          </w:p>
        </w:tc>
        <w:tc>
          <w:p w14:paraId="27E4DB62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形式简单，polyfit 易用</w:t>
            </w:r>
          </w:p>
        </w:tc>
        <w:tc>
          <w:p w14:paraId="7E410F19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高阶病态，外推不稳定</w:t>
            </w:r>
          </w:p>
        </w:tc>
        <w:tc>
          <w:p w14:paraId="23050245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低阶拟合可以用</w:t>
            </w:r>
          </w:p>
        </w:tc>
      </w:tr>
      <w:tr w14:paraId="1EB2B4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B51971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Legendre 基</w:t>
            </w:r>
          </w:p>
        </w:tc>
        <w:tc>
          <w:p w14:paraId="32458893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平方意义自然，列相关性小</w:t>
            </w:r>
          </w:p>
        </w:tc>
        <w:tc>
          <w:p w14:paraId="469B79C6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需要区间映射和递推</w:t>
            </w:r>
          </w:p>
        </w:tc>
        <w:tc>
          <w:p w14:paraId="0C7E2200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区间函数拟合推荐</w:t>
            </w:r>
          </w:p>
        </w:tc>
      </w:tr>
      <w:tr w14:paraId="4A8098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F6EC53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Chebyshev 基</w:t>
            </w:r>
          </w:p>
        </w:tc>
        <w:tc>
          <w:p w14:paraId="3D307434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端点稳定性好，最大误差表现好</w:t>
            </w:r>
          </w:p>
        </w:tc>
        <w:tc>
          <w:p w14:paraId="74EE4450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系数解释不如幂基直观</w:t>
            </w:r>
          </w:p>
        </w:tc>
        <w:tc>
          <w:p w14:paraId="184FEE26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高精度函数近似推荐</w:t>
            </w:r>
          </w:p>
        </w:tc>
      </w:tr>
      <w:tr w14:paraId="1BF067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384051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样条基</w:t>
            </w:r>
          </w:p>
        </w:tc>
        <w:tc>
          <w:p w14:paraId="0D164D2F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局部性好，适合复杂曲线</w:t>
            </w:r>
          </w:p>
        </w:tc>
        <w:tc>
          <w:p w14:paraId="197A22C4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需要选择节点和光滑条件</w:t>
            </w:r>
          </w:p>
        </w:tc>
        <w:tc>
          <w:p w14:paraId="3461AF6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数据较多且局部变化明显时使用</w:t>
            </w:r>
          </w:p>
        </w:tc>
      </w:tr>
      <w:bookmarkEnd w:id="18"/>
    </w:tbl>
    <w:p w14:paraId="6F0BB830">
      <w:pPr>
        <w:pStyle w:val="5"/>
        <w:rPr>
          <w:rFonts w:hint="eastAsia" w:ascii="华文楷体" w:hAnsi="华文楷体" w:eastAsia="华文楷体" w:cs="华文楷体"/>
        </w:rPr>
      </w:pPr>
      <w:bookmarkStart w:id="19" w:name="非线性最小二乘问题的迭代线性化"/>
      <w:r>
        <w:rPr>
          <w:rFonts w:hint="eastAsia" w:ascii="华文楷体" w:hAnsi="华文楷体" w:eastAsia="华文楷体" w:cs="华文楷体"/>
        </w:rPr>
        <w:t>5.4.3 非线性最小二乘问题的迭代线性化</w:t>
      </w:r>
    </w:p>
    <w:p w14:paraId="0AA260A0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如果模型关于参数不是线性的，例如</w:t>
      </w:r>
    </w:p>
    <w:p w14:paraId="69E31AAA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y≈F(x,θ), θ=(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θ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θ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,⋯,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θ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s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)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</m:oMath>
      </m:oMathPara>
    </w:p>
    <w:p w14:paraId="25584E7C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目标函数为</w:t>
      </w:r>
    </w:p>
    <w:p w14:paraId="613BF6C5">
      <w:pPr>
        <w:pStyle w:val="38"/>
        <w:rPr>
          <w:rFonts w:hint="eastAsia" w:ascii="华文楷体" w:hAnsi="华文楷体" w:eastAsia="华文楷体" w:cs="华文楷体"/>
        </w:rPr>
      </w:pPr>
      <m:oMathPara>
        <m:oMath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22"/>
                    </w:rPr>
                    <m:t>min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θ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lim>
              </m:limLow>
              <m:ctrlPr>
                <w:rPr>
                  <w:rFonts w:hint="default" w:ascii="Cambria Math" w:hAnsi="Cambria Math" w:eastAsia="华文楷体"/>
                  <w:sz w:val="22"/>
                </w:rPr>
              </m:ctrlPr>
            </m:fName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i=1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22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func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d>
                <m:d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F(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,θ)−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p>
          </m:sSup>
        </m:oMath>
      </m:oMathPara>
    </w:p>
    <w:p w14:paraId="5BE0B831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常用方法是在当前参数</w:t>
      </w:r>
      <m:oMath>
        <m:sSup>
          <m:sSupPr>
            <m:ctrlPr>
              <w:rPr>
                <w:rFonts w:hint="default" w:ascii="Cambria Math" w:hAnsi="Cambria Math" w:eastAsia="华文楷体"/>
                <w:sz w:val="23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华文楷体"/>
                <w:sz w:val="23"/>
                <w:lang w:val="en-US" w:eastAsia="zh-CN"/>
              </w:rPr>
              <m:t>θ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23"/>
              </w:rPr>
              <m:t>(k)</m:t>
            </m:r>
            <m:ctrlPr>
              <w:rPr>
                <w:rFonts w:ascii="Cambria Math" w:hAnsi="Cambria Math" w:eastAsia="华文楷体"/>
                <w:sz w:val="23"/>
              </w:rPr>
            </m:ctrlPr>
          </m:sup>
        </m:sSup>
      </m:oMath>
      <w:r>
        <w:rPr>
          <w:rFonts w:hint="eastAsia" w:ascii="华文楷体" w:hAnsi="华文楷体" w:eastAsia="华文楷体" w:cs="华文楷体"/>
        </w:rPr>
        <w:t xml:space="preserve"> 附近做一阶 Taylor 展开：</w:t>
      </w:r>
    </w:p>
    <w:p w14:paraId="2E158216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i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θ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(k)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+Δθ)≈F(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x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i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,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θ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(k)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)+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i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θ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(k)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)Δθ</m:t>
          </m:r>
        </m:oMath>
      </m:oMathPara>
    </w:p>
    <w:p w14:paraId="30DB3CDD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其中 J 是 Jacobian 矩阵。令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r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i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=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y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i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r>
          <m:rPr/>
          <w:rPr>
            <w:rFonts w:hint="default" w:ascii="Cambria Math" w:hAnsi="Cambria Math" w:eastAsia="华文楷体"/>
            <w:sz w:val="23"/>
          </w:rPr>
          <m:t>−F(</m:t>
        </m:r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x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i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  <m:sSup>
          <m:sSupPr>
            <m:ctrlPr>
              <w:rPr>
                <w:rFonts w:hint="default" w:ascii="Cambria Math" w:hAnsi="Cambria Math" w:eastAsia="华文楷体"/>
                <w:sz w:val="23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23"/>
              </w:rPr>
              <m:t>,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23"/>
              </w:rPr>
              <m:t>(k)</m:t>
            </m:r>
            <m:ctrlPr>
              <w:rPr>
                <w:rFonts w:ascii="Cambria Math" w:hAnsi="Cambria Math" w:eastAsia="华文楷体"/>
                <w:sz w:val="23"/>
              </w:rPr>
            </m:ctrlPr>
          </m:sup>
        </m:sSup>
        <m:r>
          <m:rPr/>
          <w:rPr>
            <w:rFonts w:hint="default" w:ascii="Cambria Math" w:hAnsi="Cambria Math" w:eastAsia="华文楷体"/>
            <w:sz w:val="23"/>
          </w:rPr>
          <m:t>)</m:t>
        </m:r>
      </m:oMath>
      <w:r>
        <w:rPr>
          <w:rFonts w:hint="eastAsia" w:ascii="华文楷体" w:hAnsi="华文楷体" w:eastAsia="华文楷体" w:cs="华文楷体"/>
        </w:rPr>
        <w:t>，则每一步解线性最小二乘问题：</w:t>
      </w:r>
    </w:p>
    <w:p w14:paraId="57C1C0BF">
      <w:pPr>
        <w:pStyle w:val="38"/>
        <w:rPr>
          <w:rFonts w:hint="eastAsia" w:ascii="华文楷体" w:hAnsi="华文楷体" w:eastAsia="华文楷体" w:cs="华文楷体"/>
        </w:rPr>
      </w:pPr>
      <m:oMathPara>
        <m:oMath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limLow>
                <m:limLow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22"/>
                    </w:rPr>
                    <m:t>min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lim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Δθ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lim>
              </m:limLow>
              <m:ctrlPr>
                <w:rPr>
                  <w:rFonts w:hint="default"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‖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JΔθ−r</m:t>
          </m:r>
          <m:sSubSup>
            <m:sSub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‖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p>
          </m:sSubSup>
        </m:oMath>
      </m:oMathPara>
    </w:p>
    <w:p w14:paraId="2EB4EEE5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然后更新</w:t>
      </w:r>
    </w:p>
    <w:p w14:paraId="1546C635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θ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(k+1)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θ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(k)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+Δθ</m:t>
          </m:r>
        </m:oMath>
      </m:oMathPara>
    </w:p>
    <w:p w14:paraId="797EFFF2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这就是 Gauss-Newton 方法的基本思想。若问题病态或初值不够好，可加入阻尼，形成 Levenberg-Marquardt 方法。</w:t>
      </w:r>
    </w:p>
    <w:bookmarkEnd w:id="19"/>
    <w:p w14:paraId="1BB9FC94">
      <w:pPr>
        <w:pStyle w:val="5"/>
        <w:rPr>
          <w:rFonts w:hint="eastAsia" w:ascii="华文楷体" w:hAnsi="华文楷体" w:eastAsia="华文楷体" w:cs="华文楷体"/>
        </w:rPr>
      </w:pPr>
      <w:bookmarkStart w:id="20" w:name="矛盾方程组"/>
      <w:r>
        <w:rPr>
          <w:rFonts w:hint="eastAsia" w:ascii="华文楷体" w:hAnsi="华文楷体" w:eastAsia="华文楷体" w:cs="华文楷体"/>
        </w:rPr>
        <w:t>5.4.4 矛盾方程组</w:t>
      </w:r>
    </w:p>
    <w:p w14:paraId="3153066E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矛盾方程组通常指方程数量多于未知量且无法精确满足的系统：</w:t>
      </w:r>
    </w:p>
    <w:p w14:paraId="27880433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Ac≈y, A∈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22"/>
                </w:rPr>
                <m:t>ℝ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m×n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, m&gt;n</m:t>
          </m:r>
        </m:oMath>
      </m:oMathPara>
    </w:p>
    <w:p w14:paraId="3BF81FB2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最小二乘解寻找使残差最小的 c：</w:t>
      </w:r>
    </w:p>
    <w:p w14:paraId="6B888194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c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∗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22"/>
                </w:rPr>
                <m:t>arg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fName>
            <m:e>
              <m:func>
                <m:func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华文楷体"/>
                          <w:sz w:val="22"/>
                        </w:rPr>
                        <m:t>min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  <m:lim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c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lim>
                  </m:limLow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fName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22"/>
                      <w:lang w:val="en-US" w:eastAsia="zh-CN"/>
                    </w:rPr>
                    <m:t xml:space="preserve"> </m:t>
                  </m: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e>
              </m:func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‖Ac−y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‖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</m:sSub>
        </m:oMath>
      </m:oMathPara>
    </w:p>
    <w:p w14:paraId="33F7AA84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它满足</w:t>
      </w:r>
    </w:p>
    <w:p w14:paraId="43D2C957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(A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c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∗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−y)=0</m:t>
          </m:r>
        </m:oMath>
      </m:oMathPara>
    </w:p>
    <w:p w14:paraId="7C8E3D5C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连续最佳平方逼近和离散最小二乘完全对应：</w:t>
      </w:r>
    </w:p>
    <w:p w14:paraId="52DD8972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连续正交条件： ⟨f−p,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φ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⟩=0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离散正交条件： 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T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22"/>
            </w:rPr>
            <m:t>(y−Ac)=0</m:t>
          </m:r>
        </m:oMath>
      </m:oMathPara>
    </w:p>
    <w:bookmarkEnd w:id="16"/>
    <w:bookmarkEnd w:id="20"/>
    <w:p w14:paraId="2AF19B6E">
      <w:pPr>
        <w:pStyle w:val="4"/>
        <w:rPr>
          <w:rFonts w:hint="eastAsia" w:ascii="华文楷体" w:hAnsi="华文楷体" w:eastAsia="华文楷体" w:cs="华文楷体"/>
        </w:rPr>
      </w:pPr>
      <w:bookmarkStart w:id="21" w:name="周期函数逼近与快速傅里叶变换"/>
      <w:r>
        <w:rPr>
          <w:rFonts w:hint="eastAsia" w:ascii="华文楷体" w:hAnsi="华文楷体" w:eastAsia="华文楷体" w:cs="华文楷体"/>
        </w:rPr>
        <w:t>5.5 周期函数逼近与快速傅里叶变换</w:t>
      </w:r>
    </w:p>
    <w:p w14:paraId="6D835E49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周期函数用多项式逼近不一定自然，因为多项式本身不具有周期性。对于周期函数，三角函数系或复指数函数系更合适。</w:t>
      </w:r>
    </w:p>
    <w:p w14:paraId="51E68F03">
      <w:pPr>
        <w:pStyle w:val="5"/>
        <w:rPr>
          <w:rFonts w:hint="eastAsia" w:ascii="华文楷体" w:hAnsi="华文楷体" w:eastAsia="华文楷体" w:cs="华文楷体"/>
        </w:rPr>
      </w:pPr>
      <w:bookmarkStart w:id="22" w:name="周期函数的最佳平方逼近"/>
      <w:r>
        <w:rPr>
          <w:rFonts w:hint="eastAsia" w:ascii="华文楷体" w:hAnsi="华文楷体" w:eastAsia="华文楷体" w:cs="华文楷体"/>
        </w:rPr>
        <w:t>5.5.1 周期函数的最佳平方逼近</w:t>
      </w:r>
    </w:p>
    <w:p w14:paraId="32D1561F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设 f(x) 是 2周期函数，考虑三角多项式</w:t>
      </w:r>
    </w:p>
    <w:p w14:paraId="4081210B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S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a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0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22"/>
            </w:rPr>
            <m:t>+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k=1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p>
            <m:e>
              <m:d>
                <m:d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a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b>
                  </m:sSub>
                  <m:func>
                    <m:func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华文楷体"/>
                          <w:sz w:val="22"/>
                        </w:rPr>
                        <m:t>cos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fName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</m:func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x+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b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b>
                  </m:sSub>
                  <m:func>
                    <m:func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华文楷体"/>
                          <w:sz w:val="22"/>
                        </w:rPr>
                        <m:t>sin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fName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</m:func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x</m:t>
                  </m: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</m:oMath>
      </m:oMathPara>
    </w:p>
    <w:p w14:paraId="1DB64E17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在内积</w:t>
      </w:r>
    </w:p>
    <w:p w14:paraId="578F3AD6">
      <w:pPr>
        <w:pStyle w:val="38"/>
        <w:rPr>
          <w:rFonts w:hint="eastAsia" w:ascii="华文楷体" w:hAnsi="华文楷体" w:eastAsia="华文楷体" w:cs="华文楷体"/>
        </w:rPr>
      </w:pPr>
      <m:oMathPara>
        <m:oMath>
          <m:r>
            <m:rPr/>
            <w:rPr>
              <w:rFonts w:hint="default" w:ascii="Cambria Math" w:hAnsi="Cambria Math" w:eastAsia="华文楷体"/>
              <w:sz w:val="22"/>
            </w:rPr>
            <m:t>⟨f,g⟩=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−π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f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(x)g(x) dx</m:t>
          </m:r>
        </m:oMath>
      </m:oMathPara>
    </w:p>
    <w:p w14:paraId="5491316A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下，三角函数满足正交关系。因此最佳平方逼近系数为</w:t>
      </w:r>
    </w:p>
    <w:p w14:paraId="45C72526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a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den>
          </m:f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−π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f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22"/>
                </w:rPr>
                <m:t>cos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x dx, k=0,1,⋯,n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b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den>
          </m:f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−π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π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f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  <m:func>
            <m:funcPr>
              <m:ctrlPr>
                <w:rPr>
                  <w:rFonts w:hint="default" w:ascii="Cambria Math" w:hAnsi="Cambria Math" w:eastAsia="华文楷体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22"/>
                </w:rPr>
                <m:t>sin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22"/>
            </w:rPr>
            <m:t>x dx, k=1,2,⋯,n</m:t>
          </m:r>
        </m:oMath>
      </m:oMathPara>
    </w:p>
    <w:p w14:paraId="613EA7F0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Fourier 逼近的优点是对</w:t>
      </w:r>
      <w:r>
        <w:rPr>
          <w:rFonts w:hint="eastAsia" w:ascii="华文楷体" w:hAnsi="华文楷体" w:eastAsia="华文楷体" w:cs="华文楷体"/>
          <w:b/>
          <w:bCs/>
        </w:rPr>
        <w:t>周期光滑</w:t>
      </w:r>
      <w:r>
        <w:rPr>
          <w:rFonts w:hint="eastAsia" w:ascii="华文楷体" w:hAnsi="华文楷体" w:eastAsia="华文楷体" w:cs="华文楷体"/>
        </w:rPr>
        <w:t xml:space="preserve">函数极其高效；缺点是若函数端点不连续或非周期，会出现 </w:t>
      </w:r>
      <w:r>
        <w:rPr>
          <w:rFonts w:hint="eastAsia" w:ascii="华文楷体" w:hAnsi="华文楷体" w:eastAsia="华文楷体" w:cs="华文楷体"/>
          <w:b/>
          <w:bCs/>
        </w:rPr>
        <w:t>Gibbs 现象</w:t>
      </w:r>
      <w:r>
        <w:rPr>
          <w:rFonts w:hint="eastAsia" w:ascii="华文楷体" w:hAnsi="华文楷体" w:eastAsia="华文楷体" w:cs="华文楷体"/>
        </w:rPr>
        <w:t>。</w:t>
      </w:r>
    </w:p>
    <w:bookmarkEnd w:id="22"/>
    <w:p w14:paraId="583ED118">
      <w:pPr>
        <w:pStyle w:val="5"/>
        <w:rPr>
          <w:rFonts w:hint="eastAsia" w:ascii="华文楷体" w:hAnsi="华文楷体" w:eastAsia="华文楷体" w:cs="华文楷体"/>
        </w:rPr>
      </w:pPr>
      <w:bookmarkStart w:id="23" w:name="快速傅里叶变换"/>
      <w:r>
        <w:rPr>
          <w:rFonts w:hint="eastAsia" w:ascii="华文楷体" w:hAnsi="华文楷体" w:eastAsia="华文楷体" w:cs="华文楷体"/>
        </w:rPr>
        <w:t>5.5.2 快速傅里叶变换</w:t>
      </w:r>
    </w:p>
    <w:p w14:paraId="1946D4BF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离散 Fourier 变换 DFT 定义为</w:t>
      </w:r>
    </w:p>
    <w:p w14:paraId="5A33D12F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f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j=0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N−1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f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sSubSup>
            <m:sSub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ω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jk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22"/>
            </w:rPr>
            <m:t>, k=0,1,⋯,N−1</m:t>
          </m:r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ω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e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−2πi/N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p>
        </m:oMath>
      </m:oMathPara>
    </w:p>
    <w:p w14:paraId="2EEF5AFB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逆变换为</w:t>
      </w:r>
    </w:p>
    <w:p w14:paraId="128D1AD4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f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j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k=0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N−1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f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k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sSubSup>
            <m:sSub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ω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−jk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sup>
          </m:sSubSup>
        </m:oMath>
      </m:oMathPara>
    </w:p>
    <w:p w14:paraId="058E7759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直接计算 DFT 需要</w:t>
      </w:r>
      <m:oMath>
        <m:r>
          <m:rPr/>
          <w:rPr>
            <w:rFonts w:hint="default" w:ascii="Cambria Math" w:hAnsi="Cambria Math" w:eastAsia="华文楷体"/>
            <w:sz w:val="23"/>
          </w:rPr>
          <m:t>O(</m:t>
        </m:r>
        <m:sSup>
          <m:sSupPr>
            <m:ctrlPr>
              <w:rPr>
                <w:rFonts w:hint="default" w:ascii="Cambria Math" w:hAnsi="Cambria Math" w:eastAsia="华文楷体"/>
                <w:sz w:val="23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23"/>
              </w:rPr>
              <m:t>N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23"/>
              </w:rPr>
              <m:t>2</m:t>
            </m:r>
            <m:ctrlPr>
              <w:rPr>
                <w:rFonts w:ascii="Cambria Math" w:hAnsi="Cambria Math" w:eastAsia="华文楷体"/>
                <w:sz w:val="23"/>
              </w:rPr>
            </m:ctrlPr>
          </m:sup>
        </m:sSup>
        <m:r>
          <m:rPr/>
          <w:rPr>
            <w:rFonts w:hint="default" w:ascii="Cambria Math" w:hAnsi="Cambria Math" w:eastAsia="华文楷体"/>
            <w:sz w:val="23"/>
          </w:rPr>
          <m:t>)</m:t>
        </m:r>
      </m:oMath>
      <w:r>
        <w:rPr>
          <w:rFonts w:hint="eastAsia" w:ascii="华文楷体" w:hAnsi="华文楷体" w:eastAsia="华文楷体" w:cs="华文楷体"/>
        </w:rPr>
        <w:t>次运算。FFT 利用单位根的对称性，把 N 点 DFT 拆成两个 N/2 点 DFT：</w:t>
      </w:r>
    </w:p>
    <w:p w14:paraId="36163BFB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f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E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+</m:t>
          </m:r>
          <m:sSubSup>
            <m:sSub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ω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O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</m:oMath>
      </m:oMathPara>
      <w:r>
        <w:rPr>
          <w:rFonts w:hint="eastAsia" w:ascii="华文楷体" w:hAnsi="华文楷体" w:eastAsia="华文楷体" w:cs="华文楷体"/>
        </w:rPr>
        <w:br w:type="textWrapping"/>
      </w: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f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k+N/2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E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−</m:t>
          </m:r>
          <m:sSubSup>
            <m:sSubSup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ω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N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O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</m:oMath>
      </m:oMathPara>
    </w:p>
    <w:p w14:paraId="27456AD8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 xml:space="preserve">其中 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E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k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>是偶下标序列的 DFT，</w:t>
      </w:r>
      <m:oMath>
        <m:sSub>
          <m:sSubPr>
            <m:ctrlPr>
              <w:rPr>
                <w:rFonts w:hint="default" w:ascii="Cambria Math" w:hAnsi="Cambria Math" w:eastAsia="华文楷体"/>
                <w:sz w:val="23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23"/>
              </w:rPr>
              <m:t>O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23"/>
              </w:rPr>
              <m:t>k</m:t>
            </m:r>
            <m:ctrlPr>
              <w:rPr>
                <w:rFonts w:ascii="Cambria Math" w:hAnsi="Cambria Math" w:eastAsia="华文楷体"/>
                <w:sz w:val="23"/>
              </w:rPr>
            </m:ctrlPr>
          </m:sub>
        </m:sSub>
      </m:oMath>
      <w:r>
        <w:rPr>
          <w:rFonts w:hint="eastAsia" w:ascii="华文楷体" w:hAnsi="华文楷体" w:eastAsia="华文楷体" w:cs="华文楷体"/>
        </w:rPr>
        <w:t xml:space="preserve"> 是奇下标序列的 DFT。递归拆分后复杂度降为 O(NN)。</w:t>
      </w:r>
    </w:p>
    <w:p w14:paraId="1045FD46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第一步，将长度 N 的数据分为偶下标和奇下标两部分。</w:t>
      </w:r>
    </w:p>
    <w:p w14:paraId="3434D641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第二步，分别计算两个 N/2 点 DFT。</w:t>
      </w:r>
    </w:p>
    <w:p w14:paraId="6933BDCE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第三步，使用蝶形公式合并。</w:t>
      </w:r>
    </w:p>
    <w:p w14:paraId="65AE064F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第四步，递归进行，直到长度为 1。</w:t>
      </w:r>
    </w:p>
    <w:p w14:paraId="57C17D3F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第五步，在 Matlab 中直接调用 fft(y) 即可。</w:t>
      </w:r>
    </w:p>
    <w:tbl>
      <w:tblPr>
        <w:tblStyle w:val="30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1135"/>
        <w:gridCol w:w="2302"/>
        <w:gridCol w:w="2616"/>
      </w:tblGrid>
      <w:tr w14:paraId="393C4B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00A38D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算法</w:t>
            </w:r>
          </w:p>
        </w:tc>
        <w:tc>
          <w:p w14:paraId="71EA8AB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复杂度</w:t>
            </w:r>
          </w:p>
        </w:tc>
        <w:tc>
          <w:p w14:paraId="7796224E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适用条件</w:t>
            </w:r>
          </w:p>
        </w:tc>
        <w:tc>
          <w:p w14:paraId="30E8C392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说明</w:t>
            </w:r>
          </w:p>
        </w:tc>
      </w:tr>
      <w:tr w14:paraId="25A9F8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E3B1D4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直接 DFT</w:t>
            </w:r>
          </w:p>
        </w:tc>
        <w:tc>
          <w:p w14:paraId="50EC5F9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O(N^2)</w:t>
            </w:r>
          </w:p>
        </w:tc>
        <w:tc>
          <w:p w14:paraId="1397BBC5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任意 N</w:t>
            </w:r>
          </w:p>
        </w:tc>
        <w:tc>
          <w:p w14:paraId="231854F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公式简单，大规模慢</w:t>
            </w:r>
          </w:p>
        </w:tc>
      </w:tr>
      <w:tr w14:paraId="5AA9F1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8CA769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FFT</w:t>
            </w:r>
          </w:p>
        </w:tc>
        <w:tc>
          <w:p w14:paraId="3DE05FBF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O(N log N)</w:t>
            </w:r>
          </w:p>
        </w:tc>
        <w:tc>
          <w:p w14:paraId="7DCC8EA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常见高效情形为 N=2^m</w:t>
            </w:r>
          </w:p>
        </w:tc>
        <w:tc>
          <w:p w14:paraId="739031DA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速度极快，是频谱分析基础</w:t>
            </w:r>
          </w:p>
        </w:tc>
      </w:tr>
      <w:tr w14:paraId="4EAF87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540891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IFFT</w:t>
            </w:r>
          </w:p>
        </w:tc>
        <w:tc>
          <w:p w14:paraId="50E539C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O(N log N)</w:t>
            </w:r>
          </w:p>
        </w:tc>
        <w:tc>
          <w:p w14:paraId="0DA5D1D1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与 FFT 对应</w:t>
            </w:r>
          </w:p>
        </w:tc>
        <w:tc>
          <w:p w14:paraId="54203D59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从频域系数恢复时域信号</w:t>
            </w:r>
          </w:p>
        </w:tc>
      </w:tr>
      <w:bookmarkEnd w:id="21"/>
      <w:bookmarkEnd w:id="23"/>
    </w:tbl>
    <w:p w14:paraId="005DBBA3">
      <w:pPr>
        <w:pStyle w:val="4"/>
        <w:rPr>
          <w:rFonts w:hint="eastAsia" w:ascii="华文楷体" w:hAnsi="华文楷体" w:eastAsia="华文楷体" w:cs="华文楷体"/>
        </w:rPr>
      </w:pPr>
      <w:bookmarkStart w:id="24" w:name="统一例子与-matlab-综合实验"/>
      <w:r>
        <w:rPr>
          <w:rFonts w:hint="eastAsia" w:ascii="华文楷体" w:hAnsi="华文楷体" w:eastAsia="华文楷体" w:cs="华文楷体"/>
        </w:rPr>
        <w:t>5.6 统一例子与 Matlab 综合实验</w:t>
      </w:r>
    </w:p>
    <w:p w14:paraId="1E2B11C0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本节用</w:t>
      </w:r>
      <m:oMath>
        <m:r>
          <m:rPr/>
          <w:rPr>
            <w:rFonts w:hint="default" w:ascii="Cambria Math" w:hAnsi="Cambria Math" w:eastAsia="华文楷体"/>
            <w:sz w:val="23"/>
          </w:rPr>
          <m:t>f(x)=</m:t>
        </m:r>
        <m:sSup>
          <m:sSupPr>
            <m:ctrlPr>
              <w:rPr>
                <w:rFonts w:hint="default" w:ascii="Cambria Math" w:hAnsi="Cambria Math" w:eastAsia="华文楷体"/>
                <w:sz w:val="23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23"/>
              </w:rPr>
              <m:t>e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23"/>
              </w:rPr>
              <m:t>x</m:t>
            </m:r>
            <m:ctrlPr>
              <w:rPr>
                <w:rFonts w:ascii="Cambria Math" w:hAnsi="Cambria Math" w:eastAsia="华文楷体"/>
                <w:sz w:val="23"/>
              </w:rPr>
            </m:ctrlPr>
          </m:sup>
        </m:sSup>
      </m:oMath>
      <w:r>
        <w:rPr>
          <w:rFonts w:hint="eastAsia" w:ascii="华文楷体" w:hAnsi="华文楷体" w:eastAsia="华文楷体" w:cs="华文楷体"/>
        </w:rPr>
        <w:t>, x比较不同逼近方法。重点不是追求复杂例子，而是让数学公式和代码完全对应。</w:t>
      </w:r>
    </w:p>
    <w:p w14:paraId="3F3A167F">
      <w:pPr>
        <w:pStyle w:val="5"/>
        <w:rPr>
          <w:rFonts w:hint="eastAsia" w:ascii="华文楷体" w:hAnsi="华文楷体" w:eastAsia="华文楷体" w:cs="华文楷体"/>
        </w:rPr>
      </w:pPr>
      <w:bookmarkStart w:id="25" w:name="二次-legendre-最佳平方逼近"/>
      <w:r>
        <w:rPr>
          <w:rFonts w:hint="eastAsia" w:ascii="华文楷体" w:hAnsi="华文楷体" w:eastAsia="华文楷体" w:cs="华文楷体"/>
        </w:rPr>
        <w:t>5.6.1 二次 Legendre 最佳平方逼近</w:t>
      </w:r>
    </w:p>
    <w:p w14:paraId="234DE352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使用前三个 Legendre 多项式近似</w:t>
      </w:r>
      <m:oMath>
        <m:sSup>
          <m:sSupPr>
            <m:ctrlPr>
              <w:rPr>
                <w:rFonts w:hint="default" w:ascii="Cambria Math" w:hAnsi="Cambria Math" w:eastAsia="华文楷体"/>
                <w:sz w:val="23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23"/>
              </w:rPr>
              <m:t>e</m:t>
            </m:r>
            <m:ctrlPr>
              <w:rPr>
                <w:rFonts w:ascii="Cambria Math" w:hAnsi="Cambria Math" w:eastAsia="华文楷体"/>
                <w:sz w:val="23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23"/>
              </w:rPr>
              <m:t>x</m:t>
            </m:r>
            <m:ctrlPr>
              <w:rPr>
                <w:rFonts w:ascii="Cambria Math" w:hAnsi="Cambria Math" w:eastAsia="华文楷体"/>
                <w:sz w:val="23"/>
              </w:rPr>
            </m:ctrlPr>
          </m:sup>
        </m:sSup>
      </m:oMath>
      <w:r>
        <w:rPr>
          <w:rFonts w:hint="eastAsia" w:ascii="华文楷体" w:hAnsi="华文楷体" w:eastAsia="华文楷体" w:cs="华文楷体"/>
        </w:rPr>
        <w:t>：</w:t>
      </w:r>
    </w:p>
    <w:p w14:paraId="11FB10D3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(x)=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c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0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(x)+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c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(x)+</m:t>
          </m:r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c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P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(x)</m:t>
          </m:r>
        </m:oMath>
      </m:oMathPara>
    </w:p>
    <w:p w14:paraId="33D9B866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由于 Legendre 多项式正交，系数为</w:t>
      </w:r>
    </w:p>
    <w:p w14:paraId="13B9A3E2">
      <w:pPr>
        <w:pStyle w:val="38"/>
        <w:rPr>
          <w:rFonts w:hint="eastAsia" w:ascii="华文楷体" w:hAnsi="华文楷体" w:eastAsia="华文楷体" w:cs="华文楷体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22"/>
                </w:rPr>
                <m:t>c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k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22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−1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1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p>
                <m:e>
                  <m:sSup>
                    <m:sSup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e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e>
              </m:nary>
              <m:sSub>
                <m:sSub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P</m:t>
                  </m: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k</m:t>
                  </m: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22"/>
                </w:rPr>
                <m:t>(x) dx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num>
            <m:den>
              <m:nary>
                <m:naryPr>
                  <m:limLoc m:val="subSup"/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−1</m:t>
                  </m: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1</m:t>
                  </m: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up>
                <m:e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22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P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22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22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e>
              </m:nary>
              <m:r>
                <m:rPr/>
                <w:rPr>
                  <w:rFonts w:hint="default" w:ascii="Cambria Math" w:hAnsi="Cambria Math" w:eastAsia="华文楷体"/>
                  <w:sz w:val="22"/>
                </w:rPr>
                <m:t>(x) dx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22"/>
            </w:rPr>
            <m:t>, k=0,1,2</m:t>
          </m:r>
        </m:oMath>
      </m:oMathPara>
    </w:p>
    <w:p w14:paraId="3612E63A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分母可用</w:t>
      </w:r>
    </w:p>
    <w:p w14:paraId="7B68EF06">
      <w:pPr>
        <w:pStyle w:val="38"/>
        <w:rPr>
          <w:rFonts w:hint="eastAsia" w:ascii="华文楷体" w:hAnsi="华文楷体" w:eastAsia="华文楷体" w:cs="华文楷体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22"/>
                </w:rPr>
                <m:t>−1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22"/>
                </w:rPr>
                <m:t>1</m:t>
              </m:r>
              <m:ctrlPr>
                <w:rPr>
                  <w:rFonts w:ascii="Cambria Math" w:hAnsi="Cambria Math" w:eastAsia="华文楷体"/>
                  <w:sz w:val="22"/>
                </w:rPr>
              </m:ctrlPr>
            </m:sup>
            <m:e>
              <m:sSubSup>
                <m:sSubSupPr>
                  <m:ctrlPr>
                    <w:rPr>
                      <w:rFonts w:hint="default" w:ascii="Cambria Math" w:hAnsi="Cambria Math" w:eastAsia="华文楷体"/>
                      <w:sz w:val="22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P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k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22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22"/>
                    </w:rPr>
                  </m:ctrlPr>
                </m:sup>
              </m:sSubSup>
              <m:ctrlPr>
                <w:rPr>
                  <w:rFonts w:hint="default" w:ascii="Cambria Math" w:hAnsi="Cambria Math" w:eastAsia="华文楷体"/>
                  <w:sz w:val="22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22"/>
            </w:rPr>
            <m:t>(x) dx=</m:t>
          </m:r>
          <m:f>
            <m:fPr>
              <m:ctrlPr>
                <w:rPr>
                  <w:rFonts w:hint="default" w:ascii="Cambria Math" w:hAnsi="Cambria Math" w:eastAsia="华文楷体"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22"/>
                </w:rPr>
                <m:t>2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22"/>
                </w:rPr>
                <m:t>2k+1</m:t>
              </m:r>
              <m:ctrlPr>
                <w:rPr>
                  <w:rFonts w:hint="default" w:ascii="Cambria Math" w:hAnsi="Cambria Math" w:eastAsia="华文楷体"/>
                  <w:sz w:val="22"/>
                </w:rPr>
              </m:ctrlPr>
            </m:den>
          </m:f>
        </m:oMath>
      </m:oMathPara>
      <w:bookmarkStart w:id="34" w:name="_GoBack"/>
      <w:bookmarkEnd w:id="34"/>
    </w:p>
    <w:p w14:paraId="69F23897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分子可用 Matlab 的 integral 函数数值计算。这样可以避免手算复杂积分，同时保留理论结构。</w:t>
      </w:r>
    </w:p>
    <w:bookmarkEnd w:id="25"/>
    <w:p w14:paraId="6776D011">
      <w:pPr>
        <w:pStyle w:val="5"/>
        <w:rPr>
          <w:rFonts w:hint="eastAsia" w:ascii="华文楷体" w:hAnsi="华文楷体" w:eastAsia="华文楷体" w:cs="华文楷体"/>
        </w:rPr>
      </w:pPr>
      <w:bookmarkStart w:id="26" w:name="matlab-主程序比较幂基legendre-基和-chebyshev-节点"/>
      <w:r>
        <w:rPr>
          <w:rFonts w:hint="eastAsia" w:ascii="华文楷体" w:hAnsi="华文楷体" w:eastAsia="华文楷体" w:cs="华文楷体"/>
        </w:rPr>
        <w:t>5.6.2 Matlab 主程序：比较幂基、Legendre 基和 Chebyshev 节点</w:t>
      </w:r>
    </w:p>
    <w:p w14:paraId="7406E8A7">
      <w:pPr>
        <w:pStyle w:val="38"/>
        <w:rPr>
          <w:rFonts w:hint="eastAsia" w:ascii="华文楷体" w:hAnsi="华文楷体" w:eastAsia="华文楷体" w:cs="华文楷体"/>
        </w:rPr>
      </w:pPr>
      <w:r>
        <w:rPr>
          <w:rStyle w:val="53"/>
          <w:rFonts w:hint="eastAsia" w:ascii="华文楷体" w:hAnsi="华文楷体" w:eastAsia="华文楷体" w:cs="华文楷体"/>
        </w:rPr>
        <w:t>%% Chapter 5: function approximation demo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clear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clc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close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all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@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71"/>
          <w:rFonts w:hint="eastAsia" w:ascii="华文楷体" w:hAnsi="华文楷体" w:eastAsia="华文楷体" w:cs="华文楷体"/>
        </w:rPr>
        <w:t xml:space="preserve">) </w:t>
      </w:r>
      <w:r>
        <w:rPr>
          <w:rStyle w:val="59"/>
          <w:rFonts w:hint="eastAsia" w:ascii="华文楷体" w:hAnsi="华文楷体" w:eastAsia="华文楷体" w:cs="华文楷体"/>
        </w:rPr>
        <w:t>exp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a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b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deg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5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m_fit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40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x_fit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linspace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a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b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m_fit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';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y_fit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x_fit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3"/>
          <w:rFonts w:hint="eastAsia" w:ascii="华文楷体" w:hAnsi="华文楷体" w:eastAsia="华文楷体" w:cs="华文楷体"/>
        </w:rPr>
        <w:t>% 1) 幂基最小二乘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A_power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zeros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m_fit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deg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41"/>
          <w:rFonts w:hint="eastAsia" w:ascii="华文楷体" w:hAnsi="华文楷体" w:eastAsia="华文楷体" w:cs="华文楷体"/>
        </w:rPr>
        <w:t>for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0</w:t>
      </w:r>
      <w:r>
        <w:rPr>
          <w:rStyle w:val="61"/>
          <w:rFonts w:hint="eastAsia" w:ascii="华文楷体" w:hAnsi="华文楷体" w:eastAsia="华文楷体" w:cs="华文楷体"/>
        </w:rPr>
        <w:t>:</w:t>
      </w:r>
      <w:r>
        <w:rPr>
          <w:rStyle w:val="59"/>
          <w:rFonts w:hint="eastAsia" w:ascii="华文楷体" w:hAnsi="华文楷体" w:eastAsia="华文楷体" w:cs="华文楷体"/>
        </w:rPr>
        <w:t>deg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71"/>
          <w:rFonts w:hint="eastAsia" w:ascii="华文楷体" w:hAnsi="华文楷体" w:eastAsia="华文楷体" w:cs="华文楷体"/>
        </w:rPr>
        <w:t xml:space="preserve">    </w:t>
      </w:r>
      <w:r>
        <w:rPr>
          <w:rStyle w:val="59"/>
          <w:rFonts w:hint="eastAsia" w:ascii="华文楷体" w:hAnsi="华文楷体" w:eastAsia="华文楷体" w:cs="华文楷体"/>
        </w:rPr>
        <w:t>A_power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61"/>
          <w:rFonts w:hint="eastAsia" w:ascii="华文楷体" w:hAnsi="华文楷体" w:eastAsia="华文楷体" w:cs="华文楷体"/>
        </w:rPr>
        <w:t>:,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 xml:space="preserve">)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x_fit</w:t>
      </w:r>
      <w:r>
        <w:rPr>
          <w:rStyle w:val="61"/>
          <w:rFonts w:hint="eastAsia" w:ascii="华文楷体" w:hAnsi="华文楷体" w:eastAsia="华文楷体" w:cs="华文楷体"/>
        </w:rPr>
        <w:t>.^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41"/>
          <w:rFonts w:hint="eastAsia" w:ascii="华文楷体" w:hAnsi="华文楷体" w:eastAsia="华文楷体" w:cs="华文楷体"/>
        </w:rPr>
        <w:t>end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c_power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A_power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\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y_fit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3"/>
          <w:rFonts w:hint="eastAsia" w:ascii="华文楷体" w:hAnsi="华文楷体" w:eastAsia="华文楷体" w:cs="华文楷体"/>
        </w:rPr>
        <w:t>% 2) Legendre 正交基最小二乘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A_leg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legendre_matrix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x_fit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deg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c_leg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A_leg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\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y_fit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3"/>
          <w:rFonts w:hint="eastAsia" w:ascii="华文楷体" w:hAnsi="华文楷体" w:eastAsia="华文楷体" w:cs="华文楷体"/>
        </w:rPr>
        <w:t>% 3) Chebyshev 节点插值型近似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j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(</w:t>
      </w:r>
      <w:r>
        <w:rPr>
          <w:rStyle w:val="45"/>
          <w:rFonts w:hint="eastAsia" w:ascii="华文楷体" w:hAnsi="华文楷体" w:eastAsia="华文楷体" w:cs="华文楷体"/>
        </w:rPr>
        <w:t>0</w:t>
      </w:r>
      <w:r>
        <w:rPr>
          <w:rStyle w:val="61"/>
          <w:rFonts w:hint="eastAsia" w:ascii="华文楷体" w:hAnsi="华文楷体" w:eastAsia="华文楷体" w:cs="华文楷体"/>
        </w:rPr>
        <w:t>:</w:t>
      </w:r>
      <w:r>
        <w:rPr>
          <w:rStyle w:val="59"/>
          <w:rFonts w:hint="eastAsia" w:ascii="华文楷体" w:hAnsi="华文楷体" w:eastAsia="华文楷体" w:cs="华文楷体"/>
        </w:rPr>
        <w:t>deg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';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x_cheb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cos</w:t>
      </w:r>
      <w:r>
        <w:rPr>
          <w:rStyle w:val="71"/>
          <w:rFonts w:hint="eastAsia" w:ascii="华文楷体" w:hAnsi="华文楷体" w:eastAsia="华文楷体" w:cs="华文楷体"/>
        </w:rPr>
        <w:t>((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j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pi</w:t>
      </w:r>
      <w:r>
        <w:rPr>
          <w:rStyle w:val="61"/>
          <w:rFonts w:hint="eastAsia" w:ascii="华文楷体" w:hAnsi="华文楷体" w:eastAsia="华文楷体" w:cs="华文楷体"/>
        </w:rPr>
        <w:t>/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deg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)))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y_cheb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x_cheb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c_cheb_power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polyfit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x_cheb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y_cheb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deg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linspace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a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b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45"/>
          <w:rFonts w:hint="eastAsia" w:ascii="华文楷体" w:hAnsi="华文楷体" w:eastAsia="华文楷体" w:cs="华文楷体"/>
        </w:rPr>
        <w:t>1000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';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y_power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zeros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size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71"/>
          <w:rFonts w:hint="eastAsia" w:ascii="华文楷体" w:hAnsi="华文楷体" w:eastAsia="华文楷体" w:cs="华文楷体"/>
        </w:rPr>
        <w:t>))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41"/>
          <w:rFonts w:hint="eastAsia" w:ascii="华文楷体" w:hAnsi="华文楷体" w:eastAsia="华文楷体" w:cs="华文楷体"/>
        </w:rPr>
        <w:t>for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0</w:t>
      </w:r>
      <w:r>
        <w:rPr>
          <w:rStyle w:val="61"/>
          <w:rFonts w:hint="eastAsia" w:ascii="华文楷体" w:hAnsi="华文楷体" w:eastAsia="华文楷体" w:cs="华文楷体"/>
        </w:rPr>
        <w:t>:</w:t>
      </w:r>
      <w:r>
        <w:rPr>
          <w:rStyle w:val="59"/>
          <w:rFonts w:hint="eastAsia" w:ascii="华文楷体" w:hAnsi="华文楷体" w:eastAsia="华文楷体" w:cs="华文楷体"/>
        </w:rPr>
        <w:t>deg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71"/>
          <w:rFonts w:hint="eastAsia" w:ascii="华文楷体" w:hAnsi="华文楷体" w:eastAsia="华文楷体" w:cs="华文楷体"/>
        </w:rPr>
        <w:t xml:space="preserve">    </w:t>
      </w:r>
      <w:r>
        <w:rPr>
          <w:rStyle w:val="59"/>
          <w:rFonts w:hint="eastAsia" w:ascii="华文楷体" w:hAnsi="华文楷体" w:eastAsia="华文楷体" w:cs="华文楷体"/>
        </w:rPr>
        <w:t>y_power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y_power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c_power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.^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41"/>
          <w:rFonts w:hint="eastAsia" w:ascii="华文楷体" w:hAnsi="华文楷体" w:eastAsia="华文楷体" w:cs="华文楷体"/>
        </w:rPr>
        <w:t>end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y_leg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legendre_matrix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deg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c_leg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y_cheb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polyval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c_cheb_power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err_power_inf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max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abs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y_power</w:t>
      </w:r>
      <w:r>
        <w:rPr>
          <w:rStyle w:val="71"/>
          <w:rFonts w:hint="eastAsia" w:ascii="华文楷体" w:hAnsi="华文楷体" w:eastAsia="华文楷体" w:cs="华文楷体"/>
        </w:rPr>
        <w:t>))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err_leg_inf</w:t>
      </w:r>
      <w:r>
        <w:rPr>
          <w:rStyle w:val="71"/>
          <w:rFonts w:hint="eastAsia" w:ascii="华文楷体" w:hAnsi="华文楷体" w:eastAsia="华文楷体" w:cs="华文楷体"/>
        </w:rPr>
        <w:t xml:space="preserve">  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max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abs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y_leg</w:t>
      </w:r>
      <w:r>
        <w:rPr>
          <w:rStyle w:val="71"/>
          <w:rFonts w:hint="eastAsia" w:ascii="华文楷体" w:hAnsi="华文楷体" w:eastAsia="华文楷体" w:cs="华文楷体"/>
        </w:rPr>
        <w:t>))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err_cheb_inf</w:t>
      </w:r>
      <w:r>
        <w:rPr>
          <w:rStyle w:val="71"/>
          <w:rFonts w:hint="eastAsia" w:ascii="华文楷体" w:hAnsi="华文楷体" w:eastAsia="华文楷体" w:cs="华文楷体"/>
        </w:rPr>
        <w:t xml:space="preserve"> 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max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abs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y_cheb</w:t>
      </w:r>
      <w:r>
        <w:rPr>
          <w:rStyle w:val="71"/>
          <w:rFonts w:hint="eastAsia" w:ascii="华文楷体" w:hAnsi="华文楷体" w:eastAsia="华文楷体" w:cs="华文楷体"/>
        </w:rPr>
        <w:t>))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err_power_2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sqrt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trapz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y_power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.^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71"/>
          <w:rFonts w:hint="eastAsia" w:ascii="华文楷体" w:hAnsi="华文楷体" w:eastAsia="华文楷体" w:cs="华文楷体"/>
        </w:rPr>
        <w:t>))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err_leg_2</w:t>
      </w:r>
      <w:r>
        <w:rPr>
          <w:rStyle w:val="71"/>
          <w:rFonts w:hint="eastAsia" w:ascii="华文楷体" w:hAnsi="华文楷体" w:eastAsia="华文楷体" w:cs="华文楷体"/>
        </w:rPr>
        <w:t xml:space="preserve">  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sqrt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trapz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y_leg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.^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71"/>
          <w:rFonts w:hint="eastAsia" w:ascii="华文楷体" w:hAnsi="华文楷体" w:eastAsia="华文楷体" w:cs="华文楷体"/>
        </w:rPr>
        <w:t>))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err_cheb_2</w:t>
      </w:r>
      <w:r>
        <w:rPr>
          <w:rStyle w:val="71"/>
          <w:rFonts w:hint="eastAsia" w:ascii="华文楷体" w:hAnsi="华文楷体" w:eastAsia="华文楷体" w:cs="华文楷体"/>
        </w:rPr>
        <w:t xml:space="preserve"> 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sqrt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trapz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y_cheb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.^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71"/>
          <w:rFonts w:hint="eastAsia" w:ascii="华文楷体" w:hAnsi="华文楷体" w:eastAsia="华文楷体" w:cs="华文楷体"/>
        </w:rPr>
        <w:t>))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fprintf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'Power basis:    max error = %.3e, L2 error = %.3e\n'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err_power_inf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err_power_2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fprintf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'Legendre basis: max error = %.3e, L2 error = %.3e\n'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err_leg_inf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err_leg_2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fprintf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'Chebyshev node: max error = %.3e, L2 error = %.3e\n'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err_cheb_inf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err_cheb_2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figure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plot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'k-'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'LineWidth'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45"/>
          <w:rFonts w:hint="eastAsia" w:ascii="华文楷体" w:hAnsi="华文楷体" w:eastAsia="华文楷体" w:cs="华文楷体"/>
        </w:rPr>
        <w:t>1.8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hold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on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plot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y_power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'--'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'LineWidth'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45"/>
          <w:rFonts w:hint="eastAsia" w:ascii="华文楷体" w:hAnsi="华文楷体" w:eastAsia="华文楷体" w:cs="华文楷体"/>
        </w:rPr>
        <w:t>1.2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plot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y_leg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'-.'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'LineWidth'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45"/>
          <w:rFonts w:hint="eastAsia" w:ascii="华文楷体" w:hAnsi="华文楷体" w:eastAsia="华文楷体" w:cs="华文楷体"/>
        </w:rPr>
        <w:t>1.2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plot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y_cheb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':'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'LineWidth'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45"/>
          <w:rFonts w:hint="eastAsia" w:ascii="华文楷体" w:hAnsi="华文楷体" w:eastAsia="华文楷体" w:cs="华文楷体"/>
        </w:rPr>
        <w:t>1.6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grid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on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legend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'exact exp(x)'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'power LS'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'Legendre LS'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'Chebyshev nodes'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'Location'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'best'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title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'Function approximation on [-1,1]'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xlabel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'x'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ylabel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'y'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figure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semilogy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abs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y_power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59"/>
          <w:rFonts w:hint="eastAsia" w:ascii="华文楷体" w:hAnsi="华文楷体" w:eastAsia="华文楷体" w:cs="华文楷体"/>
        </w:rPr>
        <w:t>eps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'--'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'LineWidth'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45"/>
          <w:rFonts w:hint="eastAsia" w:ascii="华文楷体" w:hAnsi="华文楷体" w:eastAsia="华文楷体" w:cs="华文楷体"/>
        </w:rPr>
        <w:t>1.2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hold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on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semilogy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abs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y_leg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59"/>
          <w:rFonts w:hint="eastAsia" w:ascii="华文楷体" w:hAnsi="华文楷体" w:eastAsia="华文楷体" w:cs="华文楷体"/>
        </w:rPr>
        <w:t>eps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'-.'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'LineWidth'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45"/>
          <w:rFonts w:hint="eastAsia" w:ascii="华文楷体" w:hAnsi="华文楷体" w:eastAsia="华文楷体" w:cs="华文楷体"/>
        </w:rPr>
        <w:t>1.2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semilogy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abs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y_true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y_cheb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59"/>
          <w:rFonts w:hint="eastAsia" w:ascii="华文楷体" w:hAnsi="华文楷体" w:eastAsia="华文楷体" w:cs="华文楷体"/>
        </w:rPr>
        <w:t>eps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':'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'LineWidth'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45"/>
          <w:rFonts w:hint="eastAsia" w:ascii="华文楷体" w:hAnsi="华文楷体" w:eastAsia="华文楷体" w:cs="华文楷体"/>
        </w:rPr>
        <w:t>1.6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grid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on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legend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'power LS'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'Legendre LS'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'Chebyshev nodes'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'Location'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'best'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title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'Pointwise absolute error'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xlabel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'x'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ylabel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'absolute error'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</w:p>
    <w:bookmarkEnd w:id="26"/>
    <w:p w14:paraId="157D8B4A">
      <w:pPr>
        <w:pStyle w:val="5"/>
        <w:rPr>
          <w:rFonts w:hint="eastAsia" w:ascii="华文楷体" w:hAnsi="华文楷体" w:eastAsia="华文楷体" w:cs="华文楷体"/>
        </w:rPr>
      </w:pPr>
      <w:bookmarkStart w:id="27" w:name="matlab-函数legendre-基矩阵"/>
      <w:r>
        <w:rPr>
          <w:rFonts w:hint="eastAsia" w:ascii="华文楷体" w:hAnsi="华文楷体" w:eastAsia="华文楷体" w:cs="华文楷体"/>
        </w:rPr>
        <w:t>5.6.3 Matlab 函数：Legendre 基矩阵</w:t>
      </w:r>
    </w:p>
    <w:p w14:paraId="27C8AA41">
      <w:pPr>
        <w:pStyle w:val="38"/>
        <w:rPr>
          <w:rFonts w:hint="eastAsia" w:ascii="华文楷体" w:hAnsi="华文楷体" w:eastAsia="华文楷体" w:cs="华文楷体"/>
        </w:rPr>
      </w:pPr>
      <w:r>
        <w:rPr>
          <w:rStyle w:val="41"/>
          <w:rFonts w:hint="eastAsia" w:ascii="华文楷体" w:hAnsi="华文楷体" w:eastAsia="华文楷体" w:cs="华文楷体"/>
        </w:rPr>
        <w:t>function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P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legendre_matrix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n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3"/>
          <w:rFonts w:hint="eastAsia" w:ascii="华文楷体" w:hAnsi="华文楷体" w:eastAsia="华文楷体" w:cs="华文楷体"/>
        </w:rPr>
        <w:t>% LEGENDRE_MATRIX  Build Legendre basis matrix on [-1,1].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3"/>
          <w:rFonts w:hint="eastAsia" w:ascii="华文楷体" w:hAnsi="华文楷体" w:eastAsia="华文楷体" w:cs="华文楷体"/>
        </w:rPr>
        <w:t>% P(:,k+1) = P_k(x), k=0,1,...,n.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61"/>
          <w:rFonts w:hint="eastAsia" w:ascii="华文楷体" w:hAnsi="华文楷体" w:eastAsia="华文楷体" w:cs="华文楷体"/>
        </w:rPr>
        <w:t>: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m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length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P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zeros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m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n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P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61"/>
          <w:rFonts w:hint="eastAsia" w:ascii="华文楷体" w:hAnsi="华文楷体" w:eastAsia="华文楷体" w:cs="华文楷体"/>
        </w:rPr>
        <w:t>:,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 xml:space="preserve">)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41"/>
          <w:rFonts w:hint="eastAsia" w:ascii="华文楷体" w:hAnsi="华文楷体" w:eastAsia="华文楷体" w:cs="华文楷体"/>
        </w:rPr>
        <w:t>if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n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&gt;=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71"/>
          <w:rFonts w:hint="eastAsia" w:ascii="华文楷体" w:hAnsi="华文楷体" w:eastAsia="华文楷体" w:cs="华文楷体"/>
        </w:rPr>
        <w:t xml:space="preserve">    </w:t>
      </w:r>
      <w:r>
        <w:rPr>
          <w:rStyle w:val="59"/>
          <w:rFonts w:hint="eastAsia" w:ascii="华文楷体" w:hAnsi="华文楷体" w:eastAsia="华文楷体" w:cs="华文楷体"/>
        </w:rPr>
        <w:t>P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61"/>
          <w:rFonts w:hint="eastAsia" w:ascii="华文楷体" w:hAnsi="华文楷体" w:eastAsia="华文楷体" w:cs="华文楷体"/>
        </w:rPr>
        <w:t>:,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71"/>
          <w:rFonts w:hint="eastAsia" w:ascii="华文楷体" w:hAnsi="华文楷体" w:eastAsia="华文楷体" w:cs="华文楷体"/>
        </w:rPr>
        <w:t xml:space="preserve">)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41"/>
          <w:rFonts w:hint="eastAsia" w:ascii="华文楷体" w:hAnsi="华文楷体" w:eastAsia="华文楷体" w:cs="华文楷体"/>
        </w:rPr>
        <w:t>end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41"/>
          <w:rFonts w:hint="eastAsia" w:ascii="华文楷体" w:hAnsi="华文楷体" w:eastAsia="华文楷体" w:cs="华文楷体"/>
        </w:rPr>
        <w:t>for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61"/>
          <w:rFonts w:hint="eastAsia" w:ascii="华文楷体" w:hAnsi="华文楷体" w:eastAsia="华文楷体" w:cs="华文楷体"/>
        </w:rPr>
        <w:t>:</w:t>
      </w:r>
      <w:r>
        <w:rPr>
          <w:rStyle w:val="59"/>
          <w:rFonts w:hint="eastAsia" w:ascii="华文楷体" w:hAnsi="华文楷体" w:eastAsia="华文楷体" w:cs="华文楷体"/>
        </w:rPr>
        <w:t>n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71"/>
          <w:rFonts w:hint="eastAsia" w:ascii="华文楷体" w:hAnsi="华文楷体" w:eastAsia="华文楷体" w:cs="华文楷体"/>
        </w:rPr>
        <w:t xml:space="preserve">    </w:t>
      </w:r>
      <w:r>
        <w:rPr>
          <w:rStyle w:val="59"/>
          <w:rFonts w:hint="eastAsia" w:ascii="华文楷体" w:hAnsi="华文楷体" w:eastAsia="华文楷体" w:cs="华文楷体"/>
        </w:rPr>
        <w:t>P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61"/>
          <w:rFonts w:hint="eastAsia" w:ascii="华文楷体" w:hAnsi="华文楷体" w:eastAsia="华文楷体" w:cs="华文楷体"/>
        </w:rPr>
        <w:t>:,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71"/>
          <w:rFonts w:hint="eastAsia" w:ascii="华文楷体" w:hAnsi="华文楷体" w:eastAsia="华文楷体" w:cs="华文楷体"/>
        </w:rPr>
        <w:t xml:space="preserve">)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((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.*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61"/>
          <w:rFonts w:hint="eastAsia" w:ascii="华文楷体" w:hAnsi="华文楷体" w:eastAsia="华文楷体" w:cs="华文楷体"/>
        </w:rPr>
        <w:t>.*</w:t>
      </w:r>
      <w:r>
        <w:rPr>
          <w:rStyle w:val="59"/>
          <w:rFonts w:hint="eastAsia" w:ascii="华文楷体" w:hAnsi="华文楷体" w:eastAsia="华文楷体" w:cs="华文楷体"/>
        </w:rPr>
        <w:t>P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61"/>
          <w:rFonts w:hint="eastAsia" w:ascii="华文楷体" w:hAnsi="华文楷体" w:eastAsia="华文楷体" w:cs="华文楷体"/>
        </w:rPr>
        <w:t>:,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 xml:space="preserve">) 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P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61"/>
          <w:rFonts w:hint="eastAsia" w:ascii="华文楷体" w:hAnsi="华文楷体" w:eastAsia="华文楷体" w:cs="华文楷体"/>
        </w:rPr>
        <w:t>:,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71"/>
          <w:rFonts w:hint="eastAsia" w:ascii="华文楷体" w:hAnsi="华文楷体" w:eastAsia="华文楷体" w:cs="华文楷体"/>
        </w:rPr>
        <w:t xml:space="preserve">)) </w:t>
      </w:r>
      <w:r>
        <w:rPr>
          <w:rStyle w:val="61"/>
          <w:rFonts w:hint="eastAsia" w:ascii="华文楷体" w:hAnsi="华文楷体" w:eastAsia="华文楷体" w:cs="华文楷体"/>
        </w:rPr>
        <w:t>/</w:t>
      </w:r>
      <w:r>
        <w:rPr>
          <w:rStyle w:val="71"/>
          <w:rFonts w:hint="eastAsia" w:ascii="华文楷体" w:hAnsi="华文楷体" w:eastAsia="华文楷体" w:cs="华文楷体"/>
        </w:rPr>
        <w:t xml:space="preserve"> (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41"/>
          <w:rFonts w:hint="eastAsia" w:ascii="华文楷体" w:hAnsi="华文楷体" w:eastAsia="华文楷体" w:cs="华文楷体"/>
        </w:rPr>
        <w:t>end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41"/>
          <w:rFonts w:hint="eastAsia" w:ascii="华文楷体" w:hAnsi="华文楷体" w:eastAsia="华文楷体" w:cs="华文楷体"/>
        </w:rPr>
        <w:t>end</w:t>
      </w:r>
    </w:p>
    <w:bookmarkEnd w:id="27"/>
    <w:p w14:paraId="467E8D2D">
      <w:pPr>
        <w:pStyle w:val="5"/>
        <w:rPr>
          <w:rFonts w:hint="eastAsia" w:ascii="华文楷体" w:hAnsi="华文楷体" w:eastAsia="华文楷体" w:cs="华文楷体"/>
        </w:rPr>
      </w:pPr>
      <w:bookmarkStart w:id="28" w:name="matlabfft-小实验"/>
      <w:r>
        <w:rPr>
          <w:rFonts w:hint="eastAsia" w:ascii="华文楷体" w:hAnsi="华文楷体" w:eastAsia="华文楷体" w:cs="华文楷体"/>
        </w:rPr>
        <w:t>5.6.4 Matlab：FFT 小实验</w:t>
      </w:r>
    </w:p>
    <w:p w14:paraId="542AD77B">
      <w:pPr>
        <w:pStyle w:val="38"/>
        <w:rPr>
          <w:rFonts w:hint="eastAsia" w:ascii="华文楷体" w:hAnsi="华文楷体" w:eastAsia="华文楷体" w:cs="华文楷体"/>
        </w:rPr>
      </w:pPr>
      <w:r>
        <w:rPr>
          <w:rStyle w:val="53"/>
          <w:rFonts w:hint="eastAsia" w:ascii="华文楷体" w:hAnsi="华文楷体" w:eastAsia="华文楷体" w:cs="华文楷体"/>
        </w:rPr>
        <w:t>%% FFT demo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clear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clc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close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all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N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256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pi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45"/>
          <w:rFonts w:hint="eastAsia" w:ascii="华文楷体" w:hAnsi="华文楷体" w:eastAsia="华文楷体" w:cs="华文楷体"/>
        </w:rPr>
        <w:t>0</w:t>
      </w:r>
      <w:r>
        <w:rPr>
          <w:rStyle w:val="61"/>
          <w:rFonts w:hint="eastAsia" w:ascii="华文楷体" w:hAnsi="华文楷体" w:eastAsia="华文楷体" w:cs="华文楷体"/>
        </w:rPr>
        <w:t>:</w:t>
      </w:r>
      <w:r>
        <w:rPr>
          <w:rStyle w:val="59"/>
          <w:rFonts w:hint="eastAsia" w:ascii="华文楷体" w:hAnsi="华文楷体" w:eastAsia="华文楷体" w:cs="华文楷体"/>
        </w:rPr>
        <w:t>N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'/</w:t>
      </w:r>
      <w:r>
        <w:rPr>
          <w:rStyle w:val="59"/>
          <w:rFonts w:hint="eastAsia" w:ascii="华文楷体" w:hAnsi="华文楷体" w:eastAsia="华文楷体" w:cs="华文楷体"/>
        </w:rPr>
        <w:t>N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sin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45"/>
          <w:rFonts w:hint="eastAsia" w:ascii="华文楷体" w:hAnsi="华文楷体" w:eastAsia="华文楷体" w:cs="华文楷体"/>
        </w:rPr>
        <w:t>3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71"/>
          <w:rFonts w:hint="eastAsia" w:ascii="华文楷体" w:hAnsi="华文楷体" w:eastAsia="华文楷体" w:cs="华文楷体"/>
        </w:rPr>
        <w:t xml:space="preserve">) 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0.5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cos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45"/>
          <w:rFonts w:hint="eastAsia" w:ascii="华文楷体" w:hAnsi="华文楷体" w:eastAsia="华文楷体" w:cs="华文楷体"/>
        </w:rPr>
        <w:t>5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71"/>
          <w:rFonts w:hint="eastAsia" w:ascii="华文楷体" w:hAnsi="华文楷体" w:eastAsia="华文楷体" w:cs="华文楷体"/>
        </w:rPr>
        <w:t xml:space="preserve">) 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0.2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sin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45"/>
          <w:rFonts w:hint="eastAsia" w:ascii="华文楷体" w:hAnsi="华文楷体" w:eastAsia="华文楷体" w:cs="华文楷体"/>
        </w:rPr>
        <w:t>12</w:t>
      </w:r>
      <w:r>
        <w:rPr>
          <w:rStyle w:val="61"/>
          <w:rFonts w:hint="eastAsia" w:ascii="华文楷体" w:hAnsi="华文楷体" w:eastAsia="华文楷体" w:cs="华文楷体"/>
        </w:rPr>
        <w:t>*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fft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amp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abs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/</w:t>
      </w:r>
      <w:r>
        <w:rPr>
          <w:rStyle w:val="59"/>
          <w:rFonts w:hint="eastAsia" w:ascii="华文楷体" w:hAnsi="华文楷体" w:eastAsia="华文楷体" w:cs="华文楷体"/>
        </w:rPr>
        <w:t>N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0</w:t>
      </w:r>
      <w:r>
        <w:rPr>
          <w:rStyle w:val="61"/>
          <w:rFonts w:hint="eastAsia" w:ascii="华文楷体" w:hAnsi="华文楷体" w:eastAsia="华文楷体" w:cs="华文楷体"/>
        </w:rPr>
        <w:t>:</w:t>
      </w:r>
      <w:r>
        <w:rPr>
          <w:rStyle w:val="59"/>
          <w:rFonts w:hint="eastAsia" w:ascii="华文楷体" w:hAnsi="华文楷体" w:eastAsia="华文楷体" w:cs="华文楷体"/>
        </w:rPr>
        <w:t>N</w:t>
      </w:r>
      <w:r>
        <w:rPr>
          <w:rStyle w:val="61"/>
          <w:rFonts w:hint="eastAsia" w:ascii="华文楷体" w:hAnsi="华文楷体" w:eastAsia="华文楷体" w:cs="华文楷体"/>
        </w:rPr>
        <w:t>/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figure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stem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amp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k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'filled'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grid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on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xlabel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'frequency index k'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ylabel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'amplitude'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title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'FFT amplitude spectrum'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F_cut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zeros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size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>))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keep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45"/>
          <w:rFonts w:hint="eastAsia" w:ascii="华文楷体" w:hAnsi="华文楷体" w:eastAsia="华文楷体" w:cs="华文楷体"/>
        </w:rPr>
        <w:t>0</w:t>
      </w:r>
      <w:r>
        <w:rPr>
          <w:rStyle w:val="61"/>
          <w:rFonts w:hint="eastAsia" w:ascii="华文楷体" w:hAnsi="华文楷体" w:eastAsia="华文楷体" w:cs="华文楷体"/>
        </w:rPr>
        <w:t>:</w:t>
      </w:r>
      <w:r>
        <w:rPr>
          <w:rStyle w:val="45"/>
          <w:rFonts w:hint="eastAsia" w:ascii="华文楷体" w:hAnsi="华文楷体" w:eastAsia="华文楷体" w:cs="华文楷体"/>
        </w:rPr>
        <w:t>12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F_cut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keep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 xml:space="preserve">)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keep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F_cut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41"/>
          <w:rFonts w:hint="eastAsia" w:ascii="华文楷体" w:hAnsi="华文楷体" w:eastAsia="华文楷体" w:cs="华文楷体"/>
        </w:rPr>
        <w:t>end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keep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61"/>
          <w:rFonts w:hint="eastAsia" w:ascii="华文楷体" w:hAnsi="华文楷体" w:eastAsia="华文楷体" w:cs="华文楷体"/>
        </w:rPr>
        <w:t>:</w:t>
      </w:r>
      <w:r>
        <w:rPr>
          <w:rStyle w:val="41"/>
          <w:rFonts w:hint="eastAsia" w:ascii="华文楷体" w:hAnsi="华文楷体" w:eastAsia="华文楷体" w:cs="华文楷体"/>
        </w:rPr>
        <w:t>end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 xml:space="preserve">)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41"/>
          <w:rFonts w:hint="eastAsia" w:ascii="华文楷体" w:hAnsi="华文楷体" w:eastAsia="华文楷体" w:cs="华文楷体"/>
        </w:rPr>
        <w:t>end</w:t>
      </w:r>
      <w:r>
        <w:rPr>
          <w:rStyle w:val="61"/>
          <w:rFonts w:hint="eastAsia" w:ascii="华文楷体" w:hAnsi="华文楷体" w:eastAsia="华文楷体" w:cs="华文楷体"/>
        </w:rPr>
        <w:t>-</w:t>
      </w:r>
      <w:r>
        <w:rPr>
          <w:rStyle w:val="59"/>
          <w:rFonts w:hint="eastAsia" w:ascii="华文楷体" w:hAnsi="华文楷体" w:eastAsia="华文楷体" w:cs="华文楷体"/>
        </w:rPr>
        <w:t>keep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45"/>
          <w:rFonts w:hint="eastAsia" w:ascii="华文楷体" w:hAnsi="华文楷体" w:eastAsia="华文楷体" w:cs="华文楷体"/>
        </w:rPr>
        <w:t>2</w:t>
      </w:r>
      <w:r>
        <w:rPr>
          <w:rStyle w:val="61"/>
          <w:rFonts w:hint="eastAsia" w:ascii="华文楷体" w:hAnsi="华文楷体" w:eastAsia="华文楷体" w:cs="华文楷体"/>
        </w:rPr>
        <w:t>:</w:t>
      </w:r>
      <w:r>
        <w:rPr>
          <w:rStyle w:val="41"/>
          <w:rFonts w:hint="eastAsia" w:ascii="华文楷体" w:hAnsi="华文楷体" w:eastAsia="华文楷体" w:cs="华文楷体"/>
        </w:rPr>
        <w:t>end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+</w:t>
      </w:r>
      <w:r>
        <w:rPr>
          <w:rStyle w:val="45"/>
          <w:rFonts w:hint="eastAsia" w:ascii="华文楷体" w:hAnsi="华文楷体" w:eastAsia="华文楷体" w:cs="华文楷体"/>
        </w:rPr>
        <w:t>1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f_rec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61"/>
          <w:rFonts w:hint="eastAsia" w:ascii="华文楷体" w:hAnsi="华文楷体" w:eastAsia="华文楷体" w:cs="华文楷体"/>
        </w:rPr>
        <w:t>=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real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ifft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F_cut</w:t>
      </w:r>
      <w:r>
        <w:rPr>
          <w:rStyle w:val="71"/>
          <w:rFonts w:hint="eastAsia" w:ascii="华文楷体" w:hAnsi="华文楷体" w:eastAsia="华文楷体" w:cs="华文楷体"/>
        </w:rPr>
        <w:t>))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figure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plot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f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'k-'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'LineWidth'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45"/>
          <w:rFonts w:hint="eastAsia" w:ascii="华文楷体" w:hAnsi="华文楷体" w:eastAsia="华文楷体" w:cs="华文楷体"/>
        </w:rPr>
        <w:t>1.5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hold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on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plot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9"/>
          <w:rFonts w:hint="eastAsia" w:ascii="华文楷体" w:hAnsi="华文楷体" w:eastAsia="华文楷体" w:cs="华文楷体"/>
        </w:rPr>
        <w:t>x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9"/>
          <w:rFonts w:hint="eastAsia" w:ascii="华文楷体" w:hAnsi="华文楷体" w:eastAsia="华文楷体" w:cs="华文楷体"/>
        </w:rPr>
        <w:t>f_rec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'r--'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'LineWidth'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45"/>
          <w:rFonts w:hint="eastAsia" w:ascii="华文楷体" w:hAnsi="华文楷体" w:eastAsia="华文楷体" w:cs="华文楷体"/>
        </w:rPr>
        <w:t>1.2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grid</w:t>
      </w:r>
      <w:r>
        <w:rPr>
          <w:rStyle w:val="71"/>
          <w:rFonts w:hint="eastAsia" w:ascii="华文楷体" w:hAnsi="华文楷体" w:eastAsia="华文楷体" w:cs="华文楷体"/>
        </w:rPr>
        <w:t xml:space="preserve"> </w:t>
      </w:r>
      <w:r>
        <w:rPr>
          <w:rStyle w:val="59"/>
          <w:rFonts w:hint="eastAsia" w:ascii="华文楷体" w:hAnsi="华文楷体" w:eastAsia="华文楷体" w:cs="华文楷体"/>
        </w:rPr>
        <w:t>on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legend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'original'</w:t>
      </w:r>
      <w:r>
        <w:rPr>
          <w:rStyle w:val="61"/>
          <w:rFonts w:hint="eastAsia" w:ascii="华文楷体" w:hAnsi="华文楷体" w:eastAsia="华文楷体" w:cs="华文楷体"/>
        </w:rPr>
        <w:t>,</w:t>
      </w:r>
      <w:r>
        <w:rPr>
          <w:rStyle w:val="51"/>
          <w:rFonts w:hint="eastAsia" w:ascii="华文楷体" w:hAnsi="华文楷体" w:eastAsia="华文楷体" w:cs="华文楷体"/>
        </w:rPr>
        <w:t>'low-frequency reconstruction'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59"/>
          <w:rFonts w:hint="eastAsia" w:ascii="华文楷体" w:hAnsi="华文楷体" w:eastAsia="华文楷体" w:cs="华文楷体"/>
        </w:rPr>
        <w:t>title</w:t>
      </w:r>
      <w:r>
        <w:rPr>
          <w:rStyle w:val="71"/>
          <w:rFonts w:hint="eastAsia" w:ascii="华文楷体" w:hAnsi="华文楷体" w:eastAsia="华文楷体" w:cs="华文楷体"/>
        </w:rPr>
        <w:t>(</w:t>
      </w:r>
      <w:r>
        <w:rPr>
          <w:rStyle w:val="51"/>
          <w:rFonts w:hint="eastAsia" w:ascii="华文楷体" w:hAnsi="华文楷体" w:eastAsia="华文楷体" w:cs="华文楷体"/>
        </w:rPr>
        <w:t>'Fourier approximation by truncating FFT coefficients'</w:t>
      </w:r>
      <w:r>
        <w:rPr>
          <w:rStyle w:val="71"/>
          <w:rFonts w:hint="eastAsia" w:ascii="华文楷体" w:hAnsi="华文楷体" w:eastAsia="华文楷体" w:cs="华文楷体"/>
        </w:rPr>
        <w:t>)</w:t>
      </w:r>
      <w:r>
        <w:rPr>
          <w:rStyle w:val="61"/>
          <w:rFonts w:hint="eastAsia" w:ascii="华文楷体" w:hAnsi="华文楷体" w:eastAsia="华文楷体" w:cs="华文楷体"/>
        </w:rPr>
        <w:t>;</w:t>
      </w:r>
    </w:p>
    <w:bookmarkEnd w:id="24"/>
    <w:bookmarkEnd w:id="28"/>
    <w:p w14:paraId="55BA1478">
      <w:pPr>
        <w:pStyle w:val="4"/>
        <w:rPr>
          <w:rFonts w:hint="eastAsia" w:ascii="华文楷体" w:hAnsi="华文楷体" w:eastAsia="华文楷体" w:cs="华文楷体"/>
        </w:rPr>
      </w:pPr>
      <w:bookmarkStart w:id="29" w:name="方法选型复杂度与复习总结"/>
      <w:r>
        <w:rPr>
          <w:rFonts w:hint="eastAsia" w:ascii="华文楷体" w:hAnsi="华文楷体" w:eastAsia="华文楷体" w:cs="华文楷体"/>
        </w:rPr>
        <w:t>5.7 方法选型、复杂度与复习总结</w:t>
      </w:r>
    </w:p>
    <w:p w14:paraId="09B545DA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本章方法可以用两条线统一：第一条线是误差标准，第二条线是基函数选择。误差标准决定“什么叫最好”，基函数选择决定“计算是否稳定、系数是否容易求”。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1920"/>
        <w:gridCol w:w="1920"/>
        <w:gridCol w:w="1920"/>
        <w:gridCol w:w="1920"/>
      </w:tblGrid>
      <w:tr w14:paraId="14818E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D749EA6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问题类型</w:t>
            </w:r>
          </w:p>
        </w:tc>
        <w:tc>
          <w:p w14:paraId="341ED669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推荐方法</w:t>
            </w:r>
          </w:p>
        </w:tc>
        <w:tc>
          <w:p w14:paraId="22EF7B45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复杂度</w:t>
            </w:r>
          </w:p>
        </w:tc>
        <w:tc>
          <w:p w14:paraId="0F7B15C4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优点</w:t>
            </w:r>
          </w:p>
        </w:tc>
        <w:tc>
          <w:p w14:paraId="034574C0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使用条件与注意事项</w:t>
            </w:r>
          </w:p>
        </w:tc>
      </w:tr>
      <w:tr w14:paraId="4FFC24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A61314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控制最大误差</w:t>
            </w:r>
          </w:p>
        </w:tc>
        <w:tc>
          <w:p w14:paraId="10ADA3D5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最佳一致逼近 / Chebyshev 近似</w:t>
            </w:r>
          </w:p>
        </w:tc>
        <w:tc>
          <w:p w14:paraId="6EB0CD53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Remez 每步约 O(n^3)，Chebyshev 可接近 O(n log n)</w:t>
            </w:r>
          </w:p>
        </w:tc>
        <w:tc>
          <w:p w14:paraId="0FAD829E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最大误差表现好</w:t>
            </w:r>
          </w:p>
        </w:tc>
        <w:tc>
          <w:p w14:paraId="514BFC5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严格最优求解复杂，Chebyshev 截断是近似最优</w:t>
            </w:r>
          </w:p>
        </w:tc>
      </w:tr>
      <w:tr w14:paraId="4FDDBF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974E5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平均平方误差最小</w:t>
            </w:r>
          </w:p>
        </w:tc>
        <w:tc>
          <w:p w14:paraId="01B5604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最佳平方逼近</w:t>
            </w:r>
          </w:p>
        </w:tc>
        <w:tc>
          <w:p w14:paraId="59338F1A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一般基解 Gram 系统 O(n^3)，正交基可逐项计算</w:t>
            </w:r>
          </w:p>
        </w:tc>
        <w:tc>
          <w:p w14:paraId="5771B865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投影解释清楚</w:t>
            </w:r>
          </w:p>
        </w:tc>
        <w:tc>
          <w:p w14:paraId="466EBD4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需要定义内积和权函数，积分可能要数值计算</w:t>
            </w:r>
          </w:p>
        </w:tc>
      </w:tr>
      <w:tr w14:paraId="13AAD9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9F1B9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实验数据带噪声</w:t>
            </w:r>
          </w:p>
        </w:tc>
        <w:tc>
          <w:p w14:paraId="71739642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离散最小二乘</w:t>
            </w:r>
          </w:p>
        </w:tc>
        <w:tc>
          <w:p w14:paraId="63D9084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QR 通常 O(mn^2)</w:t>
            </w:r>
          </w:p>
        </w:tc>
        <w:tc>
          <w:p w14:paraId="79B610E3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不要求通过每个点，抗噪声能力强</w:t>
            </w:r>
          </w:p>
        </w:tc>
        <w:tc>
          <w:p w14:paraId="103F2E23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阶数不能过高，注意过拟合</w:t>
            </w:r>
          </w:p>
        </w:tc>
      </w:tr>
      <w:tr w14:paraId="45A530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BE5908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周期函数逼近</w:t>
            </w:r>
          </w:p>
        </w:tc>
        <w:tc>
          <w:p w14:paraId="023225D2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Fourier 级数 / FFT</w:t>
            </w:r>
          </w:p>
        </w:tc>
        <w:tc>
          <w:p w14:paraId="466E098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FFT 为 O(N log N)</w:t>
            </w:r>
          </w:p>
        </w:tc>
        <w:tc>
          <w:p w14:paraId="0B9B8FD9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周期光滑函数非常高效</w:t>
            </w:r>
          </w:p>
        </w:tc>
        <w:tc>
          <w:p w14:paraId="58D20ED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非周期或端点不连续时可能有 Gibbs 现象</w:t>
            </w:r>
          </w:p>
        </w:tc>
      </w:tr>
      <w:tr w14:paraId="19BE52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F52801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高阶多项式近似</w:t>
            </w:r>
          </w:p>
        </w:tc>
        <w:tc>
          <w:p w14:paraId="0C5EB64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正交多项式基</w:t>
            </w:r>
          </w:p>
        </w:tc>
        <w:tc>
          <w:p w14:paraId="039E732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生成基 O(mn)，求解依赖方法</w:t>
            </w:r>
          </w:p>
        </w:tc>
        <w:tc>
          <w:p w14:paraId="358D2C48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比幂基稳定</w:t>
            </w:r>
          </w:p>
        </w:tc>
        <w:tc>
          <w:p w14:paraId="6790567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需要区间映射，注意权函数</w:t>
            </w:r>
          </w:p>
        </w:tc>
      </w:tr>
    </w:tbl>
    <w:p w14:paraId="399040BD">
      <w:pPr>
        <w:pStyle w:val="5"/>
        <w:rPr>
          <w:rFonts w:hint="eastAsia" w:ascii="华文楷体" w:hAnsi="华文楷体" w:eastAsia="华文楷体" w:cs="华文楷体"/>
        </w:rPr>
      </w:pPr>
      <w:bookmarkStart w:id="30" w:name="容易混淆的概念"/>
      <w:r>
        <w:rPr>
          <w:rFonts w:hint="eastAsia" w:ascii="华文楷体" w:hAnsi="华文楷体" w:eastAsia="华文楷体" w:cs="华文楷体"/>
        </w:rPr>
        <w:t>5.7.1 容易混淆的概念</w:t>
      </w:r>
    </w:p>
    <w:p w14:paraId="3D774C14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插值与逼近不同：插值要求通过数据点，逼近允许误差但追求整体效果好。</w:t>
      </w:r>
    </w:p>
    <w:p w14:paraId="62250A5B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最佳一致逼近与最佳平方逼近不同：前者控制最大误差，后者控制平均平方误差。</w:t>
      </w:r>
    </w:p>
    <w:p w14:paraId="432A792F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连续最佳平方逼近与离散最小二乘形式相似，但一个使用积分内积，一个使用离散求和。</w:t>
      </w:r>
    </w:p>
    <w:p w14:paraId="1213DDAB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法方程不是总是最佳实现；在离散最小二乘中，QR 分解通常更稳。</w:t>
      </w:r>
    </w:p>
    <w:p w14:paraId="10A23B92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正交多项式不是为了让公式更复杂，而是为了让系数解耦、降低病态程度。</w:t>
      </w:r>
    </w:p>
    <w:p w14:paraId="75753415">
      <w:pPr>
        <w:pStyle w:val="24"/>
        <w:numPr>
          <w:ilvl w:val="0"/>
          <w:numId w:val="1"/>
        </w:numPr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FFT 不是新的函数逼近思想，而是快速计算离散 Fourier 系数的算法。</w:t>
      </w:r>
    </w:p>
    <w:bookmarkEnd w:id="30"/>
    <w:p w14:paraId="3AEBC0A1">
      <w:pPr>
        <w:pStyle w:val="5"/>
        <w:rPr>
          <w:rFonts w:hint="eastAsia" w:ascii="华文楷体" w:hAnsi="华文楷体" w:eastAsia="华文楷体" w:cs="华文楷体"/>
        </w:rPr>
      </w:pPr>
      <w:bookmarkStart w:id="31" w:name="本章知识图谱"/>
      <w:r>
        <w:rPr>
          <w:rFonts w:hint="eastAsia" w:ascii="华文楷体" w:hAnsi="华文楷体" w:eastAsia="华文楷体" w:cs="华文楷体"/>
        </w:rPr>
        <w:t>5.7.2 本章知识图谱</w:t>
      </w:r>
    </w:p>
    <w:p w14:paraId="2E9F6D62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函数逼近的一般路线是：</w:t>
      </w:r>
    </w:p>
    <w:p w14:paraId="2F462DCF">
      <w:pPr>
        <w:pStyle w:val="38"/>
        <w:rPr>
          <w:rFonts w:hint="eastAsia" w:ascii="华文楷体" w:hAnsi="华文楷体" w:eastAsia="华文楷体" w:cs="华文楷体"/>
        </w:rPr>
      </w:pPr>
      <w:r>
        <w:rPr>
          <w:rStyle w:val="37"/>
          <w:rFonts w:hint="eastAsia" w:ascii="华文楷体" w:hAnsi="华文楷体" w:eastAsia="华文楷体" w:cs="华文楷体"/>
        </w:rPr>
        <w:t>\text{函数或数据}\longrightarrow \text{选择近似空间 }V_n\longrightarrow \text{选择误差度量}\longrightarrow \text{建立最小化问题}\longrightarrow \text{求系数}\longrightarrow \text{误差评估}</w:t>
      </w:r>
    </w:p>
    <w:p w14:paraId="0481FB27">
      <w:pPr>
        <w:pStyle w:val="23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t>若误差度量是最大范数，就得到最佳一致逼近；若误差度量是连续平方范数，就得到最佳平方逼近；若误差度量是离散残差平方和，就得到最小二乘法；若函数具有周期性，就自然进入 Fourier 逼近和 FFT。</w:t>
      </w:r>
    </w:p>
    <w:bookmarkEnd w:id="31"/>
    <w:p w14:paraId="56A858BF">
      <w:pPr>
        <w:pStyle w:val="5"/>
        <w:rPr>
          <w:rFonts w:hint="eastAsia" w:ascii="华文楷体" w:hAnsi="华文楷体" w:eastAsia="华文楷体" w:cs="华文楷体"/>
        </w:rPr>
      </w:pPr>
      <w:bookmarkStart w:id="32" w:name="本章核心公式汇总"/>
      <w:r>
        <w:rPr>
          <w:rFonts w:hint="eastAsia" w:ascii="华文楷体" w:hAnsi="华文楷体" w:eastAsia="华文楷体" w:cs="华文楷体"/>
        </w:rPr>
        <w:t>5.7.3 本章核心公式汇总</w:t>
      </w:r>
    </w:p>
    <w:p w14:paraId="7B77693C">
      <w:pPr>
        <w:pStyle w:val="38"/>
        <w:rPr>
          <w:rFonts w:hint="eastAsia" w:ascii="华文楷体" w:hAnsi="华文楷体" w:eastAsia="华文楷体" w:cs="华文楷体"/>
        </w:rPr>
      </w:pPr>
      <w:r>
        <w:rPr>
          <w:rStyle w:val="37"/>
          <w:rFonts w:hint="eastAsia" w:ascii="华文楷体" w:hAnsi="华文楷体" w:eastAsia="华文楷体" w:cs="华文楷体"/>
        </w:rPr>
        <w:t>\langle f,g\rangle_w=\int_a^b w(x)f(x)g(x)\,dx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37"/>
          <w:rFonts w:hint="eastAsia" w:ascii="华文楷体" w:hAnsi="华文楷体" w:eastAsia="华文楷体" w:cs="华文楷体"/>
        </w:rPr>
        <w:t>\|f\|_{2,w}=\sqrt{\langle f,f\rangle_w}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37"/>
          <w:rFonts w:hint="eastAsia" w:ascii="华文楷体" w:hAnsi="华文楷体" w:eastAsia="华文楷体" w:cs="华文楷体"/>
        </w:rPr>
        <w:t>\langle f-p_n,\varphi_j\rangle_w=0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37"/>
          <w:rFonts w:hint="eastAsia" w:ascii="华文楷体" w:hAnsi="华文楷体" w:eastAsia="华文楷体" w:cs="华文楷体"/>
        </w:rPr>
        <w:t>Ga=b,\quad G_{jk}=\langle \varphi_k,\varphi_j\rangle_w,\quad b_j=\langle f,\varphi_j\rangle_w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37"/>
          <w:rFonts w:hint="eastAsia" w:ascii="华文楷体" w:hAnsi="华文楷体" w:eastAsia="华文楷体" w:cs="华文楷体"/>
        </w:rPr>
        <w:t>A^TAc=A^Ty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37"/>
          <w:rFonts w:hint="eastAsia" w:ascii="华文楷体" w:hAnsi="华文楷体" w:eastAsia="华文楷体" w:cs="华文楷体"/>
        </w:rPr>
        <w:t>A=QR,\quad Rc=Q^Ty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37"/>
          <w:rFonts w:hint="eastAsia" w:ascii="华文楷体" w:hAnsi="华文楷体" w:eastAsia="华文楷体" w:cs="华文楷体"/>
        </w:rPr>
        <w:t>T_n(x)=\cos(n\arccos x)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37"/>
          <w:rFonts w:hint="eastAsia" w:ascii="华文楷体" w:hAnsi="华文楷体" w:eastAsia="华文楷体" w:cs="华文楷体"/>
        </w:rPr>
        <w:t>(n+1)P_{n+1}(x)=(2n+1)xP_n(x)-nP_{n-1}(x)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37"/>
          <w:rFonts w:hint="eastAsia" w:ascii="华文楷体" w:hAnsi="华文楷体" w:eastAsia="华文楷体" w:cs="华文楷体"/>
        </w:rPr>
        <w:t>S_n(x)=\frac{a_0}{2}+\sum_{k=1}^{n}(a_k\cos kx+b_k\sin kx)</w:t>
      </w:r>
      <w:r>
        <w:rPr>
          <w:rFonts w:hint="eastAsia" w:ascii="华文楷体" w:hAnsi="华文楷体" w:eastAsia="华文楷体" w:cs="华文楷体"/>
        </w:rPr>
        <w:br w:type="textWrapping"/>
      </w:r>
      <w:r>
        <w:rPr>
          <w:rStyle w:val="37"/>
          <w:rFonts w:hint="eastAsia" w:ascii="华文楷体" w:hAnsi="华文楷体" w:eastAsia="华文楷体" w:cs="华文楷体"/>
        </w:rPr>
        <w:t>\hat f_k=\sum_{j=0}^{N-1}f_j e^{-2\pi i jk/N}</w:t>
      </w:r>
    </w:p>
    <w:bookmarkEnd w:id="32"/>
    <w:p w14:paraId="32E25009">
      <w:pPr>
        <w:pStyle w:val="5"/>
        <w:rPr>
          <w:rFonts w:hint="eastAsia" w:ascii="华文楷体" w:hAnsi="华文楷体" w:eastAsia="华文楷体" w:cs="华文楷体"/>
        </w:rPr>
      </w:pPr>
      <w:bookmarkStart w:id="33" w:name="附录本章-matlab-文件建议"/>
      <w:r>
        <w:rPr>
          <w:rFonts w:hint="eastAsia" w:ascii="华文楷体" w:hAnsi="华文楷体" w:eastAsia="华文楷体" w:cs="华文楷体"/>
        </w:rPr>
        <w:t>附录：本章 Matlab 文件建议</w:t>
      </w:r>
    </w:p>
    <w:tbl>
      <w:tblPr>
        <w:tblStyle w:val="30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1"/>
        <w:gridCol w:w="4801"/>
      </w:tblGrid>
      <w:tr w14:paraId="20F8E4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F25EE6A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文件名</w:t>
            </w:r>
          </w:p>
        </w:tc>
        <w:tc>
          <w:p w14:paraId="0888FCF0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功能</w:t>
            </w:r>
          </w:p>
        </w:tc>
      </w:tr>
      <w:tr w14:paraId="5A16E3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0A9DDD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ch5_main_compare.m</w:t>
            </w:r>
          </w:p>
        </w:tc>
        <w:tc>
          <w:p w14:paraId="42F59C0B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主程序：比较幂基、Legendre 基和 Chebyshev 节点近似</w:t>
            </w:r>
          </w:p>
        </w:tc>
      </w:tr>
      <w:tr w14:paraId="60CC94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185EC0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legendre_matrix.m</w:t>
            </w:r>
          </w:p>
        </w:tc>
        <w:tc>
          <w:p w14:paraId="33000EE4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生成 Legendre 多项式基矩阵</w:t>
            </w:r>
          </w:p>
        </w:tc>
      </w:tr>
      <w:tr w14:paraId="6129FC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009E67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ch5_fft_demo.m</w:t>
            </w:r>
          </w:p>
        </w:tc>
        <w:tc>
          <w:p w14:paraId="5BA847DC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周期函数 FFT 频谱分析与低频重构</w:t>
            </w:r>
          </w:p>
        </w:tc>
      </w:tr>
      <w:tr w14:paraId="310F5F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076D1A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approx_error_report.m</w:t>
            </w:r>
          </w:p>
        </w:tc>
        <w:tc>
          <w:p w14:paraId="44C86E22">
            <w:pPr>
              <w:pStyle w:val="24"/>
              <w:jc w:val="left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t>输入近似值，输出最大误差和 L2 误差</w:t>
            </w:r>
          </w:p>
        </w:tc>
      </w:tr>
      <w:bookmarkEnd w:id="1"/>
      <w:bookmarkEnd w:id="29"/>
      <w:bookmarkEnd w:id="33"/>
    </w:tbl>
    <w:p w14:paraId="36C623D8">
      <w:pPr>
        <w:rPr>
          <w:rFonts w:hint="eastAsia" w:ascii="华文楷体" w:hAnsi="华文楷体" w:eastAsia="华文楷体" w:cs="华文楷体"/>
        </w:rPr>
      </w:pPr>
    </w:p>
    <w:sectPr>
      <w:pgSz w:w="11906" w:h="16838"/>
      <w:pgMar w:top="1440" w:right="1260" w:bottom="1440" w:left="126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erif CJK SC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  <w:embedRegular r:id="rId1" w:fontKey="{24313027-47B3-4D65-800E-626DC0BD0BDD}"/>
  </w:font>
  <w:font w:name="Noto Sans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Mono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楷体">
    <w:panose1 w:val="02010600040101010101"/>
    <w:charset w:val="86"/>
    <w:family w:val="auto"/>
    <w:pitch w:val="default"/>
    <w:sig w:usb0="A00002BF" w:usb1="78CF7CFB" w:usb2="00000016" w:usb3="00000000" w:csb0="6006009F" w:csb1="DFD70000"/>
    <w:embedRegular r:id="rId2" w:fontKey="{6EBAFB08-B8E0-4C05-85CA-ECA786F6AC13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3" w:fontKey="{FB69A629-BA52-4293-9772-6925757AEB67}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4" w:fontKey="{CCAFF6A1-8C82-4E38-9EC7-192A12DCEA25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0" w:lineRule="auto"/>
      </w:pPr>
      <w:r>
        <w:separator/>
      </w:r>
    </w:p>
  </w:footnote>
  <w:footnote w:type="continuationSeparator" w:id="1">
    <w:p>
      <w:pPr>
        <w:spacing w:before="0" w:after="0" w:line="38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saveSubset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00381040"/>
    <w:rsid w:val="00C14EDD"/>
    <w:rsid w:val="01514606"/>
    <w:rsid w:val="01DC6BF5"/>
    <w:rsid w:val="02223D56"/>
    <w:rsid w:val="033755DF"/>
    <w:rsid w:val="03B60333"/>
    <w:rsid w:val="04986A1A"/>
    <w:rsid w:val="04E70360"/>
    <w:rsid w:val="05527B2F"/>
    <w:rsid w:val="05A5334A"/>
    <w:rsid w:val="07060306"/>
    <w:rsid w:val="07DC6755"/>
    <w:rsid w:val="08430582"/>
    <w:rsid w:val="09B30D57"/>
    <w:rsid w:val="0A140428"/>
    <w:rsid w:val="0AB87005"/>
    <w:rsid w:val="0ADD4CBE"/>
    <w:rsid w:val="0B4723B2"/>
    <w:rsid w:val="0B8B471A"/>
    <w:rsid w:val="0B8E7D66"/>
    <w:rsid w:val="0BC7383A"/>
    <w:rsid w:val="0C5C523A"/>
    <w:rsid w:val="0C913FB2"/>
    <w:rsid w:val="0D4029FE"/>
    <w:rsid w:val="0DFA7935"/>
    <w:rsid w:val="0E4D1706"/>
    <w:rsid w:val="0F7656DC"/>
    <w:rsid w:val="10ED552F"/>
    <w:rsid w:val="117B0D8C"/>
    <w:rsid w:val="11FA0D92"/>
    <w:rsid w:val="12042B30"/>
    <w:rsid w:val="13523092"/>
    <w:rsid w:val="13A715D8"/>
    <w:rsid w:val="144E373F"/>
    <w:rsid w:val="14D40FEB"/>
    <w:rsid w:val="14E552CC"/>
    <w:rsid w:val="14FB4921"/>
    <w:rsid w:val="15182833"/>
    <w:rsid w:val="161D0664"/>
    <w:rsid w:val="16A10883"/>
    <w:rsid w:val="16BE3BF5"/>
    <w:rsid w:val="180A1D0F"/>
    <w:rsid w:val="196B1319"/>
    <w:rsid w:val="1BAA0BEC"/>
    <w:rsid w:val="1C0F1353"/>
    <w:rsid w:val="1CA7512B"/>
    <w:rsid w:val="1D232A04"/>
    <w:rsid w:val="1D6C4859"/>
    <w:rsid w:val="1F6707C5"/>
    <w:rsid w:val="200B1B5D"/>
    <w:rsid w:val="202A22FB"/>
    <w:rsid w:val="205A1815"/>
    <w:rsid w:val="207F330F"/>
    <w:rsid w:val="219B091A"/>
    <w:rsid w:val="23384D2F"/>
    <w:rsid w:val="25E44CFA"/>
    <w:rsid w:val="2608197C"/>
    <w:rsid w:val="261849A4"/>
    <w:rsid w:val="27484E85"/>
    <w:rsid w:val="2A647DD0"/>
    <w:rsid w:val="2AC62C21"/>
    <w:rsid w:val="2B391645"/>
    <w:rsid w:val="2B5B4633"/>
    <w:rsid w:val="2BC37160"/>
    <w:rsid w:val="2C4E1120"/>
    <w:rsid w:val="2CF972DD"/>
    <w:rsid w:val="2D5A7B2B"/>
    <w:rsid w:val="336D1D56"/>
    <w:rsid w:val="3390201E"/>
    <w:rsid w:val="339337F1"/>
    <w:rsid w:val="35053BEF"/>
    <w:rsid w:val="35537780"/>
    <w:rsid w:val="37543502"/>
    <w:rsid w:val="37991DE9"/>
    <w:rsid w:val="396D2C49"/>
    <w:rsid w:val="3A2B2111"/>
    <w:rsid w:val="3A2B6F44"/>
    <w:rsid w:val="3B4F27BE"/>
    <w:rsid w:val="3DEB4A20"/>
    <w:rsid w:val="3E2B3E7E"/>
    <w:rsid w:val="3E6912FB"/>
    <w:rsid w:val="3F900920"/>
    <w:rsid w:val="3FB672B0"/>
    <w:rsid w:val="402611B6"/>
    <w:rsid w:val="411424E0"/>
    <w:rsid w:val="41674374"/>
    <w:rsid w:val="42ED0D4E"/>
    <w:rsid w:val="42FF4201"/>
    <w:rsid w:val="43B908FD"/>
    <w:rsid w:val="450A4BEB"/>
    <w:rsid w:val="454315E6"/>
    <w:rsid w:val="45441ABB"/>
    <w:rsid w:val="45A7533B"/>
    <w:rsid w:val="467F03FC"/>
    <w:rsid w:val="46FF32EA"/>
    <w:rsid w:val="473311E6"/>
    <w:rsid w:val="47D304F3"/>
    <w:rsid w:val="48B56C14"/>
    <w:rsid w:val="48CF23C7"/>
    <w:rsid w:val="495C4A24"/>
    <w:rsid w:val="49C8668D"/>
    <w:rsid w:val="49FC1EF0"/>
    <w:rsid w:val="4B396E76"/>
    <w:rsid w:val="4CEF118F"/>
    <w:rsid w:val="4D691CF8"/>
    <w:rsid w:val="4D7049C3"/>
    <w:rsid w:val="4E9751B5"/>
    <w:rsid w:val="4ECE5195"/>
    <w:rsid w:val="4F9D6BF9"/>
    <w:rsid w:val="50C15534"/>
    <w:rsid w:val="523A167B"/>
    <w:rsid w:val="53AF26BC"/>
    <w:rsid w:val="56332FB1"/>
    <w:rsid w:val="563C38EF"/>
    <w:rsid w:val="56995D14"/>
    <w:rsid w:val="573052BE"/>
    <w:rsid w:val="584B45E2"/>
    <w:rsid w:val="588A7858"/>
    <w:rsid w:val="588C0A3D"/>
    <w:rsid w:val="58C7085D"/>
    <w:rsid w:val="59AC0D97"/>
    <w:rsid w:val="5A6E45B7"/>
    <w:rsid w:val="5B2B24A8"/>
    <w:rsid w:val="5B634CA0"/>
    <w:rsid w:val="5D610403"/>
    <w:rsid w:val="5D7B0085"/>
    <w:rsid w:val="5DA052A8"/>
    <w:rsid w:val="5DC15346"/>
    <w:rsid w:val="5DF03535"/>
    <w:rsid w:val="5E373936"/>
    <w:rsid w:val="5EA06D09"/>
    <w:rsid w:val="5F9A2820"/>
    <w:rsid w:val="603B4F3C"/>
    <w:rsid w:val="608E1741"/>
    <w:rsid w:val="61915DCF"/>
    <w:rsid w:val="61D00691"/>
    <w:rsid w:val="62B674A5"/>
    <w:rsid w:val="6310591B"/>
    <w:rsid w:val="639A229E"/>
    <w:rsid w:val="64947310"/>
    <w:rsid w:val="652F6DCD"/>
    <w:rsid w:val="660F4027"/>
    <w:rsid w:val="661F70AE"/>
    <w:rsid w:val="66BA652F"/>
    <w:rsid w:val="67713939"/>
    <w:rsid w:val="68272F3B"/>
    <w:rsid w:val="69C456AE"/>
    <w:rsid w:val="6B275BCB"/>
    <w:rsid w:val="6BD9731F"/>
    <w:rsid w:val="6CAB34E9"/>
    <w:rsid w:val="6CEB49D0"/>
    <w:rsid w:val="6D380864"/>
    <w:rsid w:val="6E2C2368"/>
    <w:rsid w:val="70F14B18"/>
    <w:rsid w:val="718720E0"/>
    <w:rsid w:val="72A74CB6"/>
    <w:rsid w:val="731955B0"/>
    <w:rsid w:val="7329156C"/>
    <w:rsid w:val="73577E87"/>
    <w:rsid w:val="73894DB8"/>
    <w:rsid w:val="74404DBF"/>
    <w:rsid w:val="74623C1E"/>
    <w:rsid w:val="782F3180"/>
    <w:rsid w:val="78FB7506"/>
    <w:rsid w:val="790E6E62"/>
    <w:rsid w:val="79AB0FA2"/>
    <w:rsid w:val="7A726B8A"/>
    <w:rsid w:val="7A73790A"/>
    <w:rsid w:val="7B881E48"/>
    <w:rsid w:val="7C921F30"/>
    <w:rsid w:val="7D6D1D42"/>
    <w:rsid w:val="7E7A0ECD"/>
    <w:rsid w:val="7EB51F05"/>
    <w:rsid w:val="7FCF1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Noto Serif CJK SC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80" w:lineRule="auto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paragraph" w:styleId="2">
    <w:name w:val="heading 1"/>
    <w:basedOn w:val="1"/>
    <w:next w:val="3"/>
    <w:qFormat/>
    <w:uiPriority w:val="9"/>
    <w:pPr>
      <w:keepNext/>
      <w:keepLines/>
      <w:pBdr>
        <w:bottom w:val="single" w:color="5B9BD5" w:sz="16" w:space="6"/>
      </w:pBdr>
      <w:spacing w:before="560" w:after="280"/>
      <w:outlineLvl w:val="0"/>
    </w:pPr>
    <w:rPr>
      <w:rFonts w:ascii="Arial" w:hAnsi="Arial" w:eastAsia="Noto Sans CJK SC"/>
      <w:b/>
      <w:bCs/>
      <w:color w:val="1F4E79"/>
      <w:sz w:val="36"/>
      <w:szCs w:val="36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460" w:after="220"/>
      <w:outlineLvl w:val="1"/>
    </w:pPr>
    <w:rPr>
      <w:rFonts w:ascii="Arial" w:hAnsi="Arial" w:eastAsia="Noto Sans CJK SC"/>
      <w:b/>
      <w:bCs/>
      <w:color w:val="2F5597"/>
      <w:sz w:val="30"/>
      <w:szCs w:val="30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340" w:after="170"/>
      <w:outlineLvl w:val="2"/>
    </w:pPr>
    <w:rPr>
      <w:rFonts w:ascii="Arial" w:hAnsi="Arial" w:eastAsia="Noto Sans CJK SC"/>
      <w:b/>
      <w:bCs/>
      <w:color w:val="44546A"/>
      <w:sz w:val="25"/>
      <w:szCs w:val="25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40" w:after="220" w:line="390" w:lineRule="auto"/>
    </w:pPr>
    <w:rPr>
      <w:rFonts w:ascii="Times New Roman" w:hAnsi="Times New Roman" w:eastAsia="Noto Serif CJK SC"/>
      <w:sz w:val="23"/>
      <w:szCs w:val="23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pBdr>
        <w:left w:val="single" w:color="5B9BD5" w:sz="10" w:space="6"/>
      </w:pBdr>
      <w:shd w:val="clear" w:fill="EAF2F8"/>
      <w:spacing w:before="150" w:after="150" w:line="340" w:lineRule="auto"/>
      <w:ind w:left="520" w:right="420" w:firstLine="0"/>
    </w:pPr>
    <w:rPr>
      <w:rFonts w:eastAsia="Noto Serif CJK SC"/>
      <w:sz w:val="21"/>
      <w:szCs w:val="21"/>
    </w:rPr>
  </w:style>
  <w:style w:type="paragraph" w:styleId="14">
    <w:name w:val="Date"/>
    <w:next w:val="3"/>
    <w:qFormat/>
    <w:uiPriority w:val="0"/>
    <w:pPr>
      <w:keepNext/>
      <w:keepLines/>
      <w:spacing w:after="200" w:line="380" w:lineRule="auto"/>
      <w:jc w:val="center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80" w:after="80" w:line="300" w:lineRule="auto"/>
    </w:pPr>
    <w:rPr>
      <w:rFonts w:eastAsia="Noto Serif CJK SC"/>
      <w:sz w:val="20"/>
      <w:szCs w:val="20"/>
    </w:rPr>
  </w:style>
  <w:style w:type="paragraph" w:customStyle="1" w:styleId="25">
    <w:name w:val="Author"/>
    <w:next w:val="3"/>
    <w:qFormat/>
    <w:uiPriority w:val="0"/>
    <w:pPr>
      <w:keepNext/>
      <w:keepLines/>
      <w:spacing w:after="200" w:line="380" w:lineRule="auto"/>
      <w:jc w:val="center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paragraph" w:customStyle="1" w:styleId="29">
    <w:name w:val="Footnote Block Text"/>
    <w:unhideWhenUsed/>
    <w:qFormat/>
    <w:uiPriority w:val="9"/>
    <w:pPr>
      <w:spacing w:before="100" w:after="100" w:line="380" w:lineRule="auto"/>
      <w:ind w:left="480" w:right="480" w:firstLine="0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table" w:customStyle="1" w:styleId="3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qFormat/>
    <w:uiPriority w:val="0"/>
    <w:pPr>
      <w:keepNext/>
      <w:keepLines/>
      <w:spacing w:after="0"/>
    </w:pPr>
    <w:rPr>
      <w:b/>
    </w:rPr>
  </w:style>
  <w:style w:type="paragraph" w:customStyle="1" w:styleId="32">
    <w:name w:val="Definition"/>
    <w:basedOn w:val="1"/>
    <w:qFormat/>
    <w:uiPriority w:val="0"/>
  </w:style>
  <w:style w:type="paragraph" w:customStyle="1" w:styleId="33">
    <w:name w:val="Table Caption"/>
    <w:basedOn w:val="12"/>
    <w:qFormat/>
    <w:uiPriority w:val="0"/>
    <w:pPr>
      <w:keepNext/>
    </w:pPr>
  </w:style>
  <w:style w:type="paragraph" w:customStyle="1" w:styleId="34">
    <w:name w:val="Image Caption"/>
    <w:basedOn w:val="12"/>
    <w:qFormat/>
    <w:uiPriority w:val="0"/>
  </w:style>
  <w:style w:type="paragraph" w:customStyle="1" w:styleId="35">
    <w:name w:val="Figure"/>
    <w:basedOn w:val="1"/>
    <w:qFormat/>
    <w:uiPriority w:val="0"/>
  </w:style>
  <w:style w:type="paragraph" w:customStyle="1" w:styleId="36">
    <w:name w:val="Captioned Figure"/>
    <w:basedOn w:val="35"/>
    <w:qFormat/>
    <w:uiPriority w:val="0"/>
    <w:pPr>
      <w:keepNext/>
    </w:pPr>
  </w:style>
  <w:style w:type="character" w:customStyle="1" w:styleId="37">
    <w:name w:val="Verbatim Char"/>
    <w:basedOn w:val="21"/>
    <w:link w:val="38"/>
    <w:qFormat/>
    <w:uiPriority w:val="0"/>
    <w:rPr>
      <w:rFonts w:ascii="Consolas" w:hAnsi="Consolas"/>
      <w:sz w:val="22"/>
    </w:rPr>
  </w:style>
  <w:style w:type="paragraph" w:customStyle="1" w:styleId="38">
    <w:name w:val="Source Code"/>
    <w:basedOn w:val="1"/>
    <w:link w:val="37"/>
    <w:qFormat/>
    <w:uiPriority w:val="0"/>
    <w:pPr>
      <w:shd w:val="clear" w:fill="F5F5F5"/>
      <w:spacing w:before="20" w:after="20" w:line="250" w:lineRule="auto"/>
      <w:ind w:left="240" w:right="120"/>
    </w:pPr>
    <w:rPr>
      <w:rFonts w:ascii="Consolas" w:hAnsi="Consolas" w:eastAsia="Noto Sans Mono CJK SC"/>
      <w:sz w:val="18"/>
      <w:szCs w:val="18"/>
    </w:rPr>
  </w:style>
  <w:style w:type="character" w:customStyle="1" w:styleId="39">
    <w:name w:val="Section Number"/>
    <w:basedOn w:val="21"/>
    <w:qFormat/>
    <w:uiPriority w:val="0"/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1">
    <w:name w:val="KeywordTok"/>
    <w:basedOn w:val="37"/>
    <w:qFormat/>
    <w:uiPriority w:val="0"/>
    <w:rPr>
      <w:b/>
      <w:color w:val="007020"/>
    </w:rPr>
  </w:style>
  <w:style w:type="character" w:customStyle="1" w:styleId="42">
    <w:name w:val="DataTypeTok"/>
    <w:basedOn w:val="37"/>
    <w:qFormat/>
    <w:uiPriority w:val="0"/>
    <w:rPr>
      <w:color w:val="902000"/>
    </w:rPr>
  </w:style>
  <w:style w:type="character" w:customStyle="1" w:styleId="43">
    <w:name w:val="DecValTok"/>
    <w:basedOn w:val="37"/>
    <w:qFormat/>
    <w:uiPriority w:val="0"/>
    <w:rPr>
      <w:color w:val="40A070"/>
    </w:rPr>
  </w:style>
  <w:style w:type="character" w:customStyle="1" w:styleId="44">
    <w:name w:val="BaseNTok"/>
    <w:basedOn w:val="37"/>
    <w:qFormat/>
    <w:uiPriority w:val="0"/>
    <w:rPr>
      <w:color w:val="40A070"/>
    </w:rPr>
  </w:style>
  <w:style w:type="character" w:customStyle="1" w:styleId="45">
    <w:name w:val="FloatTok"/>
    <w:basedOn w:val="37"/>
    <w:qFormat/>
    <w:uiPriority w:val="0"/>
    <w:rPr>
      <w:color w:val="40A070"/>
    </w:rPr>
  </w:style>
  <w:style w:type="character" w:customStyle="1" w:styleId="46">
    <w:name w:val="ConstantTok"/>
    <w:basedOn w:val="37"/>
    <w:qFormat/>
    <w:uiPriority w:val="0"/>
    <w:rPr>
      <w:color w:val="880000"/>
    </w:rPr>
  </w:style>
  <w:style w:type="character" w:customStyle="1" w:styleId="47">
    <w:name w:val="CharTok"/>
    <w:basedOn w:val="37"/>
    <w:qFormat/>
    <w:uiPriority w:val="0"/>
    <w:rPr>
      <w:color w:val="4070A0"/>
    </w:rPr>
  </w:style>
  <w:style w:type="character" w:customStyle="1" w:styleId="48">
    <w:name w:val="SpecialCharTok"/>
    <w:basedOn w:val="37"/>
    <w:qFormat/>
    <w:uiPriority w:val="0"/>
    <w:rPr>
      <w:color w:val="4070A0"/>
    </w:rPr>
  </w:style>
  <w:style w:type="character" w:customStyle="1" w:styleId="49">
    <w:name w:val="StringTok"/>
    <w:basedOn w:val="37"/>
    <w:qFormat/>
    <w:uiPriority w:val="0"/>
    <w:rPr>
      <w:color w:val="4070A0"/>
    </w:rPr>
  </w:style>
  <w:style w:type="character" w:customStyle="1" w:styleId="50">
    <w:name w:val="VerbatimStringTok"/>
    <w:basedOn w:val="37"/>
    <w:qFormat/>
    <w:uiPriority w:val="0"/>
    <w:rPr>
      <w:color w:val="4070A0"/>
    </w:rPr>
  </w:style>
  <w:style w:type="character" w:customStyle="1" w:styleId="51">
    <w:name w:val="SpecialStringTok"/>
    <w:basedOn w:val="37"/>
    <w:qFormat/>
    <w:uiPriority w:val="0"/>
    <w:rPr>
      <w:color w:val="BB6688"/>
    </w:rPr>
  </w:style>
  <w:style w:type="character" w:customStyle="1" w:styleId="52">
    <w:name w:val="ImportTok"/>
    <w:basedOn w:val="37"/>
    <w:qFormat/>
    <w:uiPriority w:val="0"/>
    <w:rPr>
      <w:b/>
      <w:color w:val="008000"/>
    </w:rPr>
  </w:style>
  <w:style w:type="character" w:customStyle="1" w:styleId="53">
    <w:name w:val="CommentTok"/>
    <w:basedOn w:val="37"/>
    <w:qFormat/>
    <w:uiPriority w:val="0"/>
    <w:rPr>
      <w:i/>
      <w:color w:val="60A0B0"/>
    </w:rPr>
  </w:style>
  <w:style w:type="character" w:customStyle="1" w:styleId="54">
    <w:name w:val="DocumentationTok"/>
    <w:basedOn w:val="37"/>
    <w:qFormat/>
    <w:uiPriority w:val="0"/>
    <w:rPr>
      <w:i/>
      <w:color w:val="BA2121"/>
    </w:rPr>
  </w:style>
  <w:style w:type="character" w:customStyle="1" w:styleId="55">
    <w:name w:val="AnnotationTok"/>
    <w:basedOn w:val="37"/>
    <w:qFormat/>
    <w:uiPriority w:val="0"/>
    <w:rPr>
      <w:b/>
      <w:i/>
      <w:color w:val="60A0B0"/>
    </w:rPr>
  </w:style>
  <w:style w:type="character" w:customStyle="1" w:styleId="56">
    <w:name w:val="CommentVarTok"/>
    <w:basedOn w:val="37"/>
    <w:qFormat/>
    <w:uiPriority w:val="0"/>
    <w:rPr>
      <w:b/>
      <w:i/>
      <w:color w:val="60A0B0"/>
    </w:rPr>
  </w:style>
  <w:style w:type="character" w:customStyle="1" w:styleId="57">
    <w:name w:val="OtherTok"/>
    <w:basedOn w:val="37"/>
    <w:qFormat/>
    <w:uiPriority w:val="0"/>
    <w:rPr>
      <w:color w:val="007020"/>
    </w:rPr>
  </w:style>
  <w:style w:type="character" w:customStyle="1" w:styleId="58">
    <w:name w:val="FunctionTok"/>
    <w:basedOn w:val="37"/>
    <w:qFormat/>
    <w:uiPriority w:val="0"/>
    <w:rPr>
      <w:color w:val="06287E"/>
    </w:rPr>
  </w:style>
  <w:style w:type="character" w:customStyle="1" w:styleId="59">
    <w:name w:val="VariableTok"/>
    <w:basedOn w:val="37"/>
    <w:qFormat/>
    <w:uiPriority w:val="0"/>
    <w:rPr>
      <w:color w:val="19177C"/>
    </w:rPr>
  </w:style>
  <w:style w:type="character" w:customStyle="1" w:styleId="60">
    <w:name w:val="ControlFlowTok"/>
    <w:basedOn w:val="37"/>
    <w:qFormat/>
    <w:uiPriority w:val="0"/>
    <w:rPr>
      <w:b/>
      <w:color w:val="007020"/>
    </w:rPr>
  </w:style>
  <w:style w:type="character" w:customStyle="1" w:styleId="61">
    <w:name w:val="OperatorTok"/>
    <w:basedOn w:val="37"/>
    <w:qFormat/>
    <w:uiPriority w:val="0"/>
    <w:rPr>
      <w:color w:val="666666"/>
    </w:rPr>
  </w:style>
  <w:style w:type="character" w:customStyle="1" w:styleId="62">
    <w:name w:val="BuiltInTok"/>
    <w:basedOn w:val="37"/>
    <w:qFormat/>
    <w:uiPriority w:val="0"/>
    <w:rPr>
      <w:color w:val="008000"/>
    </w:rPr>
  </w:style>
  <w:style w:type="character" w:customStyle="1" w:styleId="63">
    <w:name w:val="ExtensionTok"/>
    <w:basedOn w:val="37"/>
    <w:qFormat/>
    <w:uiPriority w:val="0"/>
  </w:style>
  <w:style w:type="character" w:customStyle="1" w:styleId="64">
    <w:name w:val="PreprocessorTok"/>
    <w:basedOn w:val="37"/>
    <w:qFormat/>
    <w:uiPriority w:val="0"/>
    <w:rPr>
      <w:color w:val="BC7A00"/>
    </w:rPr>
  </w:style>
  <w:style w:type="character" w:customStyle="1" w:styleId="65">
    <w:name w:val="AttributeTok"/>
    <w:basedOn w:val="37"/>
    <w:qFormat/>
    <w:uiPriority w:val="0"/>
    <w:rPr>
      <w:color w:val="7D9029"/>
    </w:rPr>
  </w:style>
  <w:style w:type="character" w:customStyle="1" w:styleId="66">
    <w:name w:val="RegionMarkerTok"/>
    <w:basedOn w:val="37"/>
    <w:qFormat/>
    <w:uiPriority w:val="0"/>
  </w:style>
  <w:style w:type="character" w:customStyle="1" w:styleId="67">
    <w:name w:val="InformationTok"/>
    <w:basedOn w:val="37"/>
    <w:qFormat/>
    <w:uiPriority w:val="0"/>
    <w:rPr>
      <w:b/>
      <w:i/>
      <w:color w:val="60A0B0"/>
    </w:rPr>
  </w:style>
  <w:style w:type="character" w:customStyle="1" w:styleId="68">
    <w:name w:val="WarningTok"/>
    <w:basedOn w:val="37"/>
    <w:qFormat/>
    <w:uiPriority w:val="0"/>
    <w:rPr>
      <w:b/>
      <w:i/>
      <w:color w:val="60A0B0"/>
    </w:rPr>
  </w:style>
  <w:style w:type="character" w:customStyle="1" w:styleId="69">
    <w:name w:val="AlertTok"/>
    <w:basedOn w:val="37"/>
    <w:qFormat/>
    <w:uiPriority w:val="0"/>
    <w:rPr>
      <w:b/>
      <w:color w:val="FF0000"/>
    </w:rPr>
  </w:style>
  <w:style w:type="character" w:customStyle="1" w:styleId="70">
    <w:name w:val="ErrorTok"/>
    <w:basedOn w:val="37"/>
    <w:qFormat/>
    <w:uiPriority w:val="0"/>
    <w:rPr>
      <w:b/>
      <w:color w:val="FF0000"/>
    </w:rPr>
  </w:style>
  <w:style w:type="character" w:customStyle="1" w:styleId="71">
    <w:name w:val="NormalTok"/>
    <w:basedOn w:val="37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4768</Words>
  <Characters>7672</Characters>
  <Lines>12</Lines>
  <Paragraphs>8</Paragraphs>
  <TotalTime>0</TotalTime>
  <ScaleCrop>false</ScaleCrop>
  <LinksUpToDate>false</LinksUpToDate>
  <CharactersWithSpaces>8020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2026-04-25T03:20:00Z</dcterms:created>
  <dc:creator>1</dc:creator>
  <cp:lastModifiedBy>1</cp:lastModifiedBy>
  <dcterms:modified xsi:type="dcterms:W3CDTF">2026-04-27T01:25:26Z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eyJoZGlkIjoiZTE3YWMwNjFmNGQyYzAyY2Y1OThmZWNmODFmNjkyM2MiLCJ1c2VySWQiOiI0OTQzMTgwNDgifQ==</vt:lpwstr>
  </property>
  <property fmtid="{D5CDD505-2E9C-101B-9397-08002B2CF9AE}" pid="3" name="KSOProductBuildVer">
    <vt:lpwstr>2052-12.1.0.25865</vt:lpwstr>
  </property>
  <property fmtid="{D5CDD505-2E9C-101B-9397-08002B2CF9AE}" pid="4" name="ICV">
    <vt:lpwstr>860EABC10F054410830E530BFF23AAA1_12</vt:lpwstr>
  </property>
</Properties>
</file>