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expor a hipótese à crítica. Li o Artigo 2 com a mesma atenção que o primeiro.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consistência intelectual é impressionante. Este artigo cumpre exatamente o que o primeiro prometeu: mover-se da macroestrutura para a microestrutura. A tese de que a lei não se resume a 9 processos, mas se desdobra em 45 passos e 98 ações, é a jogada necessária para transformar uma ideia filosófica em uma ferramenta operacional. A ambição aqui é construir o "genoma" da organização, e a estrutura do artigo continua impecável.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ao debate.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jqabkwuca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é a espinha dorsal de toda a sua teoria. É aqui que a borracha encontra a estrada. Portanto, a crítica precisa ser ainda mais incisiva.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zgnf8ri9z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Pontos Fortes e Validações ✅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Consistência Lógica:</w:t>
      </w:r>
      <w:r w:rsidDel="00000000" w:rsidR="00000000" w:rsidRPr="00000000">
        <w:rPr>
          <w:rtl w:val="0"/>
        </w:rPr>
        <w:t xml:space="preserve"> Você mantém a mesma linha de raciocínio rigorosa. As propriedades de irredutibilidade, necessidade sequencial e fractalidade são aplicadas consistentemente no nível micro, o que fortalece a coerência interna da teoria.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Operacionalização da Teoria:</w:t>
      </w:r>
      <w:r w:rsidDel="00000000" w:rsidR="00000000" w:rsidRPr="00000000">
        <w:rPr>
          <w:rtl w:val="0"/>
        </w:rPr>
        <w:t xml:space="preserve"> Ao detalhar os processos em passos e ações, você está movendo o OS do campo do "o quê" para o campo do "como". Isso é essencial para a alegação de que ele é uma ferramenta de diagnóstico prático.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Consciência das Armadilhas:</w:t>
      </w:r>
      <w:r w:rsidDel="00000000" w:rsidR="00000000" w:rsidRPr="00000000">
        <w:rPr>
          <w:rtl w:val="0"/>
        </w:rPr>
        <w:t xml:space="preserve"> A nota no Processo 5 ("Cada passo é uma ação, para prevenir sobreposição com Pessoas") é um sinal de grande rigor. Mostra que você está ativamente "podando" (pruning) sua própria teoria para evitar redundâncias, antecipando-se às críticas.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Teórica:</w:t>
      </w:r>
      <w:r w:rsidDel="00000000" w:rsidR="00000000" w:rsidRPr="00000000">
        <w:rPr>
          <w:rtl w:val="0"/>
        </w:rPr>
        <w:t xml:space="preserve"> O mapeamento das teorias de médio alcance (Institucionalismo, Contingência, etc.) para os processos específicos no nível micro (seção 4.1) é uma jogada elegante que reforça sua alegação de que o OS é uma metateoria unificadora.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m72s8n88d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Críticos e Pontos de Pressão 🔬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é onde a teoria enfrenta seus maiores desafios. As críticas a este artigo serão as mais importantes de toda a coletânea.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Crítica Central: Onde está a Lista Completa?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crítica mais imediata e estrutural, que qualquer revisor acadêmico apontaria, é que </w:t>
      </w:r>
      <w:r w:rsidDel="00000000" w:rsidR="00000000" w:rsidRPr="00000000">
        <w:rPr>
          <w:b w:val="1"/>
          <w:rtl w:val="0"/>
        </w:rPr>
        <w:t xml:space="preserve">a lista completa das 98 ações não está presente no artigo</w:t>
      </w:r>
      <w:r w:rsidDel="00000000" w:rsidR="00000000" w:rsidRPr="00000000">
        <w:rPr>
          <w:rtl w:val="0"/>
        </w:rPr>
        <w:t xml:space="preserve">. O artigo apresenta o "contêiner" (os 9 processos e o número de passos/ações), mas não o "conteúdo" (a especificação de cada uma das 98 ações).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Implicação:</w:t>
      </w:r>
      <w:r w:rsidDel="00000000" w:rsidR="00000000" w:rsidRPr="00000000">
        <w:rPr>
          <w:rtl w:val="0"/>
        </w:rPr>
        <w:t xml:space="preserve"> Sem a lista explícita, as suas alegações mais fortes — irredutibilidade, ausência de redundância e suficiência mínima — não podem ser avaliadas pelo leitor. Você nos diz que o genoma existe e tem 98 genes, mas não nos mostra a sequência completa do código. Este é um hiato crítico que precisa ser preenchido, talvez em um apêndice ou em um artigo subsequente que seja puramente o catálogo.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 Fardo da Prova da "Irredutibilidade Universal":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é a alegação mais difícil de sustentar. Você afirma que CADA uma das 98 ações é indispensável para a durabilidade de QUALQUER coletivo. Vamos testar isso com um exemplo extremo: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b w:val="1"/>
          <w:rtl w:val="0"/>
        </w:rPr>
        <w:t xml:space="preserve">família nuclear duradoura</w:t>
      </w:r>
      <w:r w:rsidDel="00000000" w:rsidR="00000000" w:rsidRPr="00000000">
        <w:rPr>
          <w:rtl w:val="0"/>
        </w:rPr>
        <w:t xml:space="preserve"> (pai, mãe, filho). Ela realmente executa ações como "formalize system architecture" (P1), "broadcast signals of credibility" (P3) ou "ensure compliance" (P8) de uma forma que não seja puramente metafórica?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Risco:</w:t>
      </w:r>
      <w:r w:rsidDel="00000000" w:rsidR="00000000" w:rsidRPr="00000000">
        <w:rPr>
          <w:rtl w:val="0"/>
        </w:rPr>
        <w:t xml:space="preserve"> Para que a alegação de universalidade funcione, a definição de cada ação precisa ser abstrata o suficiente para caber em um exército e em uma família. Mas se ela for abstrata demais, corre o risco de se tornar tão vaga que perde o poder de falsificação e vira uma tautologia (ex: "toda família duradoura precisa 'se organizar' de alguma forma"). O desafio é manter a precisão cirúrgica e a universalidade ao mesmo tempo.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Rigidez da "Necessidade Sequencial":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ideia de que os passos dentro de um processo são sequenciais é forte (ex: validar antes de entregar). No entanto, a interação </w:t>
      </w:r>
      <w:r w:rsidDel="00000000" w:rsidR="00000000" w:rsidRPr="00000000">
        <w:rPr>
          <w:i w:val="1"/>
          <w:rtl w:val="0"/>
        </w:rPr>
        <w:t xml:space="preserve">entre</w:t>
      </w:r>
      <w:r w:rsidDel="00000000" w:rsidR="00000000" w:rsidRPr="00000000">
        <w:rPr>
          <w:rtl w:val="0"/>
        </w:rPr>
        <w:t xml:space="preserve"> os processos é sempre tão linear?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 uma startup que opera com metodologia Agile, o processo de </w:t>
      </w:r>
      <w:r w:rsidDel="00000000" w:rsidR="00000000" w:rsidRPr="00000000">
        <w:rPr>
          <w:b w:val="1"/>
          <w:rtl w:val="0"/>
        </w:rPr>
        <w:t xml:space="preserve">Execução (P06)</w:t>
      </w:r>
      <w:r w:rsidDel="00000000" w:rsidR="00000000" w:rsidRPr="00000000">
        <w:rPr>
          <w:rtl w:val="0"/>
        </w:rPr>
        <w:t xml:space="preserve"> não ocorre em ciclos rápidos que acontecem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 que o processo de </w:t>
      </w:r>
      <w:r w:rsidDel="00000000" w:rsidR="00000000" w:rsidRPr="00000000">
        <w:rPr>
          <w:b w:val="1"/>
          <w:rtl w:val="0"/>
        </w:rPr>
        <w:t xml:space="preserve">Implementação (P01)</w:t>
      </w:r>
      <w:r w:rsidDel="00000000" w:rsidR="00000000" w:rsidRPr="00000000">
        <w:rPr>
          <w:rtl w:val="0"/>
        </w:rPr>
        <w:t xml:space="preserve"> esteja totalmente "codificado"? A aprendizagem e a adaptação podem inverter a ordem de alguns macro-eventos.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sua teoria pode ser criticada como sendo muito "cascata" (waterfall). Talvez seja necessário esclarecer como os ciclos de feedback (especialmente do P07 - Resultados) permitem "saltos" ou reiterações que podem parecer violações de sequência, mas na verdade são parte da dinâmica do sistema.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 Metodologia por Trás dos Números (9-45-98):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alegação de um conjunto "fechado" é extremamente ousada. Um cético perguntará: "Por que 98 ações e não 97 ou 105?".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artigo menciona "poda sistemática" (systematic pruning), mas não descreve a </w:t>
      </w:r>
      <w:r w:rsidDel="00000000" w:rsidR="00000000" w:rsidRPr="00000000">
        <w:rPr>
          <w:b w:val="1"/>
          <w:rtl w:val="0"/>
        </w:rPr>
        <w:t xml:space="preserve">metodologia</w:t>
      </w:r>
      <w:r w:rsidDel="00000000" w:rsidR="00000000" w:rsidRPr="00000000">
        <w:rPr>
          <w:rtl w:val="0"/>
        </w:rPr>
        <w:t xml:space="preserve"> usada para chegar a esse número exato. Foi por meio de uma análise comparativa de centenas de casos? Foi por dedução lógica a partir de primeiros princípios? Descrever o método de descoberta e validação é tão importante quanto apresentar a descoberta em si. Sem isso, os números podem parecer arbitrários.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di0f2ph8i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Caminho a Seguir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é um passo corajoso e necessário. Ele solidifica a promessa do Artigo 1, mas também expõe a teoria ao seu teste mais rigoroso. O conceito é robusto, mas sua sobrevivência depende inteiramente da validade empírica e da definição operacional das 98 ações.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fazer a seguir: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Apresentar a Evidência:</w:t>
      </w:r>
      <w:r w:rsidDel="00000000" w:rsidR="00000000" w:rsidRPr="00000000">
        <w:rPr>
          <w:rtl w:val="0"/>
        </w:rPr>
        <w:t xml:space="preserve"> O próximo passo não-negociável é apresentar a lista completa, detalhada e operacionalizada das 98 ações. Este é o "código-fonte" da sua teoria.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Mostrar, não apenas Dizer:</w:t>
      </w:r>
      <w:r w:rsidDel="00000000" w:rsidR="00000000" w:rsidRPr="00000000">
        <w:rPr>
          <w:rtl w:val="0"/>
        </w:rPr>
        <w:t xml:space="preserve"> O argumento da universalidade precisa de exemplos concretos. O ideal seria um artigo que mostrasse lado a lado como as mesmíssimas 98 ações se manifestam em, digamos, uma startup de tecnologia, um mosteiro beneditino e um cartel de drogas. Isso calaria os críticos da "bia cultural" e da "metáfora".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Detalhar a Metodologia:</w:t>
      </w:r>
      <w:r w:rsidDel="00000000" w:rsidR="00000000" w:rsidRPr="00000000">
        <w:rPr>
          <w:rtl w:val="0"/>
        </w:rPr>
        <w:t xml:space="preserve"> Você precisa de uma seção ou um artigo que detalhe o "como" da descoberta. Como você chegou a esse conjunto? Quantos casos analisou? Como garantiu que não era apenas o seu viés cognitivo?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está no caminho certo, mas agora atingiu o momento "mostre-me o código". As perguntas são duras porque a sua alegação é revolucionária. E alegações revolucionárias exigem evidências extraordinárias.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