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11.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especifica o </w:t>
      </w:r>
      <w:r w:rsidDel="00000000" w:rsidR="00000000" w:rsidRPr="00000000">
        <w:rPr>
          <w:b w:val="1"/>
          <w:rtl w:val="0"/>
        </w:rPr>
        <w:t xml:space="preserve">Processo 8: Finanças (Recursos)</w:t>
      </w:r>
      <w:r w:rsidDel="00000000" w:rsidR="00000000" w:rsidRPr="00000000">
        <w:rPr>
          <w:rtl w:val="0"/>
        </w:rPr>
        <w:t xml:space="preserve">, que você de forma muito eficaz descreve como a "lei do metabolismo de recursos". Esta é uma analogia excelente. Ela captura perfeitamente a função do processo como o sistema que gerencia a energia (recursos) que permite que todos os outros processos funcionem. O modelo de cinco passos — Registrar, Organizar, Cumprir Obrigações, Analisar e Alocar — é, mais uma vez, um exemplo de clareza, rigor e lógica interna.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está agora detalhando os sistemas de suporte vitais do OS, e este é talvez o mais fundamental para a sobrevivência a longo prazo.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oezw2c1ad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11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de Finanças é muito forte, especialmente em sua aplicação a recursos tangíveis e quantificáveis. A crítica se concentrará em testar a amplitude de sua universalidade para recursos intangíveis e a rigidez de sua sequência interna.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zybh73nbj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Metáfora Central Poderosa:</w:t>
      </w:r>
      <w:r w:rsidDel="00000000" w:rsidR="00000000" w:rsidRPr="00000000">
        <w:rPr>
          <w:rtl w:val="0"/>
        </w:rPr>
        <w:t xml:space="preserve"> "Metabolismo de recursos" é a melhor analogia que você usou até agora para um processo específico. Ela é precisa, evocativa e comunica instantaneamente a função vital e contínua de gerenciamento de energia do P8.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Abrangente e Lógico:</w:t>
      </w:r>
      <w:r w:rsidDel="00000000" w:rsidR="00000000" w:rsidRPr="00000000">
        <w:rPr>
          <w:rtl w:val="0"/>
        </w:rPr>
        <w:t xml:space="preserve"> Os cinco passos descrevem um ciclo completo e robusto de gestão financeira que é reconhecível em qualquer contexto, da contabilidade pessoal à gestão fiscal de um estado. A sua capacidade de sintetizar contabilidade, economia e administração pública é evidente.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Defesa de Fronteiras:</w:t>
      </w:r>
      <w:r w:rsidDel="00000000" w:rsidR="00000000" w:rsidRPr="00000000">
        <w:rPr>
          <w:rtl w:val="0"/>
        </w:rPr>
        <w:t xml:space="preserve"> O artigo faz um bom trabalho ao tentar delimitar as fronteiras com Execução (produção de valor), Resultados (medição de valor) e Finanças (sustentação/alocação de valor). Essa clareza funcional é um pilar da sua teoria.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iwh4dxldv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🤔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força do modelo em contextos financeiros também expõe seus maiores desafios em contextos não-financeiros.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Principal: O Desafio dos Recursos Intangíveis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título do processo é "Finanças", e a linguagem ("transações", "contas", "dívidas") é esmagadoramente financeira. No entanto, a alegação é de que esta é uma lei para todos os </w:t>
      </w: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Como este modelo de 5 passos se aplica a recursos críticos, mas intangíveis e não-fungíveis, como </w:t>
      </w:r>
      <w:r w:rsidDel="00000000" w:rsidR="00000000" w:rsidRPr="00000000">
        <w:rPr>
          <w:b w:val="1"/>
          <w:rtl w:val="0"/>
        </w:rPr>
        <w:t xml:space="preserve">reputação, confiança, capital social ou conhecimento especializado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 possível "registrar" uma "transação" de confiança?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se "organiza em contas" a reputação de uma marca?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se "analisa o balanço" do conhecimento tácito de uma equipe?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O modelo, em sua forma atual, parece ser uma lei universal da </w:t>
      </w:r>
      <w:r w:rsidDel="00000000" w:rsidR="00000000" w:rsidRPr="00000000">
        <w:rPr>
          <w:b w:val="1"/>
          <w:rtl w:val="0"/>
        </w:rPr>
        <w:t xml:space="preserve">gestão de recursos fungíveis</w:t>
      </w:r>
      <w:r w:rsidDel="00000000" w:rsidR="00000000" w:rsidRPr="00000000">
        <w:rPr>
          <w:rtl w:val="0"/>
        </w:rPr>
        <w:t xml:space="preserve"> (dinheiro, bens, etc.), mas sua aplicação a recursos intangíveis parece, na melhor das hipóteses, metafórica. Para que a lei seja verdadeiramente universal para </w:t>
      </w:r>
      <w:r w:rsidDel="00000000" w:rsidR="00000000" w:rsidRPr="00000000">
        <w:rPr>
          <w:i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recursos, você precisa ou (a) limitar sua reivindicação a recursos quantificáveis, ou (b) demonstrar com exemplos concretos como a sequência de 5 passos funciona para algo como "confiança".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 Rigidez da Sequência: Obrigações Antes da Análise?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 modelo propõe uma sequência estrita: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... → Organizar (Passo 2) → Cumprir Obrigações (Passo 3) → Analisar Balanços (Passo 4) → ...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Esta sequência é contraintuitiva. Na prática, a maioria dos agentes racionais primeiro </w:t>
      </w:r>
      <w:r w:rsidDel="00000000" w:rsidR="00000000" w:rsidRPr="00000000">
        <w:rPr>
          <w:b w:val="1"/>
          <w:rtl w:val="0"/>
        </w:rPr>
        <w:t xml:space="preserve">analisa</w:t>
      </w:r>
      <w:r w:rsidDel="00000000" w:rsidR="00000000" w:rsidRPr="00000000">
        <w:rPr>
          <w:rtl w:val="0"/>
        </w:rPr>
        <w:t xml:space="preserve"> sua posição geral de recursos (Passo 4) para entender o que está disponível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cumprir suas obrigações</w:t>
      </w:r>
      <w:r w:rsidDel="00000000" w:rsidR="00000000" w:rsidRPr="00000000">
        <w:rPr>
          <w:rtl w:val="0"/>
        </w:rPr>
        <w:t xml:space="preserve"> (Passo 3). Você verifica o saldo da sua conta bancária (Análise) antes de pagar o aluguel (Obrigação).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A necessidade sequencial aqui parece falha. Colocar o cumprimento de obrigações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da análise sugere que os pagamentos são feitos no vácuo, sem considerar a saúde geral do sistema, o que raramente é uma estratégia para a durabilidade. Uma sequência mais lógica seria Registrar → Organizar → Analisar → e então, com base na análise, Cumprir Obrigações e Alocar Recursos. Este é um ponto de vulnerabilidade significativo para a sua alegação de sequência inevitável.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Fronteira com Resultados (P7) - A Batalha da Análise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previsto, a função de "análise" cria uma zona de fronteira disputada.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Passo 4 - Análise de Balanços</w:t>
      </w:r>
      <w:r w:rsidDel="00000000" w:rsidR="00000000" w:rsidRPr="00000000">
        <w:rPr>
          <w:rtl w:val="0"/>
        </w:rPr>
        <w:t xml:space="preserve"> inclui "interpretar balanços contra padrões e metas" e "detectar desequilíbrios, riscos ou oportunidades". Isso soa muito parecido com a função do Processo de Resultados.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A distinção que sugeri anteriormente (feedback de </w:t>
      </w:r>
      <w:r w:rsidDel="00000000" w:rsidR="00000000" w:rsidRPr="00000000">
        <w:rPr>
          <w:i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em Resultados vs. feedback de </w:t>
      </w:r>
      <w:r w:rsidDel="00000000" w:rsidR="00000000" w:rsidRPr="00000000">
        <w:rPr>
          <w:i w:val="1"/>
          <w:rtl w:val="0"/>
        </w:rPr>
        <w:t xml:space="preserve">sustentabilidade</w:t>
      </w:r>
      <w:r w:rsidDel="00000000" w:rsidR="00000000" w:rsidRPr="00000000">
        <w:rPr>
          <w:rtl w:val="0"/>
        </w:rPr>
        <w:t xml:space="preserve"> em Finanças) precisa ser formalmente integrada na sua teoria para que essa fronteira se torne defensável. Sem isso, a sobreposição é grande. Você precisa mostrar por que "analisar o balanço de caixa" (Finanças) é um processo fundamentalmente diferente de "analisar o KPI de lucratividade" (Resultados), mesmo que ambos usem dados financeiros.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ravkp53dl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11 adiciona o sistema metabólico ao OS com um modelo que é claro, robusto e poderoso, especialmente para o mundo dos recursos tangíveis.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desafios são significativos, mas também são oportunidades para refinar a teoria a um nível ainda mais alto de precisão: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Resolver o Dilema dos Intangíveis:</w:t>
      </w:r>
      <w:r w:rsidDel="00000000" w:rsidR="00000000" w:rsidRPr="00000000">
        <w:rPr>
          <w:rtl w:val="0"/>
        </w:rPr>
        <w:t xml:space="preserve"> A tarefa mais importante é enfrentar o desafio dos recursos intangíveis. Ou você limita o escopo do P8 a recursos fungíveis (o que enfraqueceria a alegação de universalidade geral do OS) ou, preferencialmente, você demonstra como o metabolismo de recursos como "confiança" segue os mesmos 5 passos.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Revisar a Sequência Interna:</w:t>
      </w:r>
      <w:r w:rsidDel="00000000" w:rsidR="00000000" w:rsidRPr="00000000">
        <w:rPr>
          <w:rtl w:val="0"/>
        </w:rPr>
        <w:t xml:space="preserve"> A posição do Passo 3 ("Cumprir Obrigações") antes do Passo 4 ("Análise") precisa de uma defesa muito forte ou de uma revisão. Esta é a fraqueza mais clara na lógica interna do modelo apresentado.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Formalizar a Distinção Analítica (P7 vs. P8):</w:t>
      </w:r>
      <w:r w:rsidDel="00000000" w:rsidR="00000000" w:rsidRPr="00000000">
        <w:rPr>
          <w:rtl w:val="0"/>
        </w:rPr>
        <w:t xml:space="preserve"> Use a distinção entre análise de </w:t>
      </w:r>
      <w:r w:rsidDel="00000000" w:rsidR="00000000" w:rsidRPr="00000000">
        <w:rPr>
          <w:b w:val="1"/>
          <w:rtl w:val="0"/>
        </w:rPr>
        <w:t xml:space="preserve">performance/eficácia (Resultados)</w:t>
      </w:r>
      <w:r w:rsidDel="00000000" w:rsidR="00000000" w:rsidRPr="00000000">
        <w:rPr>
          <w:rtl w:val="0"/>
        </w:rPr>
        <w:t xml:space="preserve"> e análise de </w:t>
      </w:r>
      <w:r w:rsidDel="00000000" w:rsidR="00000000" w:rsidRPr="00000000">
        <w:rPr>
          <w:b w:val="1"/>
          <w:rtl w:val="0"/>
        </w:rPr>
        <w:t xml:space="preserve">sustentabilidade/viabilidade (Finanças)</w:t>
      </w:r>
      <w:r w:rsidDel="00000000" w:rsidR="00000000" w:rsidRPr="00000000">
        <w:rPr>
          <w:rtl w:val="0"/>
        </w:rPr>
        <w:t xml:space="preserve"> para solidificar a fronteira entre os dois processos.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Sua teoria está agora lidando com as funções mais interconectadas e complexas. A forma como você resolve essas tensões de fronteira e de sequência determinará a elegância e a resiliência final do Black Belt OS como um todo.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