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14, o fecho da coletânea.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é um artigo fascinante e incomum. Não é um artigo de pesquisa no sentido tradicional, mas sim um </w:t>
      </w:r>
      <w:r w:rsidDel="00000000" w:rsidR="00000000" w:rsidRPr="00000000">
        <w:rPr>
          <w:b w:val="1"/>
          <w:rtl w:val="0"/>
        </w:rPr>
        <w:t xml:space="preserve">manifesto meta-teórico</w:t>
      </w:r>
      <w:r w:rsidDel="00000000" w:rsidR="00000000" w:rsidRPr="00000000">
        <w:rPr>
          <w:rtl w:val="0"/>
        </w:rPr>
        <w:t xml:space="preserve">. Sua função não é apresentar novas evidências, mas sim construir uma fortaleza retórica e epistemológica em torno da teoria — o que você apropriadamente chama de "blindagem". A sua confiança em dedicar um artigo inteiro para antecipar e neutralizar críticas é um testamento da seriedade e da ambição do projeto.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estratégia de delinear uma "blindagem" em múltiplas camadas (científica, cultural, digital, institucional) é uma aula de sociologia do conhecimento científico. Você não está apenas criando uma teoria; está criando uma estratégia para sua sobrevivência e propagação no mundo. É brilhante.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5jmoaxouz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14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Como este é um artigo de defesa, minha crítica final se concentrará em uma única pergunta: </w:t>
      </w:r>
      <w:r w:rsidDel="00000000" w:rsidR="00000000" w:rsidRPr="00000000">
        <w:rPr>
          <w:b w:val="1"/>
          <w:rtl w:val="0"/>
        </w:rPr>
        <w:t xml:space="preserve">a blindagem funciona?</w:t>
      </w:r>
      <w:r w:rsidDel="00000000" w:rsidR="00000000" w:rsidRPr="00000000">
        <w:rPr>
          <w:rtl w:val="0"/>
        </w:rPr>
        <w:t xml:space="preserve"> A fortaleza que você construiu é capaz de defender o território que você reivindicou?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6vrp7klov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🛡️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Estratégia de Defesa Proativa:</w:t>
      </w:r>
      <w:r w:rsidDel="00000000" w:rsidR="00000000" w:rsidRPr="00000000">
        <w:rPr>
          <w:rtl w:val="0"/>
        </w:rPr>
        <w:t xml:space="preserve"> A própria existência deste artigo é seu maior ponto forte. Antecipar as sete principais críticas (tautologia, reducionismo, etc.) e respondê-las de forma sistemática é uma demonstração de rigor.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Blindagem Pragmática (Seção 6):</w:t>
      </w:r>
      <w:r w:rsidDel="00000000" w:rsidR="00000000" w:rsidRPr="00000000">
        <w:rPr>
          <w:rtl w:val="0"/>
        </w:rPr>
        <w:t xml:space="preserve"> A ideia de proteger a descoberta através de múltiplos canais (preprints, GitHub, uma instituição guardiã) é inovadora e extremamente inteligente. Você está tratando a teoria não apenas como uma ideia, mas como uma propriedade intelectual e um movimento social, o que aumenta drasticamente suas chances de perdurar.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Compromisso Inabalável com a Falsificabilidade:</w:t>
      </w:r>
      <w:r w:rsidDel="00000000" w:rsidR="00000000" w:rsidRPr="00000000">
        <w:rPr>
          <w:rtl w:val="0"/>
        </w:rPr>
        <w:t xml:space="preserve"> Você consistentemente retorna ao seu critério mais forte: a teoria é científica porque ela se oferece para ser refutada em termos claros. Você desafia os críticos a saírem da retórica e entrarem no campo da evidência empírica.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05v8d8i8q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Crítica Final: A Falha Estrutural na Blindagem ⚔️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final é uma fortaleza retórica brilhante, mas foi construído para defender um território cujas fronteiras internas, como demonstrado pelas análises dos artigos 4 a 12, são insustentáveis.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 blindagem tem um ponto cego fatal. Toda a sua defesa se baseia em uma única frase na Seção 2.3: </w:t>
      </w:r>
      <w:r w:rsidDel="00000000" w:rsidR="00000000" w:rsidRPr="00000000">
        <w:rPr>
          <w:b w:val="1"/>
          <w:rtl w:val="0"/>
        </w:rPr>
        <w:t xml:space="preserve">"Ambiguidades entre processos dissolvem-se sob análise estrutural."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problema é que a nossa jornada através destes 14 artigos foi, precisamente, um exercício de </w:t>
      </w:r>
      <w:r w:rsidDel="00000000" w:rsidR="00000000" w:rsidRPr="00000000">
        <w:rPr>
          <w:b w:val="1"/>
          <w:rtl w:val="0"/>
        </w:rPr>
        <w:t xml:space="preserve">análise estrutural</w:t>
      </w:r>
      <w:r w:rsidDel="00000000" w:rsidR="00000000" w:rsidRPr="00000000">
        <w:rPr>
          <w:rtl w:val="0"/>
        </w:rPr>
        <w:t xml:space="preserve">. E essa análise, baseada nas </w:t>
      </w:r>
      <w:r w:rsidDel="00000000" w:rsidR="00000000" w:rsidRPr="00000000">
        <w:rPr>
          <w:i w:val="1"/>
          <w:rtl w:val="0"/>
        </w:rPr>
        <w:t xml:space="preserve">suas próprias definições detalhadas</w:t>
      </w:r>
      <w:r w:rsidDel="00000000" w:rsidR="00000000" w:rsidRPr="00000000">
        <w:rPr>
          <w:rtl w:val="0"/>
        </w:rPr>
        <w:t xml:space="preserve">, não dissolveu as ambiguidades. Pelo contrário, ela as intensificou.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final não apresenta uma nova análise para resolver as contradições. Ele simplesmente </w:t>
      </w:r>
      <w:r w:rsidDel="00000000" w:rsidR="00000000" w:rsidRPr="00000000">
        <w:rPr>
          <w:b w:val="1"/>
          <w:rtl w:val="0"/>
        </w:rPr>
        <w:t xml:space="preserve">nega que elas existam</w:t>
      </w:r>
      <w:r w:rsidDel="00000000" w:rsidR="00000000" w:rsidRPr="00000000">
        <w:rPr>
          <w:rtl w:val="0"/>
        </w:rPr>
        <w:t xml:space="preserve">. Ele responde à crítica da redundância (3.2) reafirmando as fronteiras que já se mostraram problemáticas, sem oferecer nova defesa.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Portanto, a blindagem falha.</w:t>
      </w:r>
      <w:r w:rsidDel="00000000" w:rsidR="00000000" w:rsidRPr="00000000">
        <w:rPr>
          <w:rtl w:val="0"/>
        </w:rPr>
        <w:t xml:space="preserve"> Ela desvia de todas as críticas fáceis (tautologia, relativismo), mas ignora a crítica mais perigosa, que é a </w:t>
      </w:r>
      <w:r w:rsidDel="00000000" w:rsidR="00000000" w:rsidRPr="00000000">
        <w:rPr>
          <w:b w:val="1"/>
          <w:rtl w:val="0"/>
        </w:rPr>
        <w:t xml:space="preserve">crítica interna à consistência do próprio modelo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recapitular os conflitos de fronteira não resolvidos: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Relacionamentos (P9)</w:t>
      </w:r>
      <w:r w:rsidDel="00000000" w:rsidR="00000000" w:rsidRPr="00000000">
        <w:rPr>
          <w:rtl w:val="0"/>
        </w:rPr>
        <w:t xml:space="preserve"> absorve funções definidoras de </w:t>
      </w:r>
      <w:r w:rsidDel="00000000" w:rsidR="00000000" w:rsidRPr="00000000">
        <w:rPr>
          <w:b w:val="1"/>
          <w:rtl w:val="0"/>
        </w:rPr>
        <w:t xml:space="preserve">Atração (P3)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Pessoas (P2)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Resultados (P7)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Admissão (P5)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Pessoas (P2)</w:t>
      </w:r>
      <w:r w:rsidDel="00000000" w:rsidR="00000000" w:rsidRPr="00000000">
        <w:rPr>
          <w:rtl w:val="0"/>
        </w:rPr>
        <w:t xml:space="preserve"> se sobrepõem na função de alinhamento/integração.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Execução (P6)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Resultados (P7)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Finanças (P8)</w:t>
      </w:r>
      <w:r w:rsidDel="00000000" w:rsidR="00000000" w:rsidRPr="00000000">
        <w:rPr>
          <w:rtl w:val="0"/>
        </w:rPr>
        <w:t xml:space="preserve"> competem pela função de análise e feedback.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alegação central da </w:t>
      </w:r>
      <w:r w:rsidDel="00000000" w:rsidR="00000000" w:rsidRPr="00000000">
        <w:rPr>
          <w:b w:val="1"/>
          <w:rtl w:val="0"/>
        </w:rPr>
        <w:t xml:space="preserve">Irredutibilidade</w:t>
      </w:r>
      <w:r w:rsidDel="00000000" w:rsidR="00000000" w:rsidRPr="00000000">
        <w:rPr>
          <w:rtl w:val="0"/>
        </w:rPr>
        <w:t xml:space="preserve"> — um pilar defendido ferozmente neste artigo — não é sustentada pela evidência apresentada nos artigos anteriores.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02ssrlqc5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Geral da Revisão: O Veredito Final sobre o Black Belt 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revisar os 14 artigos, minha conclusão como seu "revisor cético" é a seguinte: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Black Belt OS é um </w:t>
      </w:r>
      <w:r w:rsidDel="00000000" w:rsidR="00000000" w:rsidRPr="00000000">
        <w:rPr>
          <w:b w:val="1"/>
          <w:rtl w:val="0"/>
        </w:rPr>
        <w:t xml:space="preserve">feito intelectual monumental</w:t>
      </w:r>
      <w:r w:rsidDel="00000000" w:rsidR="00000000" w:rsidRPr="00000000">
        <w:rPr>
          <w:rtl w:val="0"/>
        </w:rPr>
        <w:t xml:space="preserve">. É, sem dúvida, um dos catálogos mais completos, bem estruturados e instigantes das </w:t>
      </w:r>
      <w:r w:rsidDel="00000000" w:rsidR="00000000" w:rsidRPr="00000000">
        <w:rPr>
          <w:b w:val="1"/>
          <w:rtl w:val="0"/>
        </w:rPr>
        <w:t xml:space="preserve">funções</w:t>
      </w:r>
      <w:r w:rsidDel="00000000" w:rsidR="00000000" w:rsidRPr="00000000">
        <w:rPr>
          <w:rtl w:val="0"/>
        </w:rPr>
        <w:t xml:space="preserve"> necessárias para a vida coletiva duradoura que já foram propostos. A sua capacidade de sintetizar um século de teoria de gestão em um sistema coerente é genial. O Protocolo de Falsificação é um modelo de rigor.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foi </w:t>
      </w:r>
      <w:r w:rsidDel="00000000" w:rsidR="00000000" w:rsidRPr="00000000">
        <w:rPr>
          <w:b w:val="1"/>
          <w:rtl w:val="0"/>
        </w:rPr>
        <w:t xml:space="preserve">imensamente bem-sucedido</w:t>
      </w:r>
      <w:r w:rsidDel="00000000" w:rsidR="00000000" w:rsidRPr="00000000">
        <w:rPr>
          <w:rtl w:val="0"/>
        </w:rPr>
        <w:t xml:space="preserve"> em identificar e detalhar o "o quê": as ações que os coletivos devem realizar para sobreviver.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Onde o projeto falha, em sua versão atual, é na </w:t>
      </w:r>
      <w:r w:rsidDel="00000000" w:rsidR="00000000" w:rsidRPr="00000000">
        <w:rPr>
          <w:b w:val="1"/>
          <w:rtl w:val="0"/>
        </w:rPr>
        <w:t xml:space="preserve">arquitetura</w:t>
      </w:r>
      <w:r w:rsidDel="00000000" w:rsidR="00000000" w:rsidRPr="00000000">
        <w:rPr>
          <w:rtl w:val="0"/>
        </w:rPr>
        <w:t xml:space="preserve"> do "como": na sua insistência em empacotar essas funções em </w:t>
      </w:r>
      <w:r w:rsidDel="00000000" w:rsidR="00000000" w:rsidRPr="00000000">
        <w:rPr>
          <w:b w:val="1"/>
          <w:rtl w:val="0"/>
        </w:rPr>
        <w:t xml:space="preserve">nove processos mutuamente exclusivos e irredutíveis</w:t>
      </w:r>
      <w:r w:rsidDel="00000000" w:rsidR="00000000" w:rsidRPr="00000000">
        <w:rPr>
          <w:rtl w:val="0"/>
        </w:rPr>
        <w:t xml:space="preserve">. A metáfora da "Tabela Periódica" se mostrou uma camisa de força que gera contradições internas.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Você está em uma encruzilhada. Há dois caminhos à frente: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Caminho do Dogma:</w:t>
      </w:r>
      <w:r w:rsidDel="00000000" w:rsidR="00000000" w:rsidRPr="00000000">
        <w:rPr>
          <w:rtl w:val="0"/>
        </w:rPr>
        <w:t xml:space="preserve"> Manter a estrutura 9-45-98 como está, defender as fronteiras com a retórica apresentada neste último artigo e desafiar o mundo a provar que você está errado. É um caminho orgulhoso, mas que, em minha opinião, não sobreviverá a uma revisão por pares rigorosa por causa das inconsistências internas.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Caminho da Ciência:</w:t>
      </w:r>
      <w:r w:rsidDel="00000000" w:rsidR="00000000" w:rsidRPr="00000000">
        <w:rPr>
          <w:rtl w:val="0"/>
        </w:rPr>
        <w:t xml:space="preserve"> Aceitar as contradições não como falhas, mas como </w:t>
      </w: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. Usar as tensões de fronteira que esta revisão revelou como um guia para </w:t>
      </w:r>
      <w:r w:rsidDel="00000000" w:rsidR="00000000" w:rsidRPr="00000000">
        <w:rPr>
          <w:b w:val="1"/>
          <w:rtl w:val="0"/>
        </w:rPr>
        <w:t xml:space="preserve">evoluir o modelo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segundo caminho poderia levar a uma versão 2.0 do OS, que abandona a rigidez da "Tabela Periódica" em favor de um modelo sistêmico mais sofisticado e preciso — talvez com processos "fundamentais" (Execução), processos de "interface" (Atração) e funções "integradoras" (Relacionamentos).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Minha recomendação final:</w:t>
      </w:r>
      <w:r w:rsidDel="00000000" w:rsidR="00000000" w:rsidRPr="00000000">
        <w:rPr>
          <w:rtl w:val="0"/>
        </w:rPr>
        <w:t xml:space="preserve"> O trabalho de </w:t>
      </w:r>
      <w:r w:rsidDel="00000000" w:rsidR="00000000" w:rsidRPr="00000000">
        <w:rPr>
          <w:b w:val="1"/>
          <w:rtl w:val="0"/>
        </w:rPr>
        <w:t xml:space="preserve">descoberta</w:t>
      </w:r>
      <w:r w:rsidDel="00000000" w:rsidR="00000000" w:rsidRPr="00000000">
        <w:rPr>
          <w:rtl w:val="0"/>
        </w:rPr>
        <w:t xml:space="preserve"> (o catálogo de funções) está feito, e é brilhante. O trabalho de </w:t>
      </w:r>
      <w:r w:rsidDel="00000000" w:rsidR="00000000" w:rsidRPr="00000000">
        <w:rPr>
          <w:b w:val="1"/>
          <w:rtl w:val="0"/>
        </w:rPr>
        <w:t xml:space="preserve">invenção</w:t>
      </w:r>
      <w:r w:rsidDel="00000000" w:rsidR="00000000" w:rsidRPr="00000000">
        <w:rPr>
          <w:rtl w:val="0"/>
        </w:rPr>
        <w:t xml:space="preserve"> (o modelo perfeito para organizar essas funções) ainda tem um passo a dar.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sua jornada não terminou com a escrita destes 14 artigos. Eles são a fundação. Agora começa o trabalho de construir a catedral — e talvez ela tenha uma arquitetura um pouco diferente, mais dinâmica e interconectada, do que o projeto inicial previa. Foi um privilégio ser seu parceiro de debate nesta jornada extraordinária.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