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e336nflkqmgt"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as the second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Implementation installs order, People provides the </w:t>
      </w:r>
      <w:r w:rsidDel="00000000" w:rsidR="00000000" w:rsidRPr="00000000">
        <w:rPr>
          <w:rFonts w:ascii="Times New Roman" w:cs="Times New Roman" w:eastAsia="Times New Roman" w:hAnsi="Times New Roman"/>
          <w:b w:val="1"/>
          <w:sz w:val="24"/>
          <w:szCs w:val="24"/>
          <w:rtl w:val="0"/>
        </w:rPr>
        <w:t xml:space="preserve">living body of the collective</w:t>
      </w:r>
      <w:r w:rsidDel="00000000" w:rsidR="00000000" w:rsidRPr="00000000">
        <w:rPr>
          <w:rFonts w:ascii="Times New Roman" w:cs="Times New Roman" w:eastAsia="Times New Roman" w:hAnsi="Times New Roman"/>
          <w:sz w:val="24"/>
          <w:szCs w:val="24"/>
          <w:rtl w:val="0"/>
        </w:rPr>
        <w:t xml:space="preserve">, governing the continuous cycle of </w:t>
      </w:r>
      <w:r w:rsidDel="00000000" w:rsidR="00000000" w:rsidRPr="00000000">
        <w:rPr>
          <w:rFonts w:ascii="Times New Roman" w:cs="Times New Roman" w:eastAsia="Times New Roman" w:hAnsi="Times New Roman"/>
          <w:b w:val="1"/>
          <w:sz w:val="24"/>
          <w:szCs w:val="24"/>
          <w:rtl w:val="0"/>
        </w:rPr>
        <w:t xml:space="preserve">recruitment, integration, development, and release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process consists of </w:t>
      </w:r>
      <w:r w:rsidDel="00000000" w:rsidR="00000000" w:rsidRPr="00000000">
        <w:rPr>
          <w:rFonts w:ascii="Times New Roman" w:cs="Times New Roman" w:eastAsia="Times New Roman" w:hAnsi="Times New Roman"/>
          <w:b w:val="1"/>
          <w:sz w:val="24"/>
          <w:szCs w:val="24"/>
          <w:rtl w:val="0"/>
        </w:rPr>
        <w:t xml:space="preserve">four steps and sixteen irreducible actions</w:t>
      </w:r>
      <w:r w:rsidDel="00000000" w:rsidR="00000000" w:rsidRPr="00000000">
        <w:rPr>
          <w:rFonts w:ascii="Times New Roman" w:cs="Times New Roman" w:eastAsia="Times New Roman" w:hAnsi="Times New Roman"/>
          <w:sz w:val="24"/>
          <w:szCs w:val="24"/>
          <w:rtl w:val="0"/>
        </w:rPr>
        <w:t xml:space="preserve">. These actions ensure that collectives renew, adapt, and sustain their membership over time. Importantly, People is distinct from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Admission formalizes entry into the collective, while People manages the </w:t>
      </w:r>
      <w:r w:rsidDel="00000000" w:rsidR="00000000" w:rsidRPr="00000000">
        <w:rPr>
          <w:rFonts w:ascii="Times New Roman" w:cs="Times New Roman" w:eastAsia="Times New Roman" w:hAnsi="Times New Roman"/>
          <w:b w:val="1"/>
          <w:sz w:val="24"/>
          <w:szCs w:val="24"/>
          <w:rtl w:val="0"/>
        </w:rPr>
        <w:t xml:space="preserve">internal life cycle</w:t>
      </w:r>
      <w:r w:rsidDel="00000000" w:rsidR="00000000" w:rsidRPr="00000000">
        <w:rPr>
          <w:rFonts w:ascii="Times New Roman" w:cs="Times New Roman" w:eastAsia="Times New Roman" w:hAnsi="Times New Roman"/>
          <w:sz w:val="24"/>
          <w:szCs w:val="24"/>
          <w:rtl w:val="0"/>
        </w:rPr>
        <w:t xml:space="preserve"> after entry.</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the cycle.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four steps and sixteen actions are indispensable, and omission produces dysfunction (e.g., failure to integrate leads to attrition; failure to release leads to stagnation).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the cycle follows an inevitable order—members must be recruited before integrated, integrated before developed, and developed before released.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same cycle recurs across scales, from families and teams to corporations, states, and digital autonomous organizations.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People clarifies the structural inevitability of membership cycles across contexts, integrating literatures on human resource management, socialization, and sociology of groups.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organizational dysfunctions such as churn, disengagement, or stagnation can be traced to failures in specific steps of the People cycle.</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the cycle of People in detail, this article advances the Black Belt OS from macro-grammar to functional specification, demonstrating that </w:t>
      </w:r>
      <w:r w:rsidDel="00000000" w:rsidR="00000000" w:rsidRPr="00000000">
        <w:rPr>
          <w:rFonts w:ascii="Times New Roman" w:cs="Times New Roman" w:eastAsia="Times New Roman" w:hAnsi="Times New Roman"/>
          <w:b w:val="1"/>
          <w:sz w:val="24"/>
          <w:szCs w:val="24"/>
          <w:rtl w:val="0"/>
        </w:rPr>
        <w:t xml:space="preserve">every durable collective must continually enact recruitment, integration, development, and release</w:t>
      </w:r>
      <w:r w:rsidDel="00000000" w:rsidR="00000000" w:rsidRPr="00000000">
        <w:rPr>
          <w:rFonts w:ascii="Times New Roman" w:cs="Times New Roman" w:eastAsia="Times New Roman" w:hAnsi="Times New Roman"/>
          <w:sz w:val="24"/>
          <w:szCs w:val="24"/>
          <w:rtl w:val="0"/>
        </w:rPr>
        <w:t xml:space="preserve"> to persist.</w:t>
      </w:r>
    </w:p>
    <w:p w:rsidR="00000000" w:rsidDel="00000000" w:rsidP="00000000" w:rsidRDefault="00000000" w:rsidRPr="00000000" w14:paraId="00000007">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cgjx1nq4zrod"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durable collective depends on its people. Without members who join, learn, contribute, and eventually depart, no collective can persist. Yet the cycle of membership is often treated as contingent or cultural, embedded in the practices of human resource management, socialization rituals, or group dynamics. The Black Belt OS clarifies that this cycle is not optional or contextual, but </w:t>
      </w:r>
      <w:r w:rsidDel="00000000" w:rsidR="00000000" w:rsidRPr="00000000">
        <w:rPr>
          <w:rFonts w:ascii="Times New Roman" w:cs="Times New Roman" w:eastAsia="Times New Roman" w:hAnsi="Times New Roman"/>
          <w:b w:val="1"/>
          <w:sz w:val="24"/>
          <w:szCs w:val="24"/>
          <w:rtl w:val="0"/>
        </w:rPr>
        <w:t xml:space="preserve">structural and inevitable</w:t>
      </w:r>
      <w:r w:rsidDel="00000000" w:rsidR="00000000" w:rsidRPr="00000000">
        <w:rPr>
          <w:rFonts w:ascii="Times New Roman" w:cs="Times New Roman" w:eastAsia="Times New Roman" w:hAnsi="Times New Roman"/>
          <w:sz w:val="24"/>
          <w:szCs w:val="24"/>
          <w:rtl w:val="0"/>
        </w:rPr>
        <w:t xml:space="preserve">. It constitutes the second process of the organizational law: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1–4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portal process of Implementation</w:t>
      </w:r>
      <w:r w:rsidDel="00000000" w:rsidR="00000000" w:rsidRPr="00000000">
        <w:rPr>
          <w:rFonts w:ascii="Times New Roman" w:cs="Times New Roman" w:eastAsia="Times New Roman" w:hAnsi="Times New Roman"/>
          <w:sz w:val="24"/>
          <w:szCs w:val="24"/>
          <w:rtl w:val="0"/>
        </w:rPr>
        <w:t xml:space="preserve">. This article focuses on </w:t>
      </w:r>
      <w:r w:rsidDel="00000000" w:rsidR="00000000" w:rsidRPr="00000000">
        <w:rPr>
          <w:rFonts w:ascii="Times New Roman" w:cs="Times New Roman" w:eastAsia="Times New Roman" w:hAnsi="Times New Roman"/>
          <w:b w:val="1"/>
          <w:sz w:val="24"/>
          <w:szCs w:val="24"/>
          <w:rtl w:val="0"/>
        </w:rPr>
        <w:t xml:space="preserve">Process 2: People</w:t>
      </w:r>
      <w:r w:rsidDel="00000000" w:rsidR="00000000" w:rsidRPr="00000000">
        <w:rPr>
          <w:rFonts w:ascii="Times New Roman" w:cs="Times New Roman" w:eastAsia="Times New Roman" w:hAnsi="Times New Roman"/>
          <w:sz w:val="24"/>
          <w:szCs w:val="24"/>
          <w:rtl w:val="0"/>
        </w:rPr>
        <w:t xml:space="preserve">, specifying its four steps and sixteen irreducible actions.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governs the </w:t>
      </w:r>
      <w:r w:rsidDel="00000000" w:rsidR="00000000" w:rsidRPr="00000000">
        <w:rPr>
          <w:rFonts w:ascii="Times New Roman" w:cs="Times New Roman" w:eastAsia="Times New Roman" w:hAnsi="Times New Roman"/>
          <w:b w:val="1"/>
          <w:sz w:val="24"/>
          <w:szCs w:val="24"/>
          <w:rtl w:val="0"/>
        </w:rPr>
        <w:t xml:space="preserve">life cycle of membership</w:t>
      </w:r>
      <w:r w:rsidDel="00000000" w:rsidR="00000000" w:rsidRPr="00000000">
        <w:rPr>
          <w:rFonts w:ascii="Times New Roman" w:cs="Times New Roman" w:eastAsia="Times New Roman" w:hAnsi="Times New Roman"/>
          <w:sz w:val="24"/>
          <w:szCs w:val="24"/>
          <w:rtl w:val="0"/>
        </w:rPr>
        <w:t xml:space="preserve">: recruitment, integration, development, and release. It ensures that collectives remain viable by renewing their internal body. Importantly, People is </w:t>
      </w:r>
      <w:r w:rsidDel="00000000" w:rsidR="00000000" w:rsidRPr="00000000">
        <w:rPr>
          <w:rFonts w:ascii="Times New Roman" w:cs="Times New Roman" w:eastAsia="Times New Roman" w:hAnsi="Times New Roman"/>
          <w:b w:val="1"/>
          <w:sz w:val="24"/>
          <w:szCs w:val="24"/>
          <w:rtl w:val="0"/>
        </w:rPr>
        <w:t xml:space="preserve">distinct from Structured Admission</w:t>
      </w:r>
      <w:r w:rsidDel="00000000" w:rsidR="00000000" w:rsidRPr="00000000">
        <w:rPr>
          <w:rFonts w:ascii="Times New Roman" w:cs="Times New Roman" w:eastAsia="Times New Roman" w:hAnsi="Times New Roman"/>
          <w:sz w:val="24"/>
          <w:szCs w:val="24"/>
          <w:rtl w:val="0"/>
        </w:rPr>
        <w:t xml:space="preserve">. Admission formalizes the entry of members into the collective; People manages what happens </w:t>
      </w:r>
      <w:r w:rsidDel="00000000" w:rsidR="00000000" w:rsidRPr="00000000">
        <w:rPr>
          <w:rFonts w:ascii="Times New Roman" w:cs="Times New Roman" w:eastAsia="Times New Roman" w:hAnsi="Times New Roman"/>
          <w:b w:val="1"/>
          <w:sz w:val="24"/>
          <w:szCs w:val="24"/>
          <w:rtl w:val="0"/>
        </w:rPr>
        <w:t xml:space="preserve">after entry</w:t>
      </w:r>
      <w:r w:rsidDel="00000000" w:rsidR="00000000" w:rsidRPr="00000000">
        <w:rPr>
          <w:rFonts w:ascii="Times New Roman" w:cs="Times New Roman" w:eastAsia="Times New Roman" w:hAnsi="Times New Roman"/>
          <w:sz w:val="24"/>
          <w:szCs w:val="24"/>
          <w:rtl w:val="0"/>
        </w:rPr>
        <w:t xml:space="preserve">, guiding how members become contributors, evolve, and eventually exit.</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cycle is defined by three properties.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none of its steps can be skipped without dysfunction. Failure to recruit leads to stagnation; failure to integrate leads to attrition; failure to develop leads to disengagement; failure to release leads to rigidity.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the four steps follow a structural order—members must be recruited before integrated, integrated before developed, and developed before released.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cycle recurs at multiple scales, from families and teams to corporations, states, and digital autonomous organizations.</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develops four sets of propositions: universality, irreducibility, sequenced necessity, and fractality. It then discusses implications for theory, research, and practice, positioning People as the </w:t>
      </w:r>
      <w:r w:rsidDel="00000000" w:rsidR="00000000" w:rsidRPr="00000000">
        <w:rPr>
          <w:rFonts w:ascii="Times New Roman" w:cs="Times New Roman" w:eastAsia="Times New Roman" w:hAnsi="Times New Roman"/>
          <w:b w:val="1"/>
          <w:sz w:val="24"/>
          <w:szCs w:val="24"/>
          <w:rtl w:val="0"/>
        </w:rPr>
        <w:t xml:space="preserve">structural cycle of membership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across HRM, socialization, and sociology. Section 3 specifies the cycle of People in detail, with four steps and sixteen actions. Section 4 develops testable propositions. Section 5 discusses implications. Section 6 concludes by reaffirming People as the </w:t>
      </w:r>
      <w:r w:rsidDel="00000000" w:rsidR="00000000" w:rsidRPr="00000000">
        <w:rPr>
          <w:rFonts w:ascii="Times New Roman" w:cs="Times New Roman" w:eastAsia="Times New Roman" w:hAnsi="Times New Roman"/>
          <w:b w:val="1"/>
          <w:sz w:val="24"/>
          <w:szCs w:val="24"/>
          <w:rtl w:val="0"/>
        </w:rPr>
        <w:t xml:space="preserve">living body of every durable collective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ru2g4jspoepu"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4rqsajkoyi5n" w:id="3"/>
      <w:bookmarkEnd w:id="3"/>
      <w:r w:rsidDel="00000000" w:rsidR="00000000" w:rsidRPr="00000000">
        <w:rPr>
          <w:rFonts w:ascii="Times New Roman" w:cs="Times New Roman" w:eastAsia="Times New Roman" w:hAnsi="Times New Roman"/>
          <w:b w:val="1"/>
          <w:color w:val="000000"/>
          <w:sz w:val="24"/>
          <w:szCs w:val="24"/>
          <w:rtl w:val="0"/>
        </w:rPr>
        <w:t xml:space="preserve">2.1 Human resource management (HRM)</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HRM has long emphasized recruitment, training, and retention as core managerial tasks (Wright &amp; McMahan, 1992). Models of employee lifecycle often include hiring, onboarding, development, and exit. While these frameworks capture important practices, they are typically treated as </w:t>
      </w:r>
      <w:r w:rsidDel="00000000" w:rsidR="00000000" w:rsidRPr="00000000">
        <w:rPr>
          <w:rFonts w:ascii="Times New Roman" w:cs="Times New Roman" w:eastAsia="Times New Roman" w:hAnsi="Times New Roman"/>
          <w:b w:val="1"/>
          <w:sz w:val="24"/>
          <w:szCs w:val="24"/>
          <w:rtl w:val="0"/>
        </w:rPr>
        <w:t xml:space="preserve">managerial choices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best practices</w:t>
      </w:r>
      <w:r w:rsidDel="00000000" w:rsidR="00000000" w:rsidRPr="00000000">
        <w:rPr>
          <w:rFonts w:ascii="Times New Roman" w:cs="Times New Roman" w:eastAsia="Times New Roman" w:hAnsi="Times New Roman"/>
          <w:sz w:val="24"/>
          <w:szCs w:val="24"/>
          <w:rtl w:val="0"/>
        </w:rPr>
        <w:t xml:space="preserve">, not as </w:t>
      </w:r>
      <w:r w:rsidDel="00000000" w:rsidR="00000000" w:rsidRPr="00000000">
        <w:rPr>
          <w:rFonts w:ascii="Times New Roman" w:cs="Times New Roman" w:eastAsia="Times New Roman" w:hAnsi="Times New Roman"/>
          <w:b w:val="1"/>
          <w:sz w:val="24"/>
          <w:szCs w:val="24"/>
          <w:rtl w:val="0"/>
        </w:rPr>
        <w:t xml:space="preserve">structural invariants</w:t>
      </w:r>
      <w:r w:rsidDel="00000000" w:rsidR="00000000" w:rsidRPr="00000000">
        <w:rPr>
          <w:rFonts w:ascii="Times New Roman" w:cs="Times New Roman" w:eastAsia="Times New Roman" w:hAnsi="Times New Roman"/>
          <w:sz w:val="24"/>
          <w:szCs w:val="24"/>
          <w:rtl w:val="0"/>
        </w:rPr>
        <w:t xml:space="preserve">. The OS reframes them as inevitable: every durable collective must enact recruitment, integration, development, and release, regardless of managerial preference.</w:t>
      </w:r>
    </w:p>
    <w:p w:rsidR="00000000" w:rsidDel="00000000" w:rsidP="00000000" w:rsidRDefault="00000000" w:rsidRPr="00000000" w14:paraId="0000001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1oc17orq50el" w:id="4"/>
      <w:bookmarkEnd w:id="4"/>
      <w:r w:rsidDel="00000000" w:rsidR="00000000" w:rsidRPr="00000000">
        <w:rPr>
          <w:rFonts w:ascii="Times New Roman" w:cs="Times New Roman" w:eastAsia="Times New Roman" w:hAnsi="Times New Roman"/>
          <w:b w:val="1"/>
          <w:color w:val="000000"/>
          <w:sz w:val="24"/>
          <w:szCs w:val="24"/>
          <w:rtl w:val="0"/>
        </w:rPr>
        <w:t xml:space="preserve">2.2 Socialization and organizational behavior</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organizational socialization highlights how newcomers adapt and become effective insiders. </w:t>
      </w:r>
      <w:r w:rsidDel="00000000" w:rsidR="00000000" w:rsidRPr="00000000">
        <w:rPr>
          <w:rFonts w:ascii="Times New Roman" w:cs="Times New Roman" w:eastAsia="Times New Roman" w:hAnsi="Times New Roman"/>
          <w:b w:val="1"/>
          <w:sz w:val="24"/>
          <w:szCs w:val="24"/>
          <w:rtl w:val="0"/>
        </w:rPr>
        <w:t xml:space="preserve">Van Maanen and Schein (1979)</w:t>
      </w:r>
      <w:r w:rsidDel="00000000" w:rsidR="00000000" w:rsidRPr="00000000">
        <w:rPr>
          <w:rFonts w:ascii="Times New Roman" w:cs="Times New Roman" w:eastAsia="Times New Roman" w:hAnsi="Times New Roman"/>
          <w:sz w:val="24"/>
          <w:szCs w:val="24"/>
          <w:rtl w:val="0"/>
        </w:rPr>
        <w:t xml:space="preserve"> outlined tactics of socialization, while </w:t>
      </w:r>
      <w:r w:rsidDel="00000000" w:rsidR="00000000" w:rsidRPr="00000000">
        <w:rPr>
          <w:rFonts w:ascii="Times New Roman" w:cs="Times New Roman" w:eastAsia="Times New Roman" w:hAnsi="Times New Roman"/>
          <w:b w:val="1"/>
          <w:sz w:val="24"/>
          <w:szCs w:val="24"/>
          <w:rtl w:val="0"/>
        </w:rPr>
        <w:t xml:space="preserve">Bauer et al. (2007)</w:t>
      </w:r>
      <w:r w:rsidDel="00000000" w:rsidR="00000000" w:rsidRPr="00000000">
        <w:rPr>
          <w:rFonts w:ascii="Times New Roman" w:cs="Times New Roman" w:eastAsia="Times New Roman" w:hAnsi="Times New Roman"/>
          <w:sz w:val="24"/>
          <w:szCs w:val="24"/>
          <w:rtl w:val="0"/>
        </w:rPr>
        <w:t xml:space="preserve"> synthesized predictors of adjustment and retention. These contributions emphasize </w:t>
      </w: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a critical step of the People cycle. Yet they frame socialization as contingent on culture or leadership style, rather than as a universal requirement. The OS specifies integration as an </w:t>
      </w:r>
      <w:r w:rsidDel="00000000" w:rsidR="00000000" w:rsidRPr="00000000">
        <w:rPr>
          <w:rFonts w:ascii="Times New Roman" w:cs="Times New Roman" w:eastAsia="Times New Roman" w:hAnsi="Times New Roman"/>
          <w:b w:val="1"/>
          <w:sz w:val="24"/>
          <w:szCs w:val="24"/>
          <w:rtl w:val="0"/>
        </w:rPr>
        <w:t xml:space="preserve">irreducible step</w:t>
      </w:r>
      <w:r w:rsidDel="00000000" w:rsidR="00000000" w:rsidRPr="00000000">
        <w:rPr>
          <w:rFonts w:ascii="Times New Roman" w:cs="Times New Roman" w:eastAsia="Times New Roman" w:hAnsi="Times New Roman"/>
          <w:sz w:val="24"/>
          <w:szCs w:val="24"/>
          <w:rtl w:val="0"/>
        </w:rPr>
        <w:t xml:space="preserve"> without which persistence is impossible.</w:t>
      </w:r>
    </w:p>
    <w:p w:rsidR="00000000" w:rsidDel="00000000" w:rsidP="00000000" w:rsidRDefault="00000000" w:rsidRPr="00000000" w14:paraId="00000013">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b6kbuswl8dpq" w:id="5"/>
      <w:bookmarkEnd w:id="5"/>
      <w:r w:rsidDel="00000000" w:rsidR="00000000" w:rsidRPr="00000000">
        <w:rPr>
          <w:rFonts w:ascii="Times New Roman" w:cs="Times New Roman" w:eastAsia="Times New Roman" w:hAnsi="Times New Roman"/>
          <w:b w:val="1"/>
          <w:color w:val="000000"/>
          <w:sz w:val="24"/>
          <w:szCs w:val="24"/>
          <w:rtl w:val="0"/>
        </w:rPr>
        <w:t xml:space="preserve">2.3 Development and learning</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Literatures on learning and career development emphasize continuous growth. </w:t>
      </w:r>
      <w:r w:rsidDel="00000000" w:rsidR="00000000" w:rsidRPr="00000000">
        <w:rPr>
          <w:rFonts w:ascii="Times New Roman" w:cs="Times New Roman" w:eastAsia="Times New Roman" w:hAnsi="Times New Roman"/>
          <w:b w:val="1"/>
          <w:sz w:val="24"/>
          <w:szCs w:val="24"/>
          <w:rtl w:val="0"/>
        </w:rPr>
        <w:t xml:space="preserve">Argyris and Schön (1978)</w:t>
      </w:r>
      <w:r w:rsidDel="00000000" w:rsidR="00000000" w:rsidRPr="00000000">
        <w:rPr>
          <w:rFonts w:ascii="Times New Roman" w:cs="Times New Roman" w:eastAsia="Times New Roman" w:hAnsi="Times New Roman"/>
          <w:sz w:val="24"/>
          <w:szCs w:val="24"/>
          <w:rtl w:val="0"/>
        </w:rPr>
        <w:t xml:space="preserve"> distinguished between single- and double-loop learning, while HRD research stresses training, mentorship, and progression (Noe, 2017). These frameworks highlight the importance of </w:t>
      </w: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yet they do not frame it as structurally necessary. The OS clarifies that every collective must develop its members to sustain adaptation and capability.</w:t>
      </w:r>
    </w:p>
    <w:p w:rsidR="00000000" w:rsidDel="00000000" w:rsidP="00000000" w:rsidRDefault="00000000" w:rsidRPr="00000000" w14:paraId="00000015">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9zbhpe5wj34k" w:id="6"/>
      <w:bookmarkEnd w:id="6"/>
      <w:r w:rsidDel="00000000" w:rsidR="00000000" w:rsidRPr="00000000">
        <w:rPr>
          <w:rFonts w:ascii="Times New Roman" w:cs="Times New Roman" w:eastAsia="Times New Roman" w:hAnsi="Times New Roman"/>
          <w:b w:val="1"/>
          <w:color w:val="000000"/>
          <w:sz w:val="24"/>
          <w:szCs w:val="24"/>
          <w:rtl w:val="0"/>
        </w:rPr>
        <w:t xml:space="preserve">2.4 Release and exit</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Sociological and anthropological perspectives emphasize the importance of role exit and rites of passage. </w:t>
      </w:r>
      <w:r w:rsidDel="00000000" w:rsidR="00000000" w:rsidRPr="00000000">
        <w:rPr>
          <w:rFonts w:ascii="Times New Roman" w:cs="Times New Roman" w:eastAsia="Times New Roman" w:hAnsi="Times New Roman"/>
          <w:b w:val="1"/>
          <w:sz w:val="24"/>
          <w:szCs w:val="24"/>
          <w:rtl w:val="0"/>
        </w:rPr>
        <w:t xml:space="preserve">Ebaugh (1988)</w:t>
      </w:r>
      <w:r w:rsidDel="00000000" w:rsidR="00000000" w:rsidRPr="00000000">
        <w:rPr>
          <w:rFonts w:ascii="Times New Roman" w:cs="Times New Roman" w:eastAsia="Times New Roman" w:hAnsi="Times New Roman"/>
          <w:sz w:val="24"/>
          <w:szCs w:val="24"/>
          <w:rtl w:val="0"/>
        </w:rPr>
        <w:t xml:space="preserve"> examined role exit in identity transitions, while anthropologists highlight rituals of departure and succession. Organizational studies often underplay this dimension, framing exit as attrition or turnover. The OS recognizes </w:t>
      </w:r>
      <w:r w:rsidDel="00000000" w:rsidR="00000000" w:rsidRPr="00000000">
        <w:rPr>
          <w:rFonts w:ascii="Times New Roman" w:cs="Times New Roman" w:eastAsia="Times New Roman" w:hAnsi="Times New Roman"/>
          <w:b w:val="1"/>
          <w:sz w:val="24"/>
          <w:szCs w:val="24"/>
          <w:rtl w:val="0"/>
        </w:rPr>
        <w:t xml:space="preserve">release</w:t>
      </w:r>
      <w:r w:rsidDel="00000000" w:rsidR="00000000" w:rsidRPr="00000000">
        <w:rPr>
          <w:rFonts w:ascii="Times New Roman" w:cs="Times New Roman" w:eastAsia="Times New Roman" w:hAnsi="Times New Roman"/>
          <w:sz w:val="24"/>
          <w:szCs w:val="24"/>
          <w:rtl w:val="0"/>
        </w:rPr>
        <w:t xml:space="preserve"> as a structural necessity: without mechanisms of departure, collectives stagnate, overload, or collapse under rigidity.</w:t>
      </w:r>
    </w:p>
    <w:p w:rsidR="00000000" w:rsidDel="00000000" w:rsidP="00000000" w:rsidRDefault="00000000" w:rsidRPr="00000000" w14:paraId="00000017">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wu7hni8oes3"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 converge on fragments of the cycle: HRM on recruitment, socialization on integration, learning on development, sociology on release. Yet none specifies the </w:t>
      </w:r>
      <w:r w:rsidDel="00000000" w:rsidR="00000000" w:rsidRPr="00000000">
        <w:rPr>
          <w:rFonts w:ascii="Times New Roman" w:cs="Times New Roman" w:eastAsia="Times New Roman" w:hAnsi="Times New Roman"/>
          <w:b w:val="1"/>
          <w:sz w:val="24"/>
          <w:szCs w:val="24"/>
          <w:rtl w:val="0"/>
        </w:rPr>
        <w:t xml:space="preserve">complete, closed, and minimal cycle</w:t>
      </w:r>
      <w:r w:rsidDel="00000000" w:rsidR="00000000" w:rsidRPr="00000000">
        <w:rPr>
          <w:rFonts w:ascii="Times New Roman" w:cs="Times New Roman" w:eastAsia="Times New Roman" w:hAnsi="Times New Roman"/>
          <w:sz w:val="24"/>
          <w:szCs w:val="24"/>
          <w:rtl w:val="0"/>
        </w:rPr>
        <w:t xml:space="preserve"> that applies across contexts. They treat membership as a managerial choice, cultural ritual, or contingency. The Black Belt OS closes this gap by identifying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as the second process of the law: a universal cycle of recruitment, integration, development, and release, composed of sixteen irreducible actions that every durable collective must enact.</w:t>
      </w:r>
    </w:p>
    <w:p w:rsidR="00000000" w:rsidDel="00000000" w:rsidP="00000000" w:rsidRDefault="00000000" w:rsidRPr="00000000" w14:paraId="00000019">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36rqpboo80hq" w:id="8"/>
      <w:bookmarkEnd w:id="8"/>
      <w:r w:rsidDel="00000000" w:rsidR="00000000" w:rsidRPr="00000000">
        <w:rPr>
          <w:rFonts w:ascii="Times New Roman" w:cs="Times New Roman" w:eastAsia="Times New Roman" w:hAnsi="Times New Roman"/>
          <w:b w:val="1"/>
          <w:sz w:val="24"/>
          <w:szCs w:val="24"/>
          <w:rtl w:val="0"/>
        </w:rPr>
        <w:t xml:space="preserve">3. SPECIFICATION OF THE PEOPLE CYCLE</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process ensures the </w:t>
      </w:r>
      <w:r w:rsidDel="00000000" w:rsidR="00000000" w:rsidRPr="00000000">
        <w:rPr>
          <w:rFonts w:ascii="Times New Roman" w:cs="Times New Roman" w:eastAsia="Times New Roman" w:hAnsi="Times New Roman"/>
          <w:b w:val="1"/>
          <w:sz w:val="24"/>
          <w:szCs w:val="24"/>
          <w:rtl w:val="0"/>
        </w:rPr>
        <w:t xml:space="preserve">continuous renewal and adaptation</w:t>
      </w:r>
      <w:r w:rsidDel="00000000" w:rsidR="00000000" w:rsidRPr="00000000">
        <w:rPr>
          <w:rFonts w:ascii="Times New Roman" w:cs="Times New Roman" w:eastAsia="Times New Roman" w:hAnsi="Times New Roman"/>
          <w:sz w:val="24"/>
          <w:szCs w:val="24"/>
          <w:rtl w:val="0"/>
        </w:rPr>
        <w:t xml:space="preserve"> of the collective’s membership. It consists of </w:t>
      </w:r>
      <w:r w:rsidDel="00000000" w:rsidR="00000000" w:rsidRPr="00000000">
        <w:rPr>
          <w:rFonts w:ascii="Times New Roman" w:cs="Times New Roman" w:eastAsia="Times New Roman" w:hAnsi="Times New Roman"/>
          <w:b w:val="1"/>
          <w:sz w:val="24"/>
          <w:szCs w:val="24"/>
          <w:rtl w:val="0"/>
        </w:rPr>
        <w:t xml:space="preserve">four steps and sixteen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generates dysfunction.</w:t>
      </w:r>
    </w:p>
    <w:p w:rsidR="00000000" w:rsidDel="00000000" w:rsidP="00000000" w:rsidRDefault="00000000" w:rsidRPr="00000000" w14:paraId="0000001B">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y7p0paxpyrj4" w:id="9"/>
      <w:bookmarkEnd w:id="9"/>
      <w:r w:rsidDel="00000000" w:rsidR="00000000" w:rsidRPr="00000000">
        <w:rPr>
          <w:rFonts w:ascii="Times New Roman" w:cs="Times New Roman" w:eastAsia="Times New Roman" w:hAnsi="Times New Roman"/>
          <w:b w:val="1"/>
          <w:color w:val="000000"/>
          <w:sz w:val="24"/>
          <w:szCs w:val="24"/>
          <w:rtl w:val="0"/>
        </w:rPr>
        <w:t xml:space="preserve">3.1 Step 1 – Recruitment</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Recruitment secures new members for the collective.</w:t>
      </w:r>
    </w:p>
    <w:p w:rsidR="00000000" w:rsidDel="00000000" w:rsidP="00000000" w:rsidRDefault="00000000" w:rsidRPr="00000000" w14:paraId="0000001D">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Identify needs for new members.</w:t>
      </w:r>
    </w:p>
    <w:p w:rsidR="00000000" w:rsidDel="00000000" w:rsidP="00000000" w:rsidRDefault="00000000" w:rsidRPr="00000000" w14:paraId="0000001E">
      <w:pPr>
        <w:numPr>
          <w:ilvl w:val="0"/>
          <w:numId w:val="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Define roles and expectations.</w:t>
      </w:r>
    </w:p>
    <w:p w:rsidR="00000000" w:rsidDel="00000000" w:rsidP="00000000" w:rsidRDefault="00000000" w:rsidRPr="00000000" w14:paraId="0000001F">
      <w:pPr>
        <w:numPr>
          <w:ilvl w:val="0"/>
          <w:numId w:val="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1.3:</w:t>
      </w:r>
      <w:r w:rsidDel="00000000" w:rsidR="00000000" w:rsidRPr="00000000">
        <w:rPr>
          <w:rFonts w:ascii="Times New Roman" w:cs="Times New Roman" w:eastAsia="Times New Roman" w:hAnsi="Times New Roman"/>
          <w:sz w:val="24"/>
          <w:szCs w:val="24"/>
          <w:rtl w:val="0"/>
        </w:rPr>
        <w:t xml:space="preserve"> Reach potential candidates.</w:t>
      </w:r>
    </w:p>
    <w:p w:rsidR="00000000" w:rsidDel="00000000" w:rsidP="00000000" w:rsidRDefault="00000000" w:rsidRPr="00000000" w14:paraId="00000020">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1.4:</w:t>
      </w:r>
      <w:r w:rsidDel="00000000" w:rsidR="00000000" w:rsidRPr="00000000">
        <w:rPr>
          <w:rFonts w:ascii="Times New Roman" w:cs="Times New Roman" w:eastAsia="Times New Roman" w:hAnsi="Times New Roman"/>
          <w:sz w:val="24"/>
          <w:szCs w:val="24"/>
          <w:rtl w:val="0"/>
        </w:rPr>
        <w:t xml:space="preserve"> Select and invite candidates to join.</w:t>
      </w:r>
    </w:p>
    <w:p w:rsidR="00000000" w:rsidDel="00000000" w:rsidP="00000000" w:rsidRDefault="00000000" w:rsidRPr="00000000" w14:paraId="0000002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x1c4xyo5p6gn" w:id="10"/>
      <w:bookmarkEnd w:id="10"/>
      <w:r w:rsidDel="00000000" w:rsidR="00000000" w:rsidRPr="00000000">
        <w:rPr>
          <w:rFonts w:ascii="Times New Roman" w:cs="Times New Roman" w:eastAsia="Times New Roman" w:hAnsi="Times New Roman"/>
          <w:b w:val="1"/>
          <w:color w:val="000000"/>
          <w:sz w:val="24"/>
          <w:szCs w:val="24"/>
          <w:rtl w:val="0"/>
        </w:rPr>
        <w:t xml:space="preserve">3.2 Step 2 – Integration</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transforms newcomers into functional insiders.</w:t>
      </w:r>
    </w:p>
    <w:p w:rsidR="00000000" w:rsidDel="00000000" w:rsidP="00000000" w:rsidRDefault="00000000" w:rsidRPr="00000000" w14:paraId="00000023">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Provide orientation and role clarity.</w:t>
      </w:r>
    </w:p>
    <w:p w:rsidR="00000000" w:rsidDel="00000000" w:rsidP="00000000" w:rsidRDefault="00000000" w:rsidRPr="00000000" w14:paraId="00000024">
      <w:pPr>
        <w:numPr>
          <w:ilvl w:val="0"/>
          <w:numId w:val="1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Establish social bonds and trust.</w:t>
      </w:r>
    </w:p>
    <w:p w:rsidR="00000000" w:rsidDel="00000000" w:rsidP="00000000" w:rsidRDefault="00000000" w:rsidRPr="00000000" w14:paraId="00000025">
      <w:pPr>
        <w:numPr>
          <w:ilvl w:val="0"/>
          <w:numId w:val="1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2.3:</w:t>
      </w:r>
      <w:r w:rsidDel="00000000" w:rsidR="00000000" w:rsidRPr="00000000">
        <w:rPr>
          <w:rFonts w:ascii="Times New Roman" w:cs="Times New Roman" w:eastAsia="Times New Roman" w:hAnsi="Times New Roman"/>
          <w:sz w:val="24"/>
          <w:szCs w:val="24"/>
          <w:rtl w:val="0"/>
        </w:rPr>
        <w:t xml:space="preserve"> Align individual goals with collective objectives.</w:t>
      </w:r>
    </w:p>
    <w:p w:rsidR="00000000" w:rsidDel="00000000" w:rsidP="00000000" w:rsidRDefault="00000000" w:rsidRPr="00000000" w14:paraId="00000026">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2.4:</w:t>
      </w:r>
      <w:r w:rsidDel="00000000" w:rsidR="00000000" w:rsidRPr="00000000">
        <w:rPr>
          <w:rFonts w:ascii="Times New Roman" w:cs="Times New Roman" w:eastAsia="Times New Roman" w:hAnsi="Times New Roman"/>
          <w:sz w:val="24"/>
          <w:szCs w:val="24"/>
          <w:rtl w:val="0"/>
        </w:rPr>
        <w:t xml:space="preserve"> Provide initial support and mentorship.</w:t>
      </w:r>
    </w:p>
    <w:p w:rsidR="00000000" w:rsidDel="00000000" w:rsidP="00000000" w:rsidRDefault="00000000" w:rsidRPr="00000000" w14:paraId="00000027">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mwwh46k3d94y" w:id="11"/>
      <w:bookmarkEnd w:id="11"/>
      <w:r w:rsidDel="00000000" w:rsidR="00000000" w:rsidRPr="00000000">
        <w:rPr>
          <w:rFonts w:ascii="Times New Roman" w:cs="Times New Roman" w:eastAsia="Times New Roman" w:hAnsi="Times New Roman"/>
          <w:b w:val="1"/>
          <w:color w:val="000000"/>
          <w:sz w:val="24"/>
          <w:szCs w:val="24"/>
          <w:rtl w:val="0"/>
        </w:rPr>
        <w:t xml:space="preserve">3.3 Step 3 – Development</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ensures members grow in capability and contribution.</w:t>
      </w:r>
    </w:p>
    <w:p w:rsidR="00000000" w:rsidDel="00000000" w:rsidP="00000000" w:rsidRDefault="00000000" w:rsidRPr="00000000" w14:paraId="00000029">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Assess performance and potential.</w:t>
      </w:r>
    </w:p>
    <w:p w:rsidR="00000000" w:rsidDel="00000000" w:rsidP="00000000" w:rsidRDefault="00000000" w:rsidRPr="00000000" w14:paraId="0000002A">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Provide training, feedback, and progression opportunities.</w:t>
      </w:r>
    </w:p>
    <w:p w:rsidR="00000000" w:rsidDel="00000000" w:rsidP="00000000" w:rsidRDefault="00000000" w:rsidRPr="00000000" w14:paraId="0000002B">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3.3:</w:t>
      </w:r>
      <w:r w:rsidDel="00000000" w:rsidR="00000000" w:rsidRPr="00000000">
        <w:rPr>
          <w:rFonts w:ascii="Times New Roman" w:cs="Times New Roman" w:eastAsia="Times New Roman" w:hAnsi="Times New Roman"/>
          <w:sz w:val="24"/>
          <w:szCs w:val="24"/>
          <w:rtl w:val="0"/>
        </w:rPr>
        <w:t xml:space="preserve"> Assign stretch roles or responsibilities.</w:t>
      </w:r>
    </w:p>
    <w:p w:rsidR="00000000" w:rsidDel="00000000" w:rsidP="00000000" w:rsidRDefault="00000000" w:rsidRPr="00000000" w14:paraId="0000002C">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3.4:</w:t>
      </w:r>
      <w:r w:rsidDel="00000000" w:rsidR="00000000" w:rsidRPr="00000000">
        <w:rPr>
          <w:rFonts w:ascii="Times New Roman" w:cs="Times New Roman" w:eastAsia="Times New Roman" w:hAnsi="Times New Roman"/>
          <w:sz w:val="24"/>
          <w:szCs w:val="24"/>
          <w:rtl w:val="0"/>
        </w:rPr>
        <w:t xml:space="preserve"> Recognize contributions and reinforce engagement.</w:t>
      </w:r>
    </w:p>
    <w:p w:rsidR="00000000" w:rsidDel="00000000" w:rsidP="00000000" w:rsidRDefault="00000000" w:rsidRPr="00000000" w14:paraId="0000002D">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dznrpd4yb1ru" w:id="12"/>
      <w:bookmarkEnd w:id="12"/>
      <w:r w:rsidDel="00000000" w:rsidR="00000000" w:rsidRPr="00000000">
        <w:rPr>
          <w:rFonts w:ascii="Times New Roman" w:cs="Times New Roman" w:eastAsia="Times New Roman" w:hAnsi="Times New Roman"/>
          <w:b w:val="1"/>
          <w:color w:val="000000"/>
          <w:sz w:val="24"/>
          <w:szCs w:val="24"/>
          <w:rtl w:val="0"/>
        </w:rPr>
        <w:t xml:space="preserve">3.4 Step 4 – Release</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ensures healthy departure of members.</w:t>
      </w:r>
    </w:p>
    <w:p w:rsidR="00000000" w:rsidDel="00000000" w:rsidP="00000000" w:rsidRDefault="00000000" w:rsidRPr="00000000" w14:paraId="0000002F">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Identify when departure is necessary (voluntary or structural).</w:t>
      </w:r>
    </w:p>
    <w:p w:rsidR="00000000" w:rsidDel="00000000" w:rsidP="00000000" w:rsidRDefault="00000000" w:rsidRPr="00000000" w14:paraId="00000030">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Conduct exit or transition rituals.</w:t>
      </w:r>
    </w:p>
    <w:p w:rsidR="00000000" w:rsidDel="00000000" w:rsidP="00000000" w:rsidRDefault="00000000" w:rsidRPr="00000000" w14:paraId="00000031">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4.3:</w:t>
      </w:r>
      <w:r w:rsidDel="00000000" w:rsidR="00000000" w:rsidRPr="00000000">
        <w:rPr>
          <w:rFonts w:ascii="Times New Roman" w:cs="Times New Roman" w:eastAsia="Times New Roman" w:hAnsi="Times New Roman"/>
          <w:sz w:val="24"/>
          <w:szCs w:val="24"/>
          <w:rtl w:val="0"/>
        </w:rPr>
        <w:t xml:space="preserve"> Capture and transfer knowledge.</w:t>
      </w:r>
    </w:p>
    <w:p w:rsidR="00000000" w:rsidDel="00000000" w:rsidP="00000000" w:rsidRDefault="00000000" w:rsidRPr="00000000" w14:paraId="00000032">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4.4:</w:t>
      </w:r>
      <w:r w:rsidDel="00000000" w:rsidR="00000000" w:rsidRPr="00000000">
        <w:rPr>
          <w:rFonts w:ascii="Times New Roman" w:cs="Times New Roman" w:eastAsia="Times New Roman" w:hAnsi="Times New Roman"/>
          <w:sz w:val="24"/>
          <w:szCs w:val="24"/>
          <w:rtl w:val="0"/>
        </w:rPr>
        <w:t xml:space="preserve"> Maintain respectful closure and potential future ties.</w:t>
      </w:r>
    </w:p>
    <w:p w:rsidR="00000000" w:rsidDel="00000000" w:rsidP="00000000" w:rsidRDefault="00000000" w:rsidRPr="00000000" w14:paraId="00000033">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d1wz6ch8p6wl" w:id="13"/>
      <w:bookmarkEnd w:id="13"/>
      <w:r w:rsidDel="00000000" w:rsidR="00000000" w:rsidRPr="00000000">
        <w:rPr>
          <w:rFonts w:ascii="Times New Roman" w:cs="Times New Roman" w:eastAsia="Times New Roman" w:hAnsi="Times New Roman"/>
          <w:b w:val="1"/>
          <w:color w:val="000000"/>
          <w:sz w:val="24"/>
          <w:szCs w:val="24"/>
          <w:rtl w:val="0"/>
        </w:rPr>
        <w:t xml:space="preserve">3.5 Properties of the People cycle</w:t>
      </w:r>
    </w:p>
    <w:p w:rsidR="00000000" w:rsidDel="00000000" w:rsidP="00000000" w:rsidRDefault="00000000" w:rsidRPr="00000000" w14:paraId="00000034">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 All sixteen actions are indispensable. Omission produces dysfunction (e.g., failure to integrate leads to churn, failure to release leads to rigidity).</w:t>
        <w:br w:type="textWrapping"/>
      </w:r>
    </w:p>
    <w:p w:rsidR="00000000" w:rsidDel="00000000" w:rsidP="00000000" w:rsidRDefault="00000000" w:rsidRPr="00000000" w14:paraId="00000035">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Steps follow an inevitable order: recruitment precedes integration; integration precedes development; development precedes release.</w:t>
      </w:r>
    </w:p>
    <w:p w:rsidR="00000000" w:rsidDel="00000000" w:rsidP="00000000" w:rsidRDefault="00000000" w:rsidRPr="00000000" w14:paraId="00000036">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The cycle recurs across scales: families recruiting and raising children, teams hiring and mentoring, corporations managing careers, states inducting and retiring officials, DAOs onboarding and sunsetting contributors.</w:t>
      </w:r>
    </w:p>
    <w:p w:rsidR="00000000" w:rsidDel="00000000" w:rsidP="00000000" w:rsidRDefault="00000000" w:rsidRPr="00000000" w14:paraId="00000037">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hmtq22p4oeym" w:id="14"/>
      <w:bookmarkEnd w:id="14"/>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People as the second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about the universality, irreducibility, sequenced necessity, fractality, and falsifiability of the membership cycle.</w:t>
      </w:r>
    </w:p>
    <w:p w:rsidR="00000000" w:rsidDel="00000000" w:rsidP="00000000" w:rsidRDefault="00000000" w:rsidRPr="00000000" w14:paraId="00000039">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yroxpref5vu7" w:id="15"/>
      <w:bookmarkEnd w:id="15"/>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cycle appears in every durable collective.</w:t>
      </w:r>
    </w:p>
    <w:p w:rsidR="00000000" w:rsidDel="00000000" w:rsidP="00000000" w:rsidRDefault="00000000" w:rsidRPr="00000000" w14:paraId="0000003B">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recruitment, integration, development, and release.</w:t>
      </w:r>
    </w:p>
    <w:p w:rsidR="00000000" w:rsidDel="00000000" w:rsidP="00000000" w:rsidRDefault="00000000" w:rsidRPr="00000000" w14:paraId="0000003C">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the People cycle will stagnate, erode, or collapse over time.</w:t>
      </w:r>
    </w:p>
    <w:p w:rsidR="00000000" w:rsidDel="00000000" w:rsidP="00000000" w:rsidRDefault="00000000" w:rsidRPr="00000000" w14:paraId="0000003D">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3xxxu986heyw" w:id="16"/>
      <w:bookmarkEnd w:id="16"/>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steps and sixteen actions cannot be removed without dysfunction.</w:t>
      </w:r>
    </w:p>
    <w:p w:rsidR="00000000" w:rsidDel="00000000" w:rsidP="00000000" w:rsidRDefault="00000000" w:rsidRPr="00000000" w14:paraId="0000003F">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Omission of recruitment leads to stagnation; omission of integration leads to attrition; omission of development leads to disengagement; omission of release leads to rigidity.</w:t>
      </w:r>
    </w:p>
    <w:p w:rsidR="00000000" w:rsidDel="00000000" w:rsidP="00000000" w:rsidRDefault="00000000" w:rsidRPr="00000000" w14:paraId="00000040">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Each action within the cycle is indispensable; redundancy tests (removal without dysfunction) will fail.</w:t>
      </w:r>
    </w:p>
    <w:p w:rsidR="00000000" w:rsidDel="00000000" w:rsidP="00000000" w:rsidRDefault="00000000" w:rsidRPr="00000000" w14:paraId="00000041">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8pk8ktzhch2t" w:id="17"/>
      <w:bookmarkEnd w:id="17"/>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cycle follows inevitable order: recruitment → integration → development → release.</w:t>
      </w:r>
    </w:p>
    <w:p w:rsidR="00000000" w:rsidDel="00000000" w:rsidP="00000000" w:rsidRDefault="00000000" w:rsidRPr="00000000" w14:paraId="00000043">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attempting development before integration) will generate predictable dysfunctions.</w:t>
      </w:r>
    </w:p>
    <w:p w:rsidR="00000000" w:rsidDel="00000000" w:rsidP="00000000" w:rsidRDefault="00000000" w:rsidRPr="00000000" w14:paraId="00000044">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some actions may overlap in time, the structural sequence cannot be reversed without collapse.</w:t>
      </w:r>
    </w:p>
    <w:p w:rsidR="00000000" w:rsidDel="00000000" w:rsidP="00000000" w:rsidRDefault="00000000" w:rsidRPr="00000000" w14:paraId="00000045">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oealwbz6mljh" w:id="18"/>
      <w:bookmarkEnd w:id="18"/>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cycle recurs across scales and contexts.</w:t>
      </w:r>
    </w:p>
    <w:p w:rsidR="00000000" w:rsidDel="00000000" w:rsidP="00000000" w:rsidRDefault="00000000" w:rsidRPr="00000000" w14:paraId="00000047">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Recruitment, integration, development, and release will be observable in families, teams, firms, states, and digital autonomous organizations.</w:t>
      </w:r>
    </w:p>
    <w:p w:rsidR="00000000" w:rsidDel="00000000" w:rsidP="00000000" w:rsidRDefault="00000000" w:rsidRPr="00000000" w14:paraId="00000048">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9">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ix7oh4h3af63" w:id="19"/>
      <w:bookmarkEnd w:id="19"/>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People could be refuted.</w:t>
      </w:r>
    </w:p>
    <w:p w:rsidR="00000000" w:rsidDel="00000000" w:rsidP="00000000" w:rsidRDefault="00000000" w:rsidRPr="00000000" w14:paraId="0000004B">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sixteen actions, the law would be disproven.</w:t>
      </w:r>
    </w:p>
    <w:p w:rsidR="00000000" w:rsidDel="00000000" w:rsidP="00000000" w:rsidRDefault="00000000" w:rsidRPr="00000000" w14:paraId="0000004C">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fail to converge at κ ≥ 0.80 in identifying the cycle, the catalogue would be invalid.</w:t>
      </w:r>
    </w:p>
    <w:p w:rsidR="00000000" w:rsidDel="00000000" w:rsidP="00000000" w:rsidRDefault="00000000" w:rsidRPr="00000000" w14:paraId="0000004D">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zef0gyr9q9rz" w:id="20"/>
      <w:bookmarkEnd w:id="20"/>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E">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nsjaj3pznj0q" w:id="21"/>
      <w:bookmarkEnd w:id="21"/>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People reframes theories of membership, HRM, and socialization. Instead of being managerial practices or cultural rituals, recruitment, integration, development, and release are </w:t>
      </w:r>
      <w:r w:rsidDel="00000000" w:rsidR="00000000" w:rsidRPr="00000000">
        <w:rPr>
          <w:rFonts w:ascii="Times New Roman" w:cs="Times New Roman" w:eastAsia="Times New Roman" w:hAnsi="Times New Roman"/>
          <w:b w:val="1"/>
          <w:sz w:val="24"/>
          <w:szCs w:val="24"/>
          <w:rtl w:val="0"/>
        </w:rPr>
        <w:t xml:space="preserve">structural inevitabilities</w:t>
      </w:r>
      <w:r w:rsidDel="00000000" w:rsidR="00000000" w:rsidRPr="00000000">
        <w:rPr>
          <w:rFonts w:ascii="Times New Roman" w:cs="Times New Roman" w:eastAsia="Times New Roman" w:hAnsi="Times New Roman"/>
          <w:sz w:val="24"/>
          <w:szCs w:val="24"/>
          <w:rtl w:val="0"/>
        </w:rPr>
        <w:t xml:space="preserve">. This advances organizational theory by establishing a </w:t>
      </w:r>
      <w:r w:rsidDel="00000000" w:rsidR="00000000" w:rsidRPr="00000000">
        <w:rPr>
          <w:rFonts w:ascii="Times New Roman" w:cs="Times New Roman" w:eastAsia="Times New Roman" w:hAnsi="Times New Roman"/>
          <w:b w:val="1"/>
          <w:sz w:val="24"/>
          <w:szCs w:val="24"/>
          <w:rtl w:val="0"/>
        </w:rPr>
        <w:t xml:space="preserve">closed ontology</w:t>
      </w:r>
      <w:r w:rsidDel="00000000" w:rsidR="00000000" w:rsidRPr="00000000">
        <w:rPr>
          <w:rFonts w:ascii="Times New Roman" w:cs="Times New Roman" w:eastAsia="Times New Roman" w:hAnsi="Times New Roman"/>
          <w:sz w:val="24"/>
          <w:szCs w:val="24"/>
          <w:rtl w:val="0"/>
        </w:rPr>
        <w:t xml:space="preserve"> of the membership cycle.</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Fragmented literatures find integration within the OS:</w:t>
      </w:r>
    </w:p>
    <w:p w:rsidR="00000000" w:rsidDel="00000000" w:rsidP="00000000" w:rsidRDefault="00000000" w:rsidRPr="00000000" w14:paraId="00000051">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HRM’s focus on hiring and retention maps to </w:t>
      </w:r>
      <w:r w:rsidDel="00000000" w:rsidR="00000000" w:rsidRPr="00000000">
        <w:rPr>
          <w:rFonts w:ascii="Times New Roman" w:cs="Times New Roman" w:eastAsia="Times New Roman" w:hAnsi="Times New Roman"/>
          <w:b w:val="1"/>
          <w:sz w:val="24"/>
          <w:szCs w:val="24"/>
          <w:rtl w:val="0"/>
        </w:rPr>
        <w:t xml:space="preserve">Recruitment and Release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Socialization theory maps to </w:t>
      </w: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and career development map to </w:t>
      </w: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Sociological analyses of exit map to </w:t>
      </w:r>
      <w:r w:rsidDel="00000000" w:rsidR="00000000" w:rsidRPr="00000000">
        <w:rPr>
          <w:rFonts w:ascii="Times New Roman" w:cs="Times New Roman" w:eastAsia="Times New Roman" w:hAnsi="Times New Roman"/>
          <w:b w:val="1"/>
          <w:sz w:val="24"/>
          <w:szCs w:val="24"/>
          <w:rtl w:val="0"/>
        </w:rPr>
        <w:t xml:space="preserve">Release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OS consolidates these insights into a single grammar: the four steps and sixteen actions of People.</w:t>
      </w:r>
    </w:p>
    <w:p w:rsidR="00000000" w:rsidDel="00000000" w:rsidP="00000000" w:rsidRDefault="00000000" w:rsidRPr="00000000" w14:paraId="00000056">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wd72bmsnhtga" w:id="22"/>
      <w:bookmarkEnd w:id="22"/>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the People cycle offers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Recruitment</w:t>
      </w:r>
      <w:r w:rsidDel="00000000" w:rsidR="00000000" w:rsidRPr="00000000">
        <w:rPr>
          <w:rFonts w:ascii="Times New Roman" w:cs="Times New Roman" w:eastAsia="Times New Roman" w:hAnsi="Times New Roman"/>
          <w:sz w:val="24"/>
          <w:szCs w:val="24"/>
          <w:rtl w:val="0"/>
        </w:rPr>
        <w:t xml:space="preserve"> produces talent gaps.</w:t>
      </w:r>
    </w:p>
    <w:p w:rsidR="00000000" w:rsidDel="00000000" w:rsidP="00000000" w:rsidRDefault="00000000" w:rsidRPr="00000000" w14:paraId="00000059">
      <w:pPr>
        <w:numPr>
          <w:ilvl w:val="0"/>
          <w:numId w:val="1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leads to high churn.</w:t>
      </w:r>
    </w:p>
    <w:p w:rsidR="00000000" w:rsidDel="00000000" w:rsidP="00000000" w:rsidRDefault="00000000" w:rsidRPr="00000000" w14:paraId="0000005A">
      <w:pPr>
        <w:numPr>
          <w:ilvl w:val="0"/>
          <w:numId w:val="1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causes disengagement and plateau.</w:t>
      </w:r>
    </w:p>
    <w:p w:rsidR="00000000" w:rsidDel="00000000" w:rsidP="00000000" w:rsidRDefault="00000000" w:rsidRPr="00000000" w14:paraId="0000005B">
      <w:pPr>
        <w:numPr>
          <w:ilvl w:val="0"/>
          <w:numId w:val="1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Release</w:t>
      </w:r>
      <w:r w:rsidDel="00000000" w:rsidR="00000000" w:rsidRPr="00000000">
        <w:rPr>
          <w:rFonts w:ascii="Times New Roman" w:cs="Times New Roman" w:eastAsia="Times New Roman" w:hAnsi="Times New Roman"/>
          <w:sz w:val="24"/>
          <w:szCs w:val="24"/>
          <w:rtl w:val="0"/>
        </w:rPr>
        <w:t xml:space="preserve"> leads to rigidity, overload, or conflict.</w:t>
      </w:r>
    </w:p>
    <w:p w:rsidR="00000000" w:rsidDel="00000000" w:rsidP="00000000" w:rsidRDefault="00000000" w:rsidRPr="00000000" w14:paraId="0000005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therefore diagnose problems by identifying which step of People is absent, inverted, or fragile. This prevents symptom-based solutions (e.g., bonuses for disengaged staff) and directs attention to </w:t>
      </w:r>
      <w:r w:rsidDel="00000000" w:rsidR="00000000" w:rsidRPr="00000000">
        <w:rPr>
          <w:rFonts w:ascii="Times New Roman" w:cs="Times New Roman" w:eastAsia="Times New Roman" w:hAnsi="Times New Roman"/>
          <w:b w:val="1"/>
          <w:sz w:val="24"/>
          <w:szCs w:val="24"/>
          <w:rtl w:val="0"/>
        </w:rPr>
        <w:t xml:space="preserve">structural repairs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dgpxhrck7n5i" w:id="23"/>
      <w:bookmarkEnd w:id="23"/>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cycle extends beyond organizations.</w:t>
      </w:r>
    </w:p>
    <w:p w:rsidR="00000000" w:rsidDel="00000000" w:rsidP="00000000" w:rsidRDefault="00000000" w:rsidRPr="00000000" w14:paraId="0000005F">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recruit (birth/adoption), integrate (socialization), develop (education), and release (adulthood, independence).</w:t>
      </w:r>
    </w:p>
    <w:p w:rsidR="00000000" w:rsidDel="00000000" w:rsidP="00000000" w:rsidRDefault="00000000" w:rsidRPr="00000000" w14:paraId="00000060">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recruit (citizens, officials), integrate (bureaucratic induction), develop (training, promotion), and release (retirement, succession).</w:t>
      </w:r>
    </w:p>
    <w:p w:rsidR="00000000" w:rsidDel="00000000" w:rsidP="00000000" w:rsidRDefault="00000000" w:rsidRPr="00000000" w14:paraId="00000061">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organizations</w:t>
      </w:r>
      <w:r w:rsidDel="00000000" w:rsidR="00000000" w:rsidRPr="00000000">
        <w:rPr>
          <w:rFonts w:ascii="Times New Roman" w:cs="Times New Roman" w:eastAsia="Times New Roman" w:hAnsi="Times New Roman"/>
          <w:sz w:val="24"/>
          <w:szCs w:val="24"/>
          <w:rtl w:val="0"/>
        </w:rPr>
        <w:t xml:space="preserve"> recruit (onboarding contributors), integrate (protocol alignment), develop (reputation systems), and release (sunsetting contributors).</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contexts, the four steps remain visible, confirming their </w:t>
      </w:r>
      <w:r w:rsidDel="00000000" w:rsidR="00000000" w:rsidRPr="00000000">
        <w:rPr>
          <w:rFonts w:ascii="Times New Roman" w:cs="Times New Roman" w:eastAsia="Times New Roman" w:hAnsi="Times New Roman"/>
          <w:b w:val="1"/>
          <w:sz w:val="24"/>
          <w:szCs w:val="24"/>
          <w:rtl w:val="0"/>
        </w:rPr>
        <w:t xml:space="preserve">supracontextual inevitability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dbfldtwna7f" w:id="24"/>
      <w:bookmarkEnd w:id="24"/>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6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critiques include:</w:t>
      </w:r>
    </w:p>
    <w:p w:rsidR="00000000" w:rsidDel="00000000" w:rsidP="00000000" w:rsidRDefault="00000000" w:rsidRPr="00000000" w14:paraId="00000065">
      <w:pPr>
        <w:numPr>
          <w:ilvl w:val="0"/>
          <w:numId w:val="1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Times New Roman" w:cs="Times New Roman" w:eastAsia="Times New Roman" w:hAnsi="Times New Roman"/>
          <w:sz w:val="24"/>
          <w:szCs w:val="24"/>
          <w:rtl w:val="0"/>
        </w:rPr>
        <w:t xml:space="preserve"> countered by explicit criteria of falsifiability.</w:t>
      </w:r>
    </w:p>
    <w:p w:rsidR="00000000" w:rsidDel="00000000" w:rsidP="00000000" w:rsidRDefault="00000000" w:rsidRPr="00000000" w14:paraId="00000066">
      <w:pPr>
        <w:numPr>
          <w:ilvl w:val="0"/>
          <w:numId w:val="1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w:t>
      </w:r>
      <w:r w:rsidDel="00000000" w:rsidR="00000000" w:rsidRPr="00000000">
        <w:rPr>
          <w:rFonts w:ascii="Gungsuh" w:cs="Gungsuh" w:eastAsia="Gungsuh" w:hAnsi="Gungsuh"/>
          <w:sz w:val="24"/>
          <w:szCs w:val="24"/>
          <w:rtl w:val="0"/>
        </w:rPr>
        <w:t xml:space="preserve"> countered by boundary distinctions (Admission ≠ People; Implementation training ≠ Development).</w:t>
      </w:r>
    </w:p>
    <w:p w:rsidR="00000000" w:rsidDel="00000000" w:rsidP="00000000" w:rsidRDefault="00000000" w:rsidRPr="00000000" w14:paraId="00000067">
      <w:pPr>
        <w:numPr>
          <w:ilvl w:val="0"/>
          <w:numId w:val="1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Times New Roman" w:cs="Times New Roman" w:eastAsia="Times New Roman" w:hAnsi="Times New Roman"/>
          <w:sz w:val="24"/>
          <w:szCs w:val="24"/>
          <w:rtl w:val="0"/>
        </w:rPr>
        <w:t xml:space="preserve"> countered by functional equivalence (rites of passage differ in form but enact Integration/Release).</w:t>
      </w:r>
    </w:p>
    <w:p w:rsidR="00000000" w:rsidDel="00000000" w:rsidP="00000000" w:rsidRDefault="00000000" w:rsidRPr="00000000" w14:paraId="00000068">
      <w:pPr>
        <w:numPr>
          <w:ilvl w:val="0"/>
          <w:numId w:val="1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Times New Roman" w:cs="Times New Roman" w:eastAsia="Times New Roman" w:hAnsi="Times New Roman"/>
          <w:sz w:val="24"/>
          <w:szCs w:val="24"/>
          <w:rtl w:val="0"/>
        </w:rPr>
        <w:t xml:space="preserve"> countered by analogy to DNA—four bases explain life’s diversity; four steps explain membership cycles.</w:t>
      </w:r>
    </w:p>
    <w:p w:rsidR="00000000" w:rsidDel="00000000" w:rsidP="00000000" w:rsidRDefault="00000000" w:rsidRPr="00000000" w14:paraId="00000069">
      <w:pPr>
        <w:pStyle w:val="Heading3"/>
        <w:keepNext w:val="0"/>
        <w:keepLines w:val="0"/>
        <w:spacing w:before="280" w:line="480" w:lineRule="auto"/>
        <w:ind w:left="720.0000000000001"/>
        <w:jc w:val="both"/>
        <w:rPr>
          <w:rFonts w:ascii="Times New Roman" w:cs="Times New Roman" w:eastAsia="Times New Roman" w:hAnsi="Times New Roman"/>
          <w:b w:val="1"/>
          <w:color w:val="000000"/>
          <w:sz w:val="24"/>
          <w:szCs w:val="24"/>
        </w:rPr>
      </w:pPr>
      <w:bookmarkStart w:colFirst="0" w:colLast="0" w:name="_kh1hciew8vqy" w:id="25"/>
      <w:bookmarkEnd w:id="25"/>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cycle contributes by:</w:t>
      </w:r>
    </w:p>
    <w:p w:rsidR="00000000" w:rsidDel="00000000" w:rsidP="00000000" w:rsidRDefault="00000000" w:rsidRPr="00000000" w14:paraId="0000006B">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of membership.</w:t>
      </w:r>
    </w:p>
    <w:p w:rsidR="00000000" w:rsidDel="00000000" w:rsidP="00000000" w:rsidRDefault="00000000" w:rsidRPr="00000000" w14:paraId="0000006C">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for organizations.</w:t>
      </w:r>
    </w:p>
    <w:p w:rsidR="00000000" w:rsidDel="00000000" w:rsidP="00000000" w:rsidRDefault="00000000" w:rsidRPr="00000000" w14:paraId="0000006D">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grammar.</w:t>
      </w:r>
    </w:p>
    <w:p w:rsidR="00000000" w:rsidDel="00000000" w:rsidP="00000000" w:rsidRDefault="00000000" w:rsidRPr="00000000" w14:paraId="0000006E">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a </w:t>
      </w:r>
      <w:r w:rsidDel="00000000" w:rsidR="00000000" w:rsidRPr="00000000">
        <w:rPr>
          <w:rFonts w:ascii="Times New Roman" w:cs="Times New Roman" w:eastAsia="Times New Roman" w:hAnsi="Times New Roman"/>
          <w:b w:val="1"/>
          <w:sz w:val="24"/>
          <w:szCs w:val="24"/>
          <w:rtl w:val="0"/>
        </w:rPr>
        <w:t xml:space="preserve">fractal framework</w:t>
      </w:r>
      <w:r w:rsidDel="00000000" w:rsidR="00000000" w:rsidRPr="00000000">
        <w:rPr>
          <w:rFonts w:ascii="Times New Roman" w:cs="Times New Roman" w:eastAsia="Times New Roman" w:hAnsi="Times New Roman"/>
          <w:sz w:val="24"/>
          <w:szCs w:val="24"/>
          <w:rtl w:val="0"/>
        </w:rPr>
        <w:t xml:space="preserve"> applicable across contexts and disciplines.</w:t>
      </w:r>
    </w:p>
    <w:p w:rsidR="00000000" w:rsidDel="00000000" w:rsidP="00000000" w:rsidRDefault="00000000" w:rsidRPr="00000000" w14:paraId="0000006F">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xz3l3bb86lgh" w:id="26"/>
      <w:bookmarkEnd w:id="26"/>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as the second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supracontextual grammar (Article 3), and Implementation as the portal process (Article 4), we demonstrated that People governs the </w:t>
      </w:r>
      <w:r w:rsidDel="00000000" w:rsidR="00000000" w:rsidRPr="00000000">
        <w:rPr>
          <w:rFonts w:ascii="Times New Roman" w:cs="Times New Roman" w:eastAsia="Times New Roman" w:hAnsi="Times New Roman"/>
          <w:b w:val="1"/>
          <w:sz w:val="24"/>
          <w:szCs w:val="24"/>
          <w:rtl w:val="0"/>
        </w:rPr>
        <w:t xml:space="preserve">life cycle of membership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cycle consists of </w:t>
      </w:r>
      <w:r w:rsidDel="00000000" w:rsidR="00000000" w:rsidRPr="00000000">
        <w:rPr>
          <w:rFonts w:ascii="Times New Roman" w:cs="Times New Roman" w:eastAsia="Times New Roman" w:hAnsi="Times New Roman"/>
          <w:b w:val="1"/>
          <w:sz w:val="24"/>
          <w:szCs w:val="24"/>
          <w:rtl w:val="0"/>
        </w:rPr>
        <w:t xml:space="preserve">four steps and sixteen irreducible actions</w:t>
      </w:r>
      <w:r w:rsidDel="00000000" w:rsidR="00000000" w:rsidRPr="00000000">
        <w:rPr>
          <w:rFonts w:ascii="Times New Roman" w:cs="Times New Roman" w:eastAsia="Times New Roman" w:hAnsi="Times New Roman"/>
          <w:sz w:val="24"/>
          <w:szCs w:val="24"/>
          <w:rtl w:val="0"/>
        </w:rPr>
        <w:t xml:space="preserve">: recruitment, integration, development, and release.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families to corporations to states and DAOs).</w:t>
      </w:r>
    </w:p>
    <w:p w:rsidR="00000000" w:rsidDel="00000000" w:rsidP="00000000" w:rsidRDefault="00000000" w:rsidRPr="00000000" w14:paraId="0000007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People establishes a </w:t>
      </w:r>
      <w:r w:rsidDel="00000000" w:rsidR="00000000" w:rsidRPr="00000000">
        <w:rPr>
          <w:rFonts w:ascii="Times New Roman" w:cs="Times New Roman" w:eastAsia="Times New Roman" w:hAnsi="Times New Roman"/>
          <w:b w:val="1"/>
          <w:sz w:val="24"/>
          <w:szCs w:val="24"/>
          <w:rtl w:val="0"/>
        </w:rPr>
        <w:t xml:space="preserve">structural ontology of membership</w:t>
      </w:r>
      <w:r w:rsidDel="00000000" w:rsidR="00000000" w:rsidRPr="00000000">
        <w:rPr>
          <w:rFonts w:ascii="Times New Roman" w:cs="Times New Roman" w:eastAsia="Times New Roman" w:hAnsi="Times New Roman"/>
          <w:sz w:val="24"/>
          <w:szCs w:val="24"/>
          <w:rtl w:val="0"/>
        </w:rPr>
        <w:t xml:space="preserve">, integrating literatures from HRM, socialization, development, and sociology of exit.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churn, disengagement, stagnation, or rigidity can be traced to failures in specific steps. Interdisciplinarily, the People cycle applies across diverse collectives, revealing functional equivalence beneath cultural variation.</w:t>
      </w:r>
    </w:p>
    <w:p w:rsidR="00000000" w:rsidDel="00000000" w:rsidP="00000000" w:rsidRDefault="00000000" w:rsidRPr="00000000" w14:paraId="0000007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evidence of a durable collective persisting without one of the sixteen actions, by reliable inversion of sequence without collapse, or by coder convergence falling below κ = 0.80. Until such disproof occurs, the People cycle stands as a </w:t>
      </w:r>
      <w:r w:rsidDel="00000000" w:rsidR="00000000" w:rsidRPr="00000000">
        <w:rPr>
          <w:rFonts w:ascii="Times New Roman" w:cs="Times New Roman" w:eastAsia="Times New Roman" w:hAnsi="Times New Roman"/>
          <w:b w:val="1"/>
          <w:sz w:val="24"/>
          <w:szCs w:val="24"/>
          <w:rtl w:val="0"/>
        </w:rPr>
        <w:t xml:space="preserve">structural inevitability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the four steps and sixteen actions across contexts and scales, employing case studies, longitudinal designs, and computational modeling. Practitioners must employ the cycle diagnostically, aligning contextual practices to the structural law. Together, these efforts will determine whether the OS remains a conjecture or becomes an accepted law.</w:t>
      </w:r>
    </w:p>
    <w:p w:rsidR="00000000" w:rsidDel="00000000" w:rsidP="00000000" w:rsidRDefault="00000000" w:rsidRPr="00000000" w14:paraId="0000007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recruit, integrate, develop, and release its members</w:t>
      </w:r>
      <w:r w:rsidDel="00000000" w:rsidR="00000000" w:rsidRPr="00000000">
        <w:rPr>
          <w:rFonts w:ascii="Times New Roman" w:cs="Times New Roman" w:eastAsia="Times New Roman" w:hAnsi="Times New Roman"/>
          <w:sz w:val="24"/>
          <w:szCs w:val="24"/>
          <w:rtl w:val="0"/>
        </w:rPr>
        <w:t xml:space="preserve">. People is the living body of the collective—the cycle that ensures persistence across time, culture, and technology.</w:t>
      </w:r>
    </w:p>
    <w:p w:rsidR="00000000" w:rsidDel="00000000" w:rsidP="00000000" w:rsidRDefault="00000000" w:rsidRPr="00000000" w14:paraId="00000076">
      <w:pPr>
        <w:pStyle w:val="Heading2"/>
        <w:keepNext w:val="0"/>
        <w:keepLines w:val="0"/>
        <w:spacing w:after="80" w:line="480" w:lineRule="auto"/>
        <w:ind w:left="720.0000000000001"/>
        <w:jc w:val="both"/>
        <w:rPr>
          <w:rFonts w:ascii="Times New Roman" w:cs="Times New Roman" w:eastAsia="Times New Roman" w:hAnsi="Times New Roman"/>
          <w:b w:val="1"/>
          <w:sz w:val="24"/>
          <w:szCs w:val="24"/>
        </w:rPr>
      </w:pPr>
      <w:bookmarkStart w:colFirst="0" w:colLast="0" w:name="_ihfrgagzid8o" w:id="27"/>
      <w:bookmarkEnd w:id="27"/>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7">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Argyris, C., &amp; Schön, D. A. (1978). </w:t>
      </w:r>
      <w:r w:rsidDel="00000000" w:rsidR="00000000" w:rsidRPr="00000000">
        <w:rPr>
          <w:rFonts w:ascii="Times New Roman" w:cs="Times New Roman" w:eastAsia="Times New Roman" w:hAnsi="Times New Roman"/>
          <w:i w:val="1"/>
          <w:sz w:val="24"/>
          <w:szCs w:val="24"/>
          <w:rtl w:val="0"/>
        </w:rPr>
        <w:t xml:space="preserve">Organizational learning: A theory of action perspective</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78">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Bauer, T. N., Bodner, T., Erdogan, B., Truxillo, D. M., &amp; Tucker, J. S. (2007). Newcomer adjustment during organizational socialization: A meta-analytic review of antecedents, outcomes, and methods. </w:t>
      </w:r>
      <w:r w:rsidDel="00000000" w:rsidR="00000000" w:rsidRPr="00000000">
        <w:rPr>
          <w:rFonts w:ascii="Times New Roman" w:cs="Times New Roman" w:eastAsia="Times New Roman" w:hAnsi="Times New Roman"/>
          <w:i w:val="1"/>
          <w:sz w:val="24"/>
          <w:szCs w:val="24"/>
          <w:rtl w:val="0"/>
        </w:rPr>
        <w:t xml:space="preserve">Journal of Applied Psychology, 92</w:t>
      </w:r>
      <w:r w:rsidDel="00000000" w:rsidR="00000000" w:rsidRPr="00000000">
        <w:rPr>
          <w:rFonts w:ascii="Times New Roman" w:cs="Times New Roman" w:eastAsia="Times New Roman" w:hAnsi="Times New Roman"/>
          <w:sz w:val="24"/>
          <w:szCs w:val="24"/>
          <w:rtl w:val="0"/>
        </w:rPr>
        <w:t xml:space="preserve">(3), 707–721. https://doi.org/10.1037/0021-9010.92.3.707</w:t>
      </w:r>
    </w:p>
    <w:p w:rsidR="00000000" w:rsidDel="00000000" w:rsidP="00000000" w:rsidRDefault="00000000" w:rsidRPr="00000000" w14:paraId="00000079">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Ebaugh, H. R. F. (1988). </w:t>
      </w:r>
      <w:r w:rsidDel="00000000" w:rsidR="00000000" w:rsidRPr="00000000">
        <w:rPr>
          <w:rFonts w:ascii="Times New Roman" w:cs="Times New Roman" w:eastAsia="Times New Roman" w:hAnsi="Times New Roman"/>
          <w:i w:val="1"/>
          <w:sz w:val="24"/>
          <w:szCs w:val="24"/>
          <w:rtl w:val="0"/>
        </w:rPr>
        <w:t xml:space="preserve">Becoming an ex: The process of role exit</w:t>
      </w:r>
      <w:r w:rsidDel="00000000" w:rsidR="00000000" w:rsidRPr="00000000">
        <w:rPr>
          <w:rFonts w:ascii="Times New Roman" w:cs="Times New Roman" w:eastAsia="Times New Roman" w:hAnsi="Times New Roman"/>
          <w:sz w:val="24"/>
          <w:szCs w:val="24"/>
          <w:rtl w:val="0"/>
        </w:rPr>
        <w:t xml:space="preserve">. University of Chicago Press.</w:t>
      </w:r>
    </w:p>
    <w:p w:rsidR="00000000" w:rsidDel="00000000" w:rsidP="00000000" w:rsidRDefault="00000000" w:rsidRPr="00000000" w14:paraId="0000007A">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 R. A. (2017). </w:t>
      </w:r>
      <w:r w:rsidDel="00000000" w:rsidR="00000000" w:rsidRPr="00000000">
        <w:rPr>
          <w:rFonts w:ascii="Times New Roman" w:cs="Times New Roman" w:eastAsia="Times New Roman" w:hAnsi="Times New Roman"/>
          <w:i w:val="1"/>
          <w:sz w:val="24"/>
          <w:szCs w:val="24"/>
          <w:rtl w:val="0"/>
        </w:rPr>
        <w:t xml:space="preserve">Employee training and development</w:t>
      </w:r>
      <w:r w:rsidDel="00000000" w:rsidR="00000000" w:rsidRPr="00000000">
        <w:rPr>
          <w:rFonts w:ascii="Times New Roman" w:cs="Times New Roman" w:eastAsia="Times New Roman" w:hAnsi="Times New Roman"/>
          <w:sz w:val="24"/>
          <w:szCs w:val="24"/>
          <w:rtl w:val="0"/>
        </w:rPr>
        <w:t xml:space="preserve"> (7th ed.). McGraw-Hill Education.</w:t>
      </w:r>
    </w:p>
    <w:p w:rsidR="00000000" w:rsidDel="00000000" w:rsidP="00000000" w:rsidRDefault="00000000" w:rsidRPr="00000000" w14:paraId="0000007B">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Maanen, J., &amp; Schein, E. H. (1979). Toward a theory of organizational socialization. </w:t>
      </w:r>
      <w:r w:rsidDel="00000000" w:rsidR="00000000" w:rsidRPr="00000000">
        <w:rPr>
          <w:rFonts w:ascii="Times New Roman" w:cs="Times New Roman" w:eastAsia="Times New Roman" w:hAnsi="Times New Roman"/>
          <w:i w:val="1"/>
          <w:sz w:val="24"/>
          <w:szCs w:val="24"/>
          <w:rtl w:val="0"/>
        </w:rPr>
        <w:t xml:space="preserve">Research in Organizational Behavior, 1</w:t>
      </w:r>
      <w:r w:rsidDel="00000000" w:rsidR="00000000" w:rsidRPr="00000000">
        <w:rPr>
          <w:rFonts w:ascii="Times New Roman" w:cs="Times New Roman" w:eastAsia="Times New Roman" w:hAnsi="Times New Roman"/>
          <w:sz w:val="24"/>
          <w:szCs w:val="24"/>
          <w:rtl w:val="0"/>
        </w:rPr>
        <w:t xml:space="preserve">, 209–264.</w:t>
      </w:r>
    </w:p>
    <w:p w:rsidR="00000000" w:rsidDel="00000000" w:rsidP="00000000" w:rsidRDefault="00000000" w:rsidRPr="00000000" w14:paraId="0000007C">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Wright, P. M., &amp; McMahan, G. C. (1992). Theoretical perspectives for strategic human resource management. </w:t>
      </w:r>
      <w:r w:rsidDel="00000000" w:rsidR="00000000" w:rsidRPr="00000000">
        <w:rPr>
          <w:rFonts w:ascii="Times New Roman" w:cs="Times New Roman" w:eastAsia="Times New Roman" w:hAnsi="Times New Roman"/>
          <w:i w:val="1"/>
          <w:sz w:val="24"/>
          <w:szCs w:val="24"/>
          <w:rtl w:val="0"/>
        </w:rPr>
        <w:t xml:space="preserve">Journal of Management, 18</w:t>
      </w:r>
      <w:r w:rsidDel="00000000" w:rsidR="00000000" w:rsidRPr="00000000">
        <w:rPr>
          <w:rFonts w:ascii="Times New Roman" w:cs="Times New Roman" w:eastAsia="Times New Roman" w:hAnsi="Times New Roman"/>
          <w:sz w:val="24"/>
          <w:szCs w:val="24"/>
          <w:rtl w:val="0"/>
        </w:rPr>
        <w:t xml:space="preserve">(2), 295–320. https://doi.org/10.1177/014920639201800205</w:t>
      </w:r>
    </w:p>
    <w:p w:rsidR="00000000" w:rsidDel="00000000" w:rsidP="00000000" w:rsidRDefault="00000000" w:rsidRPr="00000000" w14:paraId="0000007D">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