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EEBF" w14:textId="751F2228" w:rsidR="0036250C" w:rsidRDefault="0036250C" w:rsidP="0036250C">
      <w:pPr>
        <w:ind w:right="720"/>
      </w:pPr>
      <w:r>
        <w:t>Revenue</w:t>
      </w:r>
    </w:p>
    <w:sectPr w:rsidR="00362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0C"/>
    <w:rsid w:val="0036250C"/>
    <w:rsid w:val="00B6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39D1B"/>
  <w15:chartTrackingRefBased/>
  <w15:docId w15:val="{B96C1348-108F-4292-916D-376AFD7C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