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65EC" w14:textId="66EFFE75" w:rsidR="002D79B2" w:rsidRDefault="002D79B2" w:rsidP="002D79B2">
      <w:r>
        <w:t>Revenue</w:t>
      </w:r>
    </w:p>
    <w:sectPr w:rsidR="002D7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B2"/>
    <w:rsid w:val="002D79B2"/>
    <w:rsid w:val="006E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3D630"/>
  <w15:chartTrackingRefBased/>
  <w15:docId w15:val="{16614D1E-F6F4-4388-BAD2-E7B76ED2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