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ayout w:type="autofit"/>
        <w:tblLook w:firstColumn="1" w:firstRow="1" w:lastColumn="0" w:lastRow="0" w:noHBand="0" w:noVBand="1" w:val="04A0"/>
      </w:tblPr>
      <w:tblGrid>
        <w:gridCol w:w="240"/>
        <w:gridCol w:w="240"/>
        <w:gridCol w:w="240"/>
      </w:tblGrid>
      <w:tr w14:paraId="51DE1B5F">
        <w:tc>
          <w:tcPr>
            <w:tcW w:w="240" w:type="dxa"/>
          </w:tcPr>
          <w:p/>
        </w:tc>
        <w:tc>
          <w:tcPr>
            <w:tcW w:w="240" w:type="dxa"/>
          </w:tcPr>
          <w:p/>
        </w:tc>
        <w:tc>
          <w:tcPr>
            <w:tcW w:w="240" w:type="dxa"/>
          </w:tcPr>
          <w:p/>
        </w:tc>
      </w:tr>
      <w:tr w14:paraId="E1058682">
        <w:tc>
          <w:tcPr>
            <w:tcW w:w="240" w:type="dxa"/>
          </w:tcPr>
          <w:p/>
        </w:tc>
        <w:tc>
          <w:tcPr>
            <w:tcW w:w="240" w:type="dxa"/>
          </w:tcPr>
          <w:p/>
        </w:tc>
        <w:tc>
          <w:tcPr>
            <w:tcW w:w="240" w:type="dxa"/>
          </w:tcPr>
          <w:p/>
        </w:tc>
      </w:tr>
      <w:tr w14:paraId="3A778E0E">
        <w:tc>
          <w:tcPr>
            <w:tcW w:w="240" w:type="dxa"/>
          </w:tcPr>
          <w:p/>
        </w:tc>
        <w:tc>
          <w:tcPr>
            <w:tcW w:w="240" w:type="dxa"/>
          </w:tcPr>
          <w:p/>
        </w:tc>
        <w:tc>
          <w:tcPr>
            <w:tcW w:w="240" w:type="dxa"/>
          </w:tcPr>
          <w:p/>
        </w:tc>
      </w:tr>
    </w:tbl>
    <w:p w14:paraId="9FA4C796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