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2E9B172E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957B7FA5">
        <w:tc>
          <w:tcPr>
            <w:tcW w:w="3116" w:type="dxa"/>
          </w:tcPr>
          <w:p/>
        </w:tc>
        <w:tc>
          <w:tcPr>
            <w:tcW w:w="3117" w:type="dxa"/>
            <w:tcBorders>
              <w:tl2br w:val="single" w:color="auto" w:sz="4" w:space="0"/>
            </w:tcBorders>
          </w:tcPr>
          <w:p/>
        </w:tc>
        <w:tc>
          <w:tcPr>
            <w:tcW w:w="3117" w:type="dxa"/>
          </w:tcPr>
          <w:p/>
        </w:tc>
      </w:tr>
      <w:tr w14:paraId="12312D12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52C2A1A1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