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Look w:firstColumn="1" w:firstRow="1" w:lastColumn="0" w:lastRow="0" w:noHBand="1" w:noVBand="1" w:val="06A0"/>
      </w:tblPr>
      <w:tblGrid>
        <w:gridCol w:w="3116"/>
        <w:gridCol w:w="3117"/>
        <w:gridCol w:w="3117"/>
      </w:tblGrid>
      <w:tr w14:paraId="7D0A021A">
        <w:trPr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17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17" w:type="dxa"/>
          </w:tcPr>
          <w:p/>
        </w:tc>
      </w:tr>
      <w:tr w14:paraId="A428EFDB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17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17" w:type="dxa"/>
          </w:tcPr>
          <w:p/>
        </w:tc>
      </w:tr>
      <w:tr w14:paraId="A1C47B8D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17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17" w:type="dxa"/>
          </w:tcPr>
          <w:p/>
        </w:tc>
      </w:tr>
    </w:tbl>
    <w:p w14:paraId="89118CBC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