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ayout w:type="autofit"/>
        <w:tblLook w:firstColumn="1" w:firstRow="1" w:lastColumn="0" w:lastRow="0" w:noHBand="0" w:noVBand="1"/>
      </w:tblPr>
      <w:tblGrid>
        <w:gridCol w:w="240"/>
        <w:gridCol w:w="240"/>
        <w:gridCol w:w="240"/>
      </w:tblGrid>
      <w:tr w14:paraId="B80FCA12">
        <w:tc>
          <w:tcPr>
            <w:tcW w:w="240" w:type="dxa"/>
          </w:tcPr>
          <w:p/>
        </w:tc>
        <w:tc>
          <w:tcPr>
            <w:tcW w:w="240" w:type="dxa"/>
          </w:tcPr>
          <w:p/>
        </w:tc>
        <w:tc>
          <w:tcPr>
            <w:tcW w:w="240" w:type="dxa"/>
          </w:tcPr>
          <w:p/>
        </w:tc>
      </w:tr>
      <w:tr w14:paraId="3FFD8C5C">
        <w:tc>
          <w:tcPr>
            <w:tcW w:w="240" w:type="dxa"/>
          </w:tcPr>
          <w:p/>
        </w:tc>
        <w:tc>
          <w:tcPr>
            <w:tcW w:w="240" w:type="dxa"/>
          </w:tcPr>
          <w:p/>
        </w:tc>
        <w:tc>
          <w:tcPr>
            <w:tcW w:w="240" w:type="dxa"/>
          </w:tcPr>
          <w:p/>
        </w:tc>
      </w:tr>
      <w:tr w14:paraId="1B7CA787">
        <w:tc>
          <w:tcPr>
            <w:tcW w:w="240" w:type="dxa"/>
          </w:tcPr>
          <w:p/>
        </w:tc>
        <w:tc>
          <w:tcPr>
            <w:tcW w:w="240" w:type="dxa"/>
          </w:tcPr>
          <w:p/>
        </w:tc>
        <w:tc>
          <w:tcPr>
            <w:tcW w:w="240" w:type="dxa"/>
          </w:tcPr>
          <w:p/>
        </w:tc>
      </w:tr>
    </w:tbl>
    <w:p w14:paraId="59671C89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