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 w14:paraId="52C223D2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20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20" w:type="dxa"/>
          </w:tcPr>
          <w:p/>
        </w:tc>
      </w:tr>
      <w:tr w14:paraId="84032A11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</w:tr>
      <w:tr w14:paraId="96C1855D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20" w:type="dxa"/>
          </w:tcPr>
          <w:p/>
        </w:tc>
      </w:tr>
    </w:tbl>
    <w:p w14:paraId="3022E1BB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