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Der Urlaubsanspruch beträgt dreißig Tage.</w:t>
      </w:r>
    </w:p>
    <w:p>
      <w:r>
        <w:t>Zweiter Absatz.</w:t>
      </w:r>
    </w:p>
  </w:body>
</w:document>
</file>