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  <w:rtl/>
        </w:rPr>
        <w:t xml:space="preserve">ניתוח מבני של מטריצות הביקוש: סקר מול סלולר</w:t>
      </w:r>
    </w:p>
    <w:p>
      <w:pPr>
        <w:bidi/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2514E"/>
          <w:sz w:val="26"/>
          <w:szCs w:val="26"/>
          <w:rtl/>
        </w:rPr>
        <w:t xml:space="preserve">דו"ח ממצאים מפורט — השוואת PCA, מבחני מבנה, וטיפולוגיה טמפורלית של אזורי התנועה</w:t>
      </w:r>
    </w:p>
    <w:p>
      <w:pPr>
        <w:bidi/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2514E"/>
          <w:sz w:val="20"/>
          <w:szCs w:val="20"/>
          <w:rtl/>
        </w:rPr>
        <w:t xml:space="preserve">פרויקט הארכת הרכבת הקלה לנופית · ספטמבר 2026</w:t>
      </w:r>
    </w:p>
    <w:p>
      <w:pPr>
        <w:bidi/>
        <w:spacing w:after="240" w:before="0"/>
      </w:pPr>
      <w:r>
        <w:rPr>
          <w:rFonts w:ascii="Arial" w:cs="Arial" w:eastAsia="Arial" w:hAnsi="Arial"/>
          <w:b w:val="false"/>
          <w:bCs w:val="false"/>
          <w:i/>
          <w:iCs/>
          <w:color w:val="52514E"/>
          <w:sz w:val="18"/>
          <w:szCs w:val="18"/>
          <w:rtl/>
        </w:rPr>
        <w:t xml:space="preserve">מבוסס על המחברות: THS_2018_MTX_PCA_vs_cellular.ipynb · THS_2017_PCA_vs_cellular.ipynb · Cellular_eigenplaces_TAZ.ipynb — כל המספרים בדו"ח מחושבים ומתועדים שם, וכל האיורים שמורים תחת Output/figures.</w:t>
      </w:r>
    </w:p>
    <w:p>
      <w:pPr>
        <w:pStyle w:val="Heading1"/>
        <w:bidi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sz w:val="32"/>
          <w:szCs w:val="32"/>
          <w:rtl/>
        </w:rPr>
        <w:t xml:space="preserve">1. תקציר מנהלים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שני מקורות עצמאיים לחלוטין — סקר הרגלי הנסיעה ונתוני הסלולר — בנויים מאותם דפוסי בחירת-יעדים ראשיים.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ברמה העל-אזורית, חפיפת הדפוסים היא 0.76 מול תקרת עקביות פנימית של 0.90–0.94 ורצפת מקריות של 0.33; ערבוב אקראי של זהות האזורים מעולם לא התקרב לציון הזה (p ≈ 0.0005).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הממצא שוחזר במלואו על שני מקורות סקר שונים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(קובץ הפעילויות 2018 וקובץ הנסיעות 2017) — כלומר הוא תכונה של המציאות הנמדדת, לא תוצר של קובץ מסוים או של שיטת עיבוד.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מחלוקת מבנית אחת בלבד: שיעור הנסיעות שנשארות בתוך אזור המוצא.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87–88% מהפער הריבועי בין המטריצות יושב על אלכסון המטריצה; הפער הוא אזור-ספציפי (מתאם 0.99 עם פער העצמאות המקומית) ואינו הטיה משותפת בכיוון אחיד.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ברזולוציית ה-TAZ הסקר אינו משחזר אפילו את עצמו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(חפיפה של 0.43–0.60 בלבד בין שני ימי הסקר) — אישוש עצמאי לעיצוב ההיברידי: סלולר כבסיס הפירוט המרחבי, סקר ברמה הגסה.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קובץ הנסיעות 2017 נקי מדידה מקובץ הפעילויות 2018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בכל מדד עקביות פנימית — אישוש כמותי לבחירתו כמקור הראשי של הפרויקט.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ניתוח Eigenplaces: ארבעה טיפוסים תפקודיים של אזורי תנועה עולים מצורת המקצב היומי בלבד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(ליבות תעסוקה, מרכזים מעורבים, ושני טיפוסי מגורים), ומאוששים במלואם על ידי קובץ דמוגרפי שלא השתתף בניתוח.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פער העצמאות המקומית מתרכז בדיוק היכן שהשערת הנסיעות הקצרות חוזה: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באזורי מגורים בעלי מקצב מפוזר — סקר 21.2% מול סלולר 3.4% (p ≈ 5×10⁻¹⁵) — ומזערי בליבות תעסוקה. סעיף הספקות 8.3 במתודולוגיה הפך מהשערה לעדות כמותית וממופה.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המלצה מרכזית: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אין צורך לשנות את עיצוב הצינור; שיפור עתידי מבוסס-עדות הוא התניית מקדמי התיקון בטיפוס התפקודי של האזור (23 מתוך 36 העל-אזורים מערבבים שלושה טיפוסים או יותר).</w:t>
      </w:r>
    </w:p>
    <w:p>
      <w:pPr>
        <w:pStyle w:val="Heading1"/>
        <w:bidi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sz w:val="32"/>
          <w:szCs w:val="32"/>
          <w:rtl/>
        </w:rPr>
        <w:t xml:space="preserve">2. רקע: למה ניתוח מבני, ולא רק המדדים המקובלים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ההשוואה הקודמת בין הסקר לסלולר (המחברת THS_2018_MTX_weighted_vs_cellular) השתמשה בכלים המקובלים בתחום: מתאם פירסון, RMSE, ופיזור תא-מול-תא. הכלים האלה ענו על שאלה חשובה — עד כמה הערכים המספריים קרובים — והניבו את הממצא המרכזי של r ≈ 0.855 ברמה העל-אזורית. אבל יש להם עיוורון מובנה: הם משווים כל תא בנפרד ואינם רואים את הארגון של המטריצה. שתי מטריצות יכולות להסכים "בממוצע" ועדיין לתאר גיאוגרפיה שונה של ביקושים; ולהפך — לחלוק על ערכים רבים אך להיבנות מאותם דפוסים מרחביים בדיוק. הספרות המקצועית של השנים האחרונות (מדדי דמיון מבני כדוגמת GSSI, מרחק לוינשטיין) עוסקת בדיוק בביקורת הזאת; ניתוח ה-PCA שביצענו הוא כלי מאותה משפחה, עם יתרון אחד ייחודי: הוא לא רק נותן ציון דמיון, אלא מזהה מהם הדפוסים המשותפים ומהו בדיוק הדפוס שבמחלוקת.</w:t>
      </w:r>
    </w:p>
    <w:p>
      <w:pPr>
        <w:pStyle w:val="Heading2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2.1 הרעיון המרכזי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כל שורה במטריצה מנורמלת היא "פרופיל בחירת יעדים" של אזור מוצא: איזה חלק מהנסיעות היוצאות ממנו מגיע לכל יעד. ניתוח גורמים ראשיים (PCA) מוצא את הדפוסים הדומיננטיים שמהם מורכבים כל הפרופילים — למשל "ציר המשיכה למרכז המטרופולין" או "ציר העצמאות המקומית". במקום לשאול "האם התאים שווים?", אנחנו שואלים: האם שתי המטריצות בנויות מאותם דפוסים? זו שאלה עמוקה יותר, כי הדפוסים הם מה שמודל תחבורה באמת "לומד" מהמטריצה.</w:t>
      </w:r>
    </w:p>
    <w:p>
      <w:pPr>
        <w:pStyle w:val="Heading2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2.2 עקרון העיגון הכפול — הלב המתודולוגי של העבודה</w:t>
      </w:r>
    </w:p>
    <w:p>
      <w:pPr>
        <w:bidi/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מספר דמיון בודד ("0.76") הוא חסר משמעות בפני עצמו. לכן כל מדד בעבודה מעוגן משני צדדים: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תקרה — הסכמת הסקר עם עצמו.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כל מדד מחושב גם בין שני ימי הסקר (יום 1 מול יום 2 — שני מדגמים בלתי תלויים של אותה אוכלוסייה). שום השוואה מול מקור חיצוני לא יכולה להתבקש לעלות על ההסכמה הזאת; היא מקבילה ל-test–retest reliability בפסיכומטריקה. בלעדיה, ציון "נמוך" עלול להיות מיוחס בטעות לסלולר כשהוא בעצם רעש הדגימה של הסקר עצמו.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רצפה — מקריות מפורשת.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לכל מדד יש ערך צפוי אנליטי תחת חוסר קשר (k/p לחפיפת תתי-מרחב), ובנוסף מבחן תמורות: ערבוב אקראי של זהות האזורים במטריצת הסקר. הערבוב תוכנן כך שהוא משמר את כל המבנה הפנימי של המטריצה (הספקטרום, המורכבות, הפיזור) והורס רק דבר אחד — את ההתאמה הגיאוגרפית לסלולר. כך אנחנו יודעים שציון גבוה נובע מגיאוגרפיה משותפת אמיתית ולא מדמיון מבני גנרי.</w:t>
      </w:r>
    </w:p>
    <w:p>
      <w:pPr>
        <w:pStyle w:val="Heading2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2.3 למה מנרמלים שורות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נפחי הנסיעות (כמה נוסעים) מטופלים בצינור בצעדים ייעודיים (שקלול, Furness/IPF); השאלה המבנית היא "לאן נוסעים". נרמול כל שורה לסכום 1 מפריד בין השניים ומבטיח שההשוואה בוחנת את דפוס הבחירה ולא את גודל האזור. בלי הנרמול, אזורים גדולים היו משתלטים על כל רכיב ראשי.</w:t>
      </w:r>
    </w:p>
    <w:p>
      <w:pPr>
        <w:pStyle w:val="Heading1"/>
        <w:bidi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sz w:val="32"/>
          <w:szCs w:val="32"/>
          <w:rtl/>
        </w:rPr>
        <w:t xml:space="preserve">3. הנתונים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סקר 2018 (קובץ פעילויות):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מטריצות משוקללות wf_new ליום 10 וליום 20, שיא בוקר 6:00–9:00, כפי שנבנו בצעד 1 של הצינור.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סקר 2017 (קובץ נסיעות — המקור הראשי):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מטריצות יום 1 ויום 2, שהומרו למערכות האזורים של המחקר בשרשרת ההקצאה המקורית של הצינור. ההמרה אומתה תא-מול-תא: ממוצע הימים שלנו משחזר את הקבצים השמורים עד סטייה יחסית של 2.4×10⁻⁶ (רמת TAZ) ו-1.3×10⁻¹⁶ (רמת על-אזור), ומטריצת הסלולר המשוחזרת זהה לקובץ השמור עד 10⁻⁶.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סלולר: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מטריצת שיא הבוקר (h6+h7+h8) של יום חול ממוצע, ממופה מ-1,270 אזורי המקור אל 778 אזורי המחקר; לניתוח ה-Eigenplaces נעשה לראשונה שימוש בכל 24 העמודות השעתיות של הקובץ.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שתי רמות מרחביות: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778 אזורי תנועה (TAZ) ו-36 על-אזורים (SZ_NEW). ההשוואה בשתי הרמות היא עצמה מבחן — היא מודדת את השפעת דלילות הסקר.</w:t>
      </w:r>
    </w:p>
    <w:p>
      <w:pPr>
        <w:pStyle w:val="Heading1"/>
        <w:bidi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sz w:val="32"/>
          <w:szCs w:val="32"/>
          <w:rtl/>
        </w:rPr>
        <w:t xml:space="preserve">4. ששת המבחנים: הרציונל, השיטה, והתוצאה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לכל מבחן מוצגים: השאלה שהוא עונה עליה, למה דווקא הוא נבחר, איך הוא עובד באינטואיציה, והתוצאות משני מקורות הסקר. המספרים ברמה העל-אזורית אלא אם צוין אחרת; "2018" ו-"2017" מציינים את שני מקורות הסקר מול אותו סלולר.</w:t>
      </w:r>
    </w:p>
    <w:p>
      <w:pPr>
        <w:pStyle w:val="Heading2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T1 — מימדיות: כמה דפוסים אמיתיים יש בכל מטריצה?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למה: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לפני שמשווים דפוסים, צריך לדעת כמה דפוסים יש. זהו גם גלאי הרעש הרגיש ביותר שלנו: רעש דגימה מפזר שונות באופן אחיד על פני כיוונים רבים, ולכן מטריצה רועשת נראית "מורכבת" יותר משהיא באמת. אם הסקר מציג מימדיות גבוהה בהרבה מהסלולר — זה חתימת דלילות, לא עושר התנהגותי.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איך: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עקומת השונות המוסברת המצטברת, ולצדה "יחס ההשתתפות" (participation ratio) — מדד רציף למספר הרכיבים האפקטיבי.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התוצאה: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ברמה העל-אזורית הסלולר דחוס ל-13 רכיבים אפקטיביים, הסקר ל-28–30. ברמת ה-TAZ הפער דרמטי: סלולר ~41, סקר 2017 ~140, סקר 2018 ~249. המשמעות: מבנה הביקוש האמיתי הוא נמוך-מימד (כמו שמצאה הספרות עבור מטריצות OD בכלל), והסקר מוסיף עליו רעש — פחות בקובץ 2017, הרבה יותר ב-2018.</w:t>
      </w:r>
    </w:p>
    <w:p>
      <w:pPr>
        <w:spacing w:after="50" w:before="140"/>
        <w:jc w:val="center"/>
      </w:pPr>
      <w:r>
        <w:drawing>
          <wp:inline distT="0" distB="0" distL="0" distR="0">
            <wp:extent cx="561975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80" w:before="0"/>
      </w:pPr>
      <w:r>
        <w:rPr>
          <w:rFonts w:ascii="Arial" w:cs="Arial" w:eastAsia="Arial" w:hAnsi="Arial"/>
          <w:b w:val="false"/>
          <w:bCs w:val="false"/>
          <w:i/>
          <w:iCs/>
          <w:color w:val="52514E"/>
          <w:sz w:val="18"/>
          <w:szCs w:val="18"/>
          <w:rtl/>
        </w:rPr>
        <w:t xml:space="preserve">איור 1: עקומות השונות המוסברת (מקור 2017). הסלולר (ירוק) מתרכז במעט רכיבים; הסקר שטוח בהרבה — חתימת רעש דגימה, הבולטת במיוחד ברמת ה-TAZ.</w:t>
      </w:r>
    </w:p>
    <w:p>
      <w:pPr>
        <w:pStyle w:val="Heading2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T2 — חפיפת תתי-מרחב: האם הם פורשים את אותם דפוסים ראשיים?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למה: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זהו מבחן הליבה. סט הדפוסים הראשיים של כל מטריצה פורש "מרחב" של פרופילי בחירת יעדים; אם שני המקורות מתארים את אותה מציאות, המרחבים האלה צריכים כמעט לחפוף — גם אם הרכיבים הבודדים מסודרים אחרת או מסובבים זה ביחס לזה. לכן משווים את תת-המרחב כולו ולא רכיב-מול-רכיב.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איך: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הזוויות העיקריות (principal angles) בין שני תתי-המרחבים — אינטואיטיבית: עד כמה אפשר "לסובב" את סט הדפוסים של הסקר כך שיתלכד עם זה של הסלולר. המדד mean cos² נע בין 1 (חפיפה מלאה) ל-k/p בממוצע עבור מרחבים אקראיים. המימד k=12 נקבע כך שיכסה 80% משונות הסלולר. מבחן התמורות (2,000 ערבובים) מספק את הרצפה האמפירית.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התוצאה: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חפיפה של 0.762 (2018) ו-0.763 (2017) — יציבה להפליא בין המקורות — מול תקרות של 0.900 ו-0.940 ורצפת מקריות של 0.333. הערבוב האקראי הגיע לכל היותר ל-0.53, כלומר p ≈ 0.0005. ברמת ה-TAZ: 0.13–0.23 מול תקרה 0.43–0.60 — עדיין מעל המקריות (p ≈ 0.002) אך חסום ברעש הסקר עצמו.</w:t>
      </w:r>
    </w:p>
    <w:p>
      <w:pPr>
        <w:spacing w:after="50" w:before="140"/>
        <w:jc w:val="center"/>
      </w:pPr>
      <w:r>
        <w:drawing>
          <wp:inline distT="0" distB="0" distL="0" distR="0">
            <wp:extent cx="561975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80" w:before="0"/>
      </w:pPr>
      <w:r>
        <w:rPr>
          <w:rFonts w:ascii="Arial" w:cs="Arial" w:eastAsia="Arial" w:hAnsi="Arial"/>
          <w:b w:val="false"/>
          <w:bCs w:val="false"/>
          <w:i/>
          <w:iCs/>
          <w:color w:val="52514E"/>
          <w:sz w:val="18"/>
          <w:szCs w:val="18"/>
          <w:rtl/>
        </w:rPr>
        <w:t xml:space="preserve">איור 2: חפיפת תתי-המרחב כתלות במימד k (מקור 2017). הקו הכחול/כתום — סקר מול סלולר; המקווקו — תקרת יום-מול-יום; המנוקד — מקריות k/p.</w:t>
      </w:r>
    </w:p>
    <w:p>
      <w:pPr>
        <w:spacing w:after="50" w:before="140"/>
        <w:jc w:val="center"/>
      </w:pPr>
      <w:r>
        <w:drawing>
          <wp:inline distT="0" distB="0" distL="0" distR="0">
            <wp:extent cx="561975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80" w:before="0"/>
      </w:pPr>
      <w:r>
        <w:rPr>
          <w:rFonts w:ascii="Arial" w:cs="Arial" w:eastAsia="Arial" w:hAnsi="Arial"/>
          <w:b w:val="false"/>
          <w:bCs w:val="false"/>
          <w:i/>
          <w:iCs/>
          <w:color w:val="52514E"/>
          <w:sz w:val="18"/>
          <w:szCs w:val="18"/>
          <w:rtl/>
        </w:rPr>
        <w:t xml:space="preserve">איור 3: מבחן התמורות. התפלגות הציונים תחת ערבוב זהות האזורים (אפור) לעומת הציון שנצפה (כחול) והתקרה (מקווקו) — הציון הנצפה בלתי מושג במקרה.</w:t>
      </w:r>
    </w:p>
    <w:p>
      <w:pPr>
        <w:pStyle w:val="Heading2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T3 — הטלה צולבת: כמה מהאחד מסבירים הדפוסים של השני?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למה: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T2 הוא מבחן גיאומטרי; T3 מתרגם אותו לשאלה מעשית של מידול: אם ניקח את הדפוסים של הסלולר בלבד — כמה משונות הסקר הם מסבירים, ביחס למקסימום שהדפוסים של הסקר עצמו היו משיגים? זו בדיוק השאלה שצינור ההיתוך שואל בפועל, שהרי הוא משתמש במבנה הסלולרי כבסיס. המדד א-סימטרי בכוונה — כל כיוון עונה על שאלה אחרת.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התוצאה: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12 הרכיבים של הסלולר לוכדים 93% (2018) ו-96% (2017) ממה שרכיבי הסקר עצמם לוכדים, מול תקרה של 99%; בכיוון ההפוך — 89%. במילים אחרות: ברמה העל-אזורית, הדפוסים הסלולריים הם תחליף כמעט מלא לדפוסי הסקר. ברמת ה-TAZ הערכים צונחים ל-31–40% — שוב, בגבולות רעש הסקר.</w:t>
      </w:r>
    </w:p>
    <w:p>
      <w:pPr>
        <w:spacing w:after="50" w:before="140"/>
        <w:jc w:val="center"/>
      </w:pPr>
      <w:r>
        <w:drawing>
          <wp:inline distT="0" distB="0" distL="0" distR="0">
            <wp:extent cx="561975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80" w:before="0"/>
      </w:pPr>
      <w:r>
        <w:rPr>
          <w:rFonts w:ascii="Arial" w:cs="Arial" w:eastAsia="Arial" w:hAnsi="Arial"/>
          <w:b w:val="false"/>
          <w:bCs w:val="false"/>
          <w:i/>
          <w:iCs/>
          <w:color w:val="52514E"/>
          <w:sz w:val="18"/>
          <w:szCs w:val="18"/>
          <w:rtl/>
        </w:rPr>
        <w:t xml:space="preserve">איור 4: שונות צולבת יחסית (RCEV) כתלות במימד. ברמה העל-אזורית שני הכיוונים קרובים לתקרה; ברמת ה-TAZ הסקר פשוט אינו ניתן לתיאור — גם לא על ידי עצמו.</w:t>
      </w:r>
    </w:p>
    <w:p>
      <w:pPr>
        <w:pStyle w:val="Heading2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T4 — התאמת רכיבים: אילו דפוסים בדיוק משותפים?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למה: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החפיפה הכוללת אינה אומרת אילו דפוסים תואמים למי. קונגרואנציית טאקר (מדד דמיון בין וקטורי טעינות, שפותח בפסיכומטריקה בדיוק להשוואת גורמים בין מדגמים; מוסכמה מקובלת: מעל 0.85 = "אותו גורם") בין כל זוג רכיבים, עם התאמה אופטימלית אחד-לאחד, נותנת את המיפוי המפורש — ובעיקר מאפשרת לפרש כל דפוס משותף בנפרד.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התוצאה: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שני הדפוסים המובילים קיימים בשני המקורות בסדר חשיבות הפוך: רכיב 1 של הסקר ↔ רכיב 2 של הסלולר (קונגרואנציה 0.95–0.97, ציר גיאוגרפי צפון–דרום), ורכיב 2 של הסקר ↔ רכיב 1 של הסלולר (0.89–0.90, ציר העצמאות המקומית — המתאם בין ציוני הרכיב לשיעור העצמאות של האזור הוא 0.76–0.80). ההיפוך הוא עצמו ממצא מאבחן: אצל הסלולר העצמאות המקומית משתנה מאוד בין אזורים (34% בממוצע, מקור השונות מס׳ 1); אצל הסקר כמעט כולם עצמאיים באותה מידה (68–72%), ולכן אין שם שונות והציר הגיאוגרפי עולה לראשות. ארבעה מתוך ששת הזוגות המותאמים עוברים 0.82.</w:t>
      </w:r>
    </w:p>
    <w:p>
      <w:pPr>
        <w:spacing w:after="50" w:before="140"/>
        <w:jc w:val="center"/>
      </w:pPr>
      <w:r>
        <w:drawing>
          <wp:inline distT="0" distB="0" distL="0" distR="0">
            <wp:extent cx="561975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80" w:before="0"/>
      </w:pPr>
      <w:r>
        <w:rPr>
          <w:rFonts w:ascii="Arial" w:cs="Arial" w:eastAsia="Arial" w:hAnsi="Arial"/>
          <w:b w:val="false"/>
          <w:bCs w:val="false"/>
          <w:i/>
          <w:iCs/>
          <w:color w:val="52514E"/>
          <w:sz w:val="18"/>
          <w:szCs w:val="18"/>
          <w:rtl/>
        </w:rPr>
        <w:t xml:space="preserve">איור 5: מטריצת הקונגרואנציה (משמאל, הזוגות המותאמים ממוסגרים) ופרופילי הטעינות של שני הזוגות המובילים (מימין) — אותם דפוסים, כמעט קו על קו.</w:t>
      </w:r>
    </w:p>
    <w:p>
      <w:pPr>
        <w:pStyle w:val="Heading2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T5 — מפת הפערים: איפה ובאיזה אופן המקורות נפרדים?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למה: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אחרי שהוכחנו הסכמה על הדפוסים, צריך לאפיין את המחלוקת: האם היא כיוון משותף במרחב היעדים (הטיה שיטתית — למשל "הסקר מחסיר נסיעות למרכז אחד") או אזור-ספציפית? להבחנה הזאת השלכה ישירה על אופן התיקון: הטיה משותפת מתקנים גלובלית; פער אזור-ספציפי מתקנים אזור-אזור, כפי שהצינור אכן עושה.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איך: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הטלת שני המקורות למרחב רכיבים משותף (כל אזור מופיע פעמיים, הקו ביניהם = הפער שלו); סטטיסטיקת התזוזה מול רעש יום-מול-יום; ומבחן sign-flip לכיוון משותף — אם קיים כיוון כזה, וקטור ההפרש הממוצע צריך להיות ארוך במיוחד ביחס להיפוכי סימן אקראיים.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התוצאה: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כל אזור זז — פי 9 (2017) עד פי 11 (2018) מרעש יום-מול-יום — אבל כל אחד בכיוון אחר: וקטור ההפרש הממוצע קצר אף מהצפוי במקרה (הפערים מבטלים זה את זה), כלומר אין שום כיוון משותף. גודל התזוזה של כל אזור מוסבר כמעט לחלוטין (r = 0.99) על ידי פער העצמאות המקומית שלו. זו בדיוק החתימה של הקצאה-מחדש בין האלכסון לשאר השורה, אזור-אזור.</w:t>
      </w:r>
    </w:p>
    <w:p>
      <w:pPr>
        <w:spacing w:after="50" w:before="140"/>
        <w:jc w:val="center"/>
      </w:pPr>
      <w:r>
        <w:drawing>
          <wp:inline distT="0" distB="0" distL="0" distR="0">
            <wp:extent cx="447675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80" w:before="0"/>
      </w:pPr>
      <w:r>
        <w:rPr>
          <w:rFonts w:ascii="Arial" w:cs="Arial" w:eastAsia="Arial" w:hAnsi="Arial"/>
          <w:b w:val="false"/>
          <w:bCs w:val="false"/>
          <w:i/>
          <w:iCs/>
          <w:color w:val="52514E"/>
          <w:sz w:val="18"/>
          <w:szCs w:val="18"/>
          <w:rtl/>
        </w:rPr>
        <w:t xml:space="preserve">איור 6: המפה המשותפת (מקור 2017). ירוק — סלולר; כחול — סקר; הקו האפור — הפער של האזור. תזוזות גדולות ועקביות, ללא כיוון קולקטיבי.</w:t>
      </w:r>
    </w:p>
    <w:p>
      <w:pPr>
        <w:pStyle w:val="Heading2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T6 — אנטומיית הפער: האם הכל באלכסון, ומה נשאר בלעדיו?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למה: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T5 מצביע על העצמאות המקומית; T6 סוגר את המעגל בשני צעדים משלימים. ראשית — כימות ישיר: איזה חלק מהפער הריבועי יושב על האלכסון. שנית — אבלציה: מסירים את האלכסון משתי המטריצות ומנרמלים כל שורה מחדש, כך שכל שורה הופכת לשאלה מותנית — "בהינתן שהנסיעה יצאה מהאזור, לאן היא הלכה?" — ומריצים את כל המבחנים שוב. כך בודקים אם מעבר למחלוקת על "כמה יוצאים" יש גם מחלוקת על "לאן הולכים היוצאים".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התוצאה: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88% (2018) ו-87% (2017) מהפער הריבועי העל-אזורי יושבים על האלכסון. אחרי הסרתו, הסכמת הדפוסים על יעדי היציאה נותרת מוצקה: 0.67–0.72 מול תקרות 0.89–0.94 ורצפת 0.33, ו-RCEV של 0.80–0.84. כלומר: שני המקורות מסכימים לאן נוסעים היוצאים; המחלוקת כמעט כולה על כמה בכלל יוצאים — בדיוק הגודל שמקדמי התיקון העל-אזוריים של הצינור פועלים עליו.</w:t>
      </w:r>
    </w:p>
    <w:p>
      <w:pPr>
        <w:spacing w:after="50" w:before="140"/>
        <w:jc w:val="center"/>
      </w:pPr>
      <w:r>
        <w:drawing>
          <wp:inline distT="0" distB="0" distL="0" distR="0">
            <wp:extent cx="561975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80" w:before="0"/>
      </w:pPr>
      <w:r>
        <w:rPr>
          <w:rFonts w:ascii="Arial" w:cs="Arial" w:eastAsia="Arial" w:hAnsi="Arial"/>
          <w:b w:val="false"/>
          <w:bCs w:val="false"/>
          <w:i/>
          <w:iCs/>
          <w:color w:val="52514E"/>
          <w:sz w:val="18"/>
          <w:szCs w:val="18"/>
          <w:rtl/>
        </w:rPr>
        <w:t xml:space="preserve">איור 7: מימין — מטריצת ההפרש: כמעט כל האדום (עודף הסקר) על האלכסון. משמאל — תזוזת כל אזור מול פער העצמאות שלו (r = 0.99).</w:t>
      </w:r>
    </w:p>
    <w:p>
      <w:pPr>
        <w:spacing w:after="50" w:before="140"/>
        <w:jc w:val="center"/>
      </w:pPr>
      <w:r>
        <w:drawing>
          <wp:inline distT="0" distB="0" distL="0" distR="0">
            <wp:extent cx="561975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80" w:before="0"/>
      </w:pPr>
      <w:r>
        <w:rPr>
          <w:rFonts w:ascii="Arial" w:cs="Arial" w:eastAsia="Arial" w:hAnsi="Arial"/>
          <w:b w:val="false"/>
          <w:bCs w:val="false"/>
          <w:i/>
          <w:iCs/>
          <w:color w:val="52514E"/>
          <w:sz w:val="18"/>
          <w:szCs w:val="18"/>
          <w:rtl/>
        </w:rPr>
        <w:t xml:space="preserve">איור 8: ההסכמה עם האלכסון ובלעדיו, מול התקרה (אפור) והמקריות (מנוקד) — ההסכמה על יעדי היציאה שורדת את הסרת האלכסון.</w:t>
      </w:r>
    </w:p>
    <w:p>
      <w:pPr>
        <w:pStyle w:val="Heading1"/>
        <w:bidi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sz w:val="32"/>
          <w:szCs w:val="32"/>
          <w:rtl/>
        </w:rPr>
        <w:t xml:space="preserve">5. הרצת האימות על קובץ 2017 — ולמה היא חשובה</w:t>
      </w:r>
    </w:p>
    <w:p>
      <w:pPr>
        <w:bidi/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מסקנה שמתקבלת מקובץ נתונים אחד עלולה להיות תוצר של אותו קובץ: של שיטת האיסוף, של תיקוני העיבוד, של השקלול. לכן הרצנו את כל מערך המבחנים פעם שנייה, על מקור סקר עצמאי — קובץ הנסיעות של 2017, שהוא גם המקור שממנו נבנית המטריצה הסופית של הפרויקט. שחזור מלא של הממצאים משדרג אותם ממאפיין-של-קובץ לתכונה-של-המציאות. טבלת ההשוואה (רמה על-אזורית, k = 12):</w:t>
      </w:r>
    </w:p>
    <w:tbl>
      <w:tblPr>
        <w:bidiVisual/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150"/>
        <w:gridCol w:w="2150"/>
      </w:tblGrid>
      <w:tr>
        <w:tc>
          <w:tcPr>
            <w:tcW w:type="dxa" w:w="4600"/>
            <w:shd w:fill="F0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המדד</w:t>
            </w:r>
          </w:p>
        </w:tc>
        <w:tc>
          <w:tcPr>
            <w:tcW w:type="dxa" w:w="2150"/>
            <w:shd w:fill="F0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מקור 2018</w:t>
            </w:r>
          </w:p>
        </w:tc>
        <w:tc>
          <w:tcPr>
            <w:tcW w:type="dxa" w:w="2150"/>
            <w:shd w:fill="F0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מקור 2017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חפיפת דפוסים סקר–סלולר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0.76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0.76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תקרה: יום-מול-יום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0.90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0.94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RCEV: סקר מוסבר על ידי דפוסי הסלולר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93%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96%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קונגרואנציות הזוגות המובילים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0.95 / 0.89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0.97 / 0.90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עצמאות מקומית ממוצעת בסקר (סלולר: ~34%)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72%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68%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חלק האלכסון בפער הריבועי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88%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87%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יחס תזוזה מול רעש יום-מול-יום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×10.6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×9.1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רמת TAZ: תקרת יום-מול-יום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0.43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0.60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רמת TAZ: חפיפה מול הסלולר (מקריות 0.07)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0.13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0.23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רמת TAZ: מימדיות אפקטיבית של הסקר (סלולר ~41)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249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140</w:t>
            </w:r>
          </w:p>
        </w:tc>
      </w:tr>
    </w:tbl>
    <w:p>
      <w:pPr>
        <w:bidi/>
        <w:spacing w:after="12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שתי מסקנות: (א) כל ממצא מבני שוחזר כמעט מספר-במספר — ההסכמה, ההיפוך של שני הרכיבים המובילים, ריכוז הפער באלכסון והיעדר כיוון משותף; (ב) קובץ 2017 עקבי עם עצמו יותר בכל מדד — התקרות גבוהות יותר, המימדיות מנופחת פחות, וההסכמה עם הסלולר ברמת ה-TAZ כמעט מוכפלת. זהו אישוש עצמאי, שלא היה זמין קודם, לבחירת קובץ הנסיעות כמקור הראשי.</w:t>
      </w:r>
    </w:p>
    <w:p>
      <w:pPr>
        <w:pStyle w:val="Heading1"/>
        <w:bidi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sz w:val="32"/>
          <w:szCs w:val="32"/>
          <w:rtl/>
        </w:rPr>
        <w:t xml:space="preserve">6. ניתוח Eigenplaces: טיפולוגיה טמפורלית של אזורי התנועה</w:t>
      </w:r>
    </w:p>
    <w:p>
      <w:pPr>
        <w:pStyle w:val="Heading2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6.1 הרעיון ולמה הוא רלוונטי לנו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Reades, Calabrese ו-Ratti (2009) הראו ברומא שאפשר לשחזר את השימוש-בקרקע של מקום מתוך צורת המקצב היומי של הפעילות הסלולרית בו בלבד: מנרמלים את חתימת הפעילות של כל מקום (מסלקים את הנפח, משאירים את הצורה), מפרקים לרכיבים ראשיים, ומגלים שהעיר מתארגנת לאורך מספר קטן של "מקצבים אבטיפוסיים". הרלוונטיות לפרויקט כפולה: ראשית, נתוני הסלולר שלנו כוללים 24 עמודות שעתיות שהצינור השתמש רק בשלוש מהן (h6–h8) — ניתוח כזה זמין לנו בחינם. שנית, וזה העיקר: המחלוקת המבנית היחידה שזיהינו — העצמאות המקומית — צפויה, אם ההסבר שלה נכון (נסיעות קצרות שנעלמות מהסלולר), להתרכז בטיפוסי אזורים מסוימים. טיפולוגיה תפקודית הופכת את ההשערה הזאת לבדיקה.</w:t>
      </w:r>
    </w:p>
    <w:p>
      <w:pPr>
        <w:pStyle w:val="Heading2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6.2 השיטה — והתאמות למקרה שלנו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חתימה לכל אזור: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פרופיל שעתי (24 שעות) של קצוות נסיעה יוצאים ופרופיל נכנס, כל אחד מנורמל לסכום 1 — וקטור בן 48 ערכים של צורת מקצב, בלי נפח. (אצלם: עומסי Erlang; אצלנו: קצוות נסיעה — קרוב יותר לצורכי מידול ביקושים.)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פירוק ואשכול: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PCA על החתימות (במרכוז — כלומר הרכיבים הם סטיות מהמקצב הממוצע המשותף), ואשכול k-means על חמשת הרכיבים המובילים (83% מהשונות). מרפק האינרציה והפרשנות מצביעים על k = 4.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אימות עיוור: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כמו שהם אימתו מול "דפי זהב", אנחנו מאמתים מול הקובץ הדמוגרפי הזוני של 2020 (אוכלוסייה, מועסקים) — שלא השתתף בשום שלב של האשכול. אם אשכולות שנבנו ממקצב בלבד משחזרים את חלוקת המגורים/תעסוקה — הטיפולוגיה אמיתית.</w:t>
      </w:r>
    </w:p>
    <w:p>
      <w:pPr>
        <w:pStyle w:val="Heading2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6.3 הטיפולוגיה שהתקבלה</w:t>
      </w:r>
    </w:p>
    <w:p>
      <w:pPr>
        <w:bidi/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ציר השונות הראשי של המקצבים (54% מהשונות) התגלה כציר מגורים↔תעסוקה — יציאה בבוקר וחזרה אחה"צ מול תמונת הראי — וארבעת האשכולות מאוששים דמוגרפית במלואם: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250"/>
        <w:gridCol w:w="1550"/>
        <w:gridCol w:w="1650"/>
        <w:gridCol w:w="1650"/>
      </w:tblGrid>
      <w:tr>
        <w:tc>
          <w:tcPr>
            <w:tcW w:type="dxa" w:w="3100"/>
            <w:shd w:fill="F0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טיפוס</w:t>
            </w:r>
          </w:p>
        </w:tc>
        <w:tc>
          <w:tcPr>
            <w:tcW w:type="dxa" w:w="1250"/>
            <w:shd w:fill="F0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אזורים</w:t>
            </w:r>
          </w:p>
        </w:tc>
        <w:tc>
          <w:tcPr>
            <w:tcW w:type="dxa" w:w="1550"/>
            <w:shd w:fill="F0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אוכלוסייה</w:t>
            </w:r>
          </w:p>
        </w:tc>
        <w:tc>
          <w:tcPr>
            <w:tcW w:type="dxa" w:w="1650"/>
            <w:shd w:fill="F0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מועסקים</w:t>
            </w:r>
          </w:p>
        </w:tc>
        <w:tc>
          <w:tcPr>
            <w:tcW w:type="dxa" w:w="1650"/>
            <w:shd w:fill="F0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מועסקים לתושב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ליבות תעסוקה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89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57,511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206,323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3.59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מרכזים מעורבים/מקומיים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231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642,201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315,007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0.49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מגורים — שיא יוממות חד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273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928,114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226,141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0.24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מגורים — מקצב מפוזר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185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911,269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199,060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0.22</w:t>
            </w:r>
          </w:p>
        </w:tc>
      </w:tr>
    </w:tbl>
    <w:p>
      <w:pPr>
        <w:bidi/>
        <w:spacing w:after="12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ליבות התעסוקה מרכזות 22% מהמועסקים על 2.3% מהאוכלוסייה — והן זוהו מהמקצב בלבד. שני טיפוסי המגורים נבדלים זה מזה בצורת היום: "שיא יוממות חד" מרכז 9.2% מהיציאות היומיות בשעה 7 עם חזרה חדה ב-16:00–17:00; "מקצב מפוזר" מפזר את הפעילות כמעט אחיד לאורך היום (שיא של 7.0% בלבד). האשכול המפוזר מורכב ב-74% מיישובי המגזר הערבי (לעומת ~10% בכל שאר האשכולות) — כלומר הטיפולוגיה שחזרה באופן עצמאי גם את דפוס הנסיעות המקומי, הפרוס-על-היום, שסקרי הרגלי הנסיעה מתעדים בקהילות אלה.</w:t>
      </w:r>
    </w:p>
    <w:p>
      <w:pPr>
        <w:spacing w:after="50" w:before="140"/>
        <w:jc w:val="center"/>
      </w:pPr>
      <w:r>
        <w:drawing>
          <wp:inline distT="0" distB="0" distL="0" distR="0">
            <wp:extent cx="561975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80" w:before="0"/>
      </w:pPr>
      <w:r>
        <w:rPr>
          <w:rFonts w:ascii="Arial" w:cs="Arial" w:eastAsia="Arial" w:hAnsi="Arial"/>
          <w:b w:val="false"/>
          <w:bCs w:val="false"/>
          <w:i/>
          <w:iCs/>
          <w:color w:val="52514E"/>
          <w:sz w:val="18"/>
          <w:szCs w:val="18"/>
          <w:rtl/>
        </w:rPr>
        <w:t xml:space="preserve">איור 9: המקצב הממוצע של כל טיפוס (כחול — יוצא; כתום — נכנס). ליבות התעסוקה הן תמונת ראי של אזורי המגורים; האפור מסמן את חלון שיא הבוקר של הצינור.</w:t>
      </w:r>
    </w:p>
    <w:p>
      <w:pPr>
        <w:spacing w:after="50" w:before="140"/>
        <w:jc w:val="center"/>
      </w:pPr>
      <w:r>
        <w:drawing>
          <wp:inline distT="0" distB="0" distL="0" distR="0">
            <wp:extent cx="4095750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80" w:before="0"/>
      </w:pPr>
      <w:r>
        <w:rPr>
          <w:rFonts w:ascii="Arial" w:cs="Arial" w:eastAsia="Arial" w:hAnsi="Arial"/>
          <w:b w:val="false"/>
          <w:bCs w:val="false"/>
          <w:i/>
          <w:iCs/>
          <w:color w:val="52514E"/>
          <w:sz w:val="18"/>
          <w:szCs w:val="18"/>
          <w:rtl/>
        </w:rPr>
        <w:t xml:space="preserve">איור 10: הטיפולוגיה על המפה — ליבות התעסוקה במפרץ ובמוקדי התעשייה, המרכזים המעורבים בפריפריה הכפרית, טיפוסי המגורים במטרופולין וביישובי הפנים.</w:t>
      </w:r>
    </w:p>
    <w:p>
      <w:pPr>
        <w:pStyle w:val="Heading2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6.4 הבדיקה: פער העצמאות המקומית לפי טיפוס</w:t>
      </w:r>
    </w:p>
    <w:p>
      <w:pPr>
        <w:bidi/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אם מקור הפער הוא נסיעות קצרות שהסלולר מפספס, הוא צריך להיות גדול היכן שהחיים מקומיים — אזורי מגורים, ובמיוחד אלה בעלי הפעילות המקומית הפרוסה — וקטן בליבות תעסוקה, שאליהן מגיעים ממילא בנסיעה בין-אזורית ארוכה שהסלולר רואה היטב. וכך בדיוק נמצא (730 אזורים; מבחן קרוסקל–ווליס p ≈ 5×10⁻¹⁵):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500"/>
        <w:gridCol w:w="1500"/>
        <w:gridCol w:w="1700"/>
        <w:gridCol w:w="1900"/>
      </w:tblGrid>
      <w:tr>
        <w:tc>
          <w:tcPr>
            <w:tcW w:type="dxa" w:w="3100"/>
            <w:shd w:fill="F0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טיפוס</w:t>
            </w:r>
          </w:p>
        </w:tc>
        <w:tc>
          <w:tcPr>
            <w:tcW w:type="dxa" w:w="1500"/>
            <w:shd w:fill="F0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סקר</w:t>
            </w:r>
          </w:p>
        </w:tc>
        <w:tc>
          <w:tcPr>
            <w:tcW w:type="dxa" w:w="1500"/>
            <w:shd w:fill="F0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סלולר</w:t>
            </w:r>
          </w:p>
        </w:tc>
        <w:tc>
          <w:tcPr>
            <w:tcW w:type="dxa" w:w="1700"/>
            <w:shd w:fill="F0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פער ממוצע</w:t>
            </w:r>
          </w:p>
        </w:tc>
        <w:tc>
          <w:tcPr>
            <w:tcW w:type="dxa" w:w="1900"/>
            <w:shd w:fill="F0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פער משוקלל-נפח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ליבות תעסוקה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14.9%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5.8%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+0.091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+0.055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מרכזים מעורבים/מקומיים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18.9%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7.3%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+0.116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+0.102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מגורים — שיא יוממות חד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13.8%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6.0%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+0.078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+0.064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מגורים — מקצב מפוזר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21.2%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3.4%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+0.177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+0.144</w:t>
            </w:r>
          </w:p>
        </w:tc>
      </w:tr>
    </w:tbl>
    <w:p>
      <w:pPr>
        <w:bidi/>
        <w:spacing w:after="12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התמונה חדה: באזורי המקצב המפוזר הסקר מדווח על שיעור הנסיעות הפנימיות הגבוה ביותר בעוד הסלולר רושם בהם את הנמוך ביותר — פער של פי 2.6 (משוקלל-נפח) מליבות התעסוקה. סעיף 8.3 במתודולוגיה — שניסח את הסבר הנסיעות הקצרות כהשערה פתוחה — מקבל כאן עדות כמותית וממופה. בנוסף נמצא ש-23 מתוך 36 העל-אזורים מכילים שלושה טיפוסים או יותר, כלומר מקדם תיקון על-אזורי יחיד מְמַצֵּעַ כיום על פני טיפוסים שהפער שלהם שונה מהותית.</w:t>
      </w:r>
    </w:p>
    <w:p>
      <w:pPr>
        <w:spacing w:after="50" w:before="140"/>
        <w:jc w:val="center"/>
      </w:pPr>
      <w:r>
        <w:drawing>
          <wp:inline distT="0" distB="0" distL="0" distR="0">
            <wp:extent cx="561975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80" w:before="0"/>
      </w:pPr>
      <w:r>
        <w:rPr>
          <w:rFonts w:ascii="Arial" w:cs="Arial" w:eastAsia="Arial" w:hAnsi="Arial"/>
          <w:b w:val="false"/>
          <w:bCs w:val="false"/>
          <w:i/>
          <w:iCs/>
          <w:color w:val="52514E"/>
          <w:sz w:val="18"/>
          <w:szCs w:val="18"/>
          <w:rtl/>
        </w:rPr>
        <w:t xml:space="preserve">איור 11: פער העצמאות המקומית לפי טיפוס — התפלגות (משמאל) ופירוק למקורות (מימין): הסקר הגבוה ביותר והסלולר הנמוך ביותר נפגשים באותו טיפוס בדיוק.</w:t>
      </w:r>
    </w:p>
    <w:p>
      <w:pPr>
        <w:pStyle w:val="Heading1"/>
        <w:bidi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sz w:val="32"/>
          <w:szCs w:val="32"/>
          <w:rtl/>
        </w:rPr>
        <w:t xml:space="preserve">7. מסקנות והמלצות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1. עיצוב ההיתוך מאושש — פעמיים, ללא צורך בשינוי.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המקורות מסכימים על הדפוסים ברמה שבה הסקר בר-אמידה (על-אזורים), הסקר אינו נושא מבנה שמיש ברמת ה-TAZ (הוא אינו משחזר את עצמו שם), והמחלוקת היחידה — העצמאות המקומית — היא בדיוק הגודל שמקדמי התיקון פועלים עליו.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2. קובץ הנסיעות 2017 כמקור ראשי — מאושש כמותית.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עקבי עם עצמו יותר בכל מדד, ומסכים עם הסלולר יותר בכל רזולוציה.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3. אין "לתקן" את הסלולר גלובלית.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הפער אינו הטיה בכיוון משותף (מבחן ה-sign-flip); כל תיקון גלובלי של המטריצה הסלולרית היה שגוי מיסודו. התיקון הנכון הוא אזור-אזור — כפי שהצינור עושה.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4. שיפור עתידי מבוסס-עדות: התניית מקדמי התיקון בטיפוס התפקודי.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הפער משתנה פי ~2.6 בין טיפוסים, ורוב העל-אזורים מעורבבים. מעבר למקדמים מותני-טיפוס (או לפחות בקרת רגישות עליהם) צפוי לחדד את ההיברידית היכן שזה משנה — ובראש ובראשונה ביישובי המקצב המפוזר.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5. השאלה הפתוחה שנותרה: בוררות עצמאית לנפח הנסיעות הקצרות.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הניתוח מיקם את המחלוקת אך אינו יכול להכריע כמה נסיעות פנימיות באמת יש — הסקר חשוד בהגזמה כמו שהסלולר חשוד בהחסרה. מקור שלישי (נתוני GPS/אפליקציות, ספירות מקומיות ממוקדות) יכריע.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6. הרחבות זמינות בזול: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חתימות טמפורליות לתחומי התחנות של שתי חלופות הרק"ל (צורת הביקוש שהקו ישרת — שיא חד-כיווני או ביקוש כל-יומי); הטיפוס התפקודי כשכבת ריבוד בהחלקת פיצולי האמצעים; ופקטורי הרחבה שיא-בוקר→יממה לפי טיפוס.</w:t>
      </w:r>
    </w:p>
    <w:p>
      <w:pPr>
        <w:pStyle w:val="Heading1"/>
        <w:bidi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sz w:val="32"/>
          <w:szCs w:val="32"/>
          <w:rtl/>
        </w:rPr>
        <w:t xml:space="preserve">נספח: מילון מונחים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PCA / רכיב ראשי / טעינות: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פירוק של אוסף תצפיות (כאן: פרופילי אזורים) לסכום של דפוסים בסיסיים. ה"טעינות" הן הדפוס עצמו (משקל לכל יעד/שעה); ה"ציון" הוא כמה מהדפוס יש בכל אזור.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יחס השתתפות (participation ratio):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מספר הרכיבים האפקטיבי — 13 פירושו "המטריצה מתנהגת כאילו יש בה ~13 דפוסים עצמאיים".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זוויות עיקריות / mean cos²: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מדד חפיפה בין שני מרחבי דפוסים; 1 = זהים, k/p = ערך הצפוי במקרה.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RCEV: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שונות צולבת יחסית — כמה משונות מטריצה א׳ מסבירים הדפוסים של מטריצה ב׳, ביחס למקסימום האפשרי (הדפוסים של א׳ עצמה).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קונגרואנציית טאקר: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דמיון בין שני דפוסים בודדים (מכפלה סקלרית של טעינות מנורמלות); מעל 0.85 מקובל לקרוא "אותו גורם".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מבחן תמורות: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חישוב המדד תחת אלפי ערבובים אקראיים של זהות האזורים — מה שמשמר את המבנה הפנימי והורס רק את הגיאוגרפיה המשותפת; נותן p-value אמפירי.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sign-flip: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מבחן לקיום כיוון פער משותף: היפוך אקראי של סימן הפער של כל אזור; אם הפער הממוצע האמיתי אינו חריג — אין הטיה קולקטיבית.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קרוסקל–ווליס: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מבחן א-פרמטרי להבדל בין קבוצות (כאן: הפער בין טיפוסי אזורים), עמיד להתפלגויות מוטות.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עצמאות מקומית (self-containment):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שיעור הנסיעות שמוצאן ויעדן באותו אזור — האלכסון של המטריצה המנורמלת.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אבלציית אלכסון: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איפוס האלכסון ונרמול מחדש של כל שורה — הופך כל שורה ל"בהינתן יציאה מהאזור, לאן?".</w:t>
      </w:r>
    </w:p>
    <w:p>
      <w:pPr>
        <w:bidi/>
        <w:spacing w:after="120" w:before="220"/>
      </w:pPr>
      <w:r>
        <w:rPr>
          <w:rFonts w:ascii="Arial" w:cs="Arial" w:eastAsia="Arial" w:hAnsi="Arial"/>
          <w:b w:val="false"/>
          <w:bCs w:val="false"/>
          <w:i/>
          <w:iCs/>
          <w:color w:val="52514E"/>
          <w:sz w:val="18"/>
          <w:szCs w:val="18"/>
          <w:rtl/>
        </w:rPr>
        <w:t xml:space="preserve">קבצי המקור: המחברות והאיורים במאגר Nofit_LRT_Extension, ענף claude/happy-volta-ol4w4w (PR #14). רקע ספרותי מלא: METHODOLOGY.md §8b.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10973f181693e36adfc32a14b78319d3ed1fb3.png"/><Relationship Id="rId8" Type="http://schemas.openxmlformats.org/officeDocument/2006/relationships/image" Target="media/e4099a2d3232016efb247bfbcfcb5560f14c2ff3.png"/><Relationship Id="rId9" Type="http://schemas.openxmlformats.org/officeDocument/2006/relationships/image" Target="media/65d11fa577bd50d44a7f3d66a9d33697a68f61b9.png"/><Relationship Id="rId10" Type="http://schemas.openxmlformats.org/officeDocument/2006/relationships/image" Target="media/42090b066507b640240c32b6df7568cc85679f57.png"/><Relationship Id="rId11" Type="http://schemas.openxmlformats.org/officeDocument/2006/relationships/image" Target="media/b4ff15d6bd84a56b8e5040923c1265d6296b9968.png"/><Relationship Id="rId12" Type="http://schemas.openxmlformats.org/officeDocument/2006/relationships/image" Target="media/592ef5e95f39949a75f880a95233b9bac3c219e4.png"/><Relationship Id="rId13" Type="http://schemas.openxmlformats.org/officeDocument/2006/relationships/image" Target="media/b3af0085a0cf008c0d3de5229ea81215a2ec7bc8.png"/><Relationship Id="rId14" Type="http://schemas.openxmlformats.org/officeDocument/2006/relationships/image" Target="media/a1cc31ed62869e63400c9f7768744392d4bff808.png"/><Relationship Id="rId15" Type="http://schemas.openxmlformats.org/officeDocument/2006/relationships/image" Target="media/51042ad96340b2a3d0284b250f1c001528909dd6.png"/><Relationship Id="rId16" Type="http://schemas.openxmlformats.org/officeDocument/2006/relationships/image" Target="media/836da32caa01fd1ca4d3f9a98034f79fbb82b2ae.png"/><Relationship Id="rId17" Type="http://schemas.openxmlformats.org/officeDocument/2006/relationships/image" Target="media/a18a7d439ec72f684f709b5bf64be56dcd3aa22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2026-09-11T20:11:09.454Z</dcterms:created>
  <dcterms:modified xsi:type="dcterms:W3CDTF">2026-09-11T20:11:09.465Z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