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Level of service held at May 2026 in every scenario-year. The 2040 / 2050 runs use today's car and bus times while the corridor demand grows by 30–60 %: the regional model's future network is not available, and degrading today's network with tomorrow's demand while leaving out every planned road and transit scheme would be the worse assumption. What slower buses would do is tested in section 4.6 (+2 % of LRT trips in 2040, +4–5 % in 2050); a slower car cannot register in the pivot at all (see below).</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2"/>
      </w:pPr>
      <w:r>
        <w:t>2.4 The generalized cost, in plain terms</w:t>
      </w:r>
    </w:p>
    <w:p>
      <w:r>
        <w:t>The generalized cost is "how long the trip feels", in minutes. Standing at a stop, walking to it and changing vehicles are more irksome than sitting in a moving vehicle, so those minutes count more than once. The result is one number per trip that puts a bus trip, a Metronit trip, an LRT trip and a car trip on the same scale:</w:t>
      </w:r>
    </w:p>
    <w:p>
      <w:r>
        <w:t>GC = in-vehicle time + 2 × walking time + 2 × waiting time + 8 min per transfer (4 min between Metronit and LRT) − LRT premium (5 min over a bus path, 2.5 over a Metronit path)</w:t>
      </w:r>
    </w:p>
    <w:p>
      <w:r>
        <w:t>Waiting is half the headway, capped at 10 minutes. Walking is at 4 km/h on the straight line × 1.3 for the street detour. The transfer penalty is a flat charge for the uncertainty and the hassle of changing vehicles, on top of the actual time; the first boarding is not a transfer. The LRT premium reflects the preference for rail-like vehicles over buses found in the calibrated Israeli models. The car is the drive time on the measured speeds plus 3 minutes for parking and the walk at the ends. Money is out of every mode by decision: the fare is flat and integrated, and no parking-cost data exist for the area.</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component (example: Kiryat Haim → Bat Galim)</w:t>
            </w:r>
          </w:p>
        </w:tc>
        <w:tc>
          <w:tcPr>
            <w:tcW w:type="dxa" w:w="3324"/>
          </w:tcPr>
          <w:p>
            <w:r>
              <w:rPr>
                <w:b/>
                <w:sz w:val="16"/>
              </w:rPr>
              <w:t>by bus</w:t>
            </w:r>
          </w:p>
        </w:tc>
        <w:tc>
          <w:tcPr>
            <w:tcW w:type="dxa" w:w="3324"/>
          </w:tcPr>
          <w:p>
            <w:r>
              <w:rPr>
                <w:b/>
                <w:sz w:val="16"/>
              </w:rPr>
              <w:t>by LRT</w:t>
            </w:r>
          </w:p>
        </w:tc>
      </w:tr>
      <w:tr>
        <w:tc>
          <w:tcPr>
            <w:tcW w:type="dxa" w:w="3324"/>
          </w:tcPr>
          <w:p>
            <w:r>
              <w:rPr>
                <w:sz w:val="16"/>
              </w:rPr>
              <w:t>walk to the stop / station</w:t>
            </w:r>
          </w:p>
        </w:tc>
        <w:tc>
          <w:tcPr>
            <w:tcW w:type="dxa" w:w="3324"/>
          </w:tcPr>
          <w:p>
            <w:r>
              <w:rPr>
                <w:sz w:val="16"/>
              </w:rPr>
              <w:t>6 min × 2 = 12</w:t>
            </w:r>
          </w:p>
        </w:tc>
        <w:tc>
          <w:tcPr>
            <w:tcW w:type="dxa" w:w="3324"/>
          </w:tcPr>
          <w:p>
            <w:r>
              <w:rPr>
                <w:sz w:val="16"/>
              </w:rPr>
              <w:t>9 min × 2 = 18</w:t>
            </w:r>
          </w:p>
        </w:tc>
      </w:tr>
      <w:tr>
        <w:tc>
          <w:tcPr>
            <w:tcW w:type="dxa" w:w="3324"/>
          </w:tcPr>
          <w:p>
            <w:r>
              <w:rPr>
                <w:sz w:val="16"/>
              </w:rPr>
              <w:t>wait: 10-min headway → 5 / 5-min headway → 2.5</w:t>
            </w:r>
          </w:p>
        </w:tc>
        <w:tc>
          <w:tcPr>
            <w:tcW w:type="dxa" w:w="3324"/>
          </w:tcPr>
          <w:p>
            <w:r>
              <w:rPr>
                <w:sz w:val="16"/>
              </w:rPr>
              <w:t>5 × 2 = 10</w:t>
            </w:r>
          </w:p>
        </w:tc>
        <w:tc>
          <w:tcPr>
            <w:tcW w:type="dxa" w:w="3324"/>
          </w:tcPr>
          <w:p>
            <w:r>
              <w:rPr>
                <w:sz w:val="16"/>
              </w:rPr>
              <w:t>2.5 × 2 = 5</w:t>
            </w:r>
          </w:p>
        </w:tc>
      </w:tr>
      <w:tr>
        <w:tc>
          <w:tcPr>
            <w:tcW w:type="dxa" w:w="3324"/>
          </w:tcPr>
          <w:p>
            <w:r>
              <w:rPr>
                <w:sz w:val="16"/>
              </w:rPr>
              <w:t>in-vehicle time</w:t>
            </w:r>
          </w:p>
        </w:tc>
        <w:tc>
          <w:tcPr>
            <w:tcW w:type="dxa" w:w="3324"/>
          </w:tcPr>
          <w:p>
            <w:r>
              <w:rPr>
                <w:sz w:val="16"/>
              </w:rPr>
              <w:t>28</w:t>
            </w:r>
          </w:p>
        </w:tc>
        <w:tc>
          <w:tcPr>
            <w:tcW w:type="dxa" w:w="3324"/>
          </w:tcPr>
          <w:p>
            <w:r>
              <w:rPr>
                <w:sz w:val="16"/>
              </w:rPr>
              <w:t>20</w:t>
            </w:r>
          </w:p>
        </w:tc>
      </w:tr>
      <w:tr>
        <w:tc>
          <w:tcPr>
            <w:tcW w:type="dxa" w:w="3324"/>
          </w:tcPr>
          <w:p>
            <w:r>
              <w:rPr>
                <w:sz w:val="16"/>
              </w:rPr>
              <w:t>transfers</w:t>
            </w:r>
          </w:p>
        </w:tc>
        <w:tc>
          <w:tcPr>
            <w:tcW w:type="dxa" w:w="3324"/>
          </w:tcPr>
          <w:p>
            <w:r>
              <w:rPr>
                <w:sz w:val="16"/>
              </w:rPr>
              <w:t>0</w:t>
            </w:r>
          </w:p>
        </w:tc>
        <w:tc>
          <w:tcPr>
            <w:tcW w:type="dxa" w:w="3324"/>
          </w:tcPr>
          <w:p>
            <w:r>
              <w:rPr>
                <w:sz w:val="16"/>
              </w:rPr>
              <w:t>0</w:t>
            </w:r>
          </w:p>
        </w:tc>
      </w:tr>
      <w:tr>
        <w:tc>
          <w:tcPr>
            <w:tcW w:type="dxa" w:w="3324"/>
          </w:tcPr>
          <w:p>
            <w:r>
              <w:rPr>
                <w:sz w:val="16"/>
              </w:rPr>
              <w:t>walk at the end</w:t>
            </w:r>
          </w:p>
        </w:tc>
        <w:tc>
          <w:tcPr>
            <w:tcW w:type="dxa" w:w="3324"/>
          </w:tcPr>
          <w:p>
            <w:r>
              <w:rPr>
                <w:sz w:val="16"/>
              </w:rPr>
              <w:t>4 min × 2 = 8</w:t>
            </w:r>
          </w:p>
        </w:tc>
        <w:tc>
          <w:tcPr>
            <w:tcW w:type="dxa" w:w="3324"/>
          </w:tcPr>
          <w:p>
            <w:r>
              <w:rPr>
                <w:sz w:val="16"/>
              </w:rPr>
              <w:t>5 min × 2 = 10</w:t>
            </w:r>
          </w:p>
        </w:tc>
      </w:tr>
      <w:tr>
        <w:tc>
          <w:tcPr>
            <w:tcW w:type="dxa" w:w="3324"/>
          </w:tcPr>
          <w:p>
            <w:r>
              <w:rPr>
                <w:sz w:val="16"/>
              </w:rPr>
              <w:t>LRT premium</w:t>
            </w:r>
          </w:p>
        </w:tc>
        <w:tc>
          <w:tcPr>
            <w:tcW w:type="dxa" w:w="3324"/>
          </w:tcPr>
          <w:p>
            <w:r>
              <w:rPr>
                <w:sz w:val="16"/>
              </w:rPr>
              <w:t>0</w:t>
            </w:r>
          </w:p>
        </w:tc>
        <w:tc>
          <w:tcPr>
            <w:tcW w:type="dxa" w:w="3324"/>
          </w:tcPr>
          <w:p>
            <w:r>
              <w:rPr>
                <w:sz w:val="16"/>
              </w:rPr>
              <w:t>−5</w:t>
            </w:r>
          </w:p>
        </w:tc>
      </w:tr>
      <w:tr>
        <w:tc>
          <w:tcPr>
            <w:tcW w:type="dxa" w:w="3324"/>
          </w:tcPr>
          <w:p>
            <w:r>
              <w:rPr>
                <w:sz w:val="16"/>
              </w:rPr>
              <w:t>generalized cost</w:t>
            </w:r>
          </w:p>
        </w:tc>
        <w:tc>
          <w:tcPr>
            <w:tcW w:type="dxa" w:w="3324"/>
          </w:tcPr>
          <w:p>
            <w:r>
              <w:rPr>
                <w:sz w:val="16"/>
              </w:rPr>
              <w:t>58</w:t>
            </w:r>
          </w:p>
        </w:tc>
        <w:tc>
          <w:tcPr>
            <w:tcW w:type="dxa" w:w="3324"/>
          </w:tcPr>
          <w:p>
            <w:r>
              <w:rPr>
                <w:sz w:val="16"/>
              </w:rPr>
              <w:t>48</w:t>
            </w:r>
          </w:p>
        </w:tc>
      </w:tr>
    </w:tbl>
    <w:p>
      <w:r>
        <w:rPr>
          <w:sz w:val="16"/>
        </w:rPr>
        <w:t>Table 2.2 — A worked example. The LRT trip is ten felt minutes cheaper although its walking is longer, because it is faster and comes more often.</w:t>
      </w:r>
    </w:p>
    <w:p>
      <w:r>
        <w:t>The model never uses the cost alone; it uses the difference between two options and a sensitivity λ that turns felt minutes into a probability. Within the transit nest (λ_T = 0.06 per generalized minute) a ten-minute advantage gives the LRT about 65 % of a pair's transit riders, twenty minutes about 77 %, equal cost 50 %. The shift from the car works on the improvement of the whole transit bundle with λ = 0.03, half as sensitive, and starts from the pair's observed 2022 transit share: where the car is dominant that share is small and the shift is small. The car's own cost never enters the pivot, only the observed balance it produced in 2022 (caveat 25); a car that worsens by 2040 would therefore have to be modelled as a change of the no-build shares first (handover item D-11).</w:t>
      </w:r>
    </w:p>
    <w:p>
      <w:r>
        <w:t>Three things follow for reading the results. The weights are assumptions from the literature and the calibrated models, not estimates on this corridor (the out-of-vehicle research memo lists the alternatives and the chain was rerun on seven sets). At TAZ level the bus cost on the trunk is about 45 felt minutes, not the 30 an area-level skim suggested, because an area skim pools every line's headway and the nearest stop's walk, which no single traveller gets (caveat 26). And the LRT's remaining disadvantage against the Metronit on the trunk is station access and the feeder transfer, not the ride, so anything that shortens the walk or removes a transfer moves the capture more than a faster vehicle does.</w:t>
      </w:r>
    </w:p>
    <w:p>
      <w:pPr>
        <w:pStyle w:val="Heading2"/>
      </w:pPr>
      <w:r>
        <w:t>2.5 The cost sensitivity λ: what it is, why it is needed, how it was estimated</w:t>
      </w:r>
    </w:p>
    <w:p>
      <w:r>
        <w:t>What it is. λ is the number that turns a difference in felt minutes into a difference in choices. In the logit model the odds of choosing transit over the car change by a factor exp(−λ × ΔGC) when the transit cost changes by ΔGC generalized minutes. With λ = 0.03 one generalized minute moves the odds by 3 %, ten minutes by about 35 %; with λ_T = 0.06 inside the transit nest, ten minutes of advantage give the LRT about 65 % of a pair's transit riders. A large λ means travellers react strongly to small cost differences; a small λ means habit, availability and things outside the cost dominate.</w:t>
      </w:r>
    </w:p>
    <w:p>
      <w:r>
        <w:t>Why it is needed. The whole capture rests on it. The LRT's advantage over the bus on a pair is a cost difference in felt minutes; λ_T decides how many of that pair's transit riders move, and λ how many car trips the improved transit bundle attracts. Halving λ roughly halves the car shift and raises the LRT's share of transit towards an even split; doubling it does the reverse. The λ range alone spans −25 % to +40 % of the 2022 capture (step 40), more than the regime or the premium.</w:t>
      </w:r>
    </w:p>
    <w:p>
      <w:r>
        <w:t>Why it could not be read off the matrices. The obvious estimate, a logit of each area pair's 2022 transit share on the bus-minus-car cost difference (597 pairs, 70,000 trips), returns λ with the wrong sign (−0.010) and no fit; with constants per distance band, +0.008 and still nothing. The reason is composition: the pairs with cheap transit are the pairs whose residents own few cars, so the share is driven by who lives there, not by the minutes. A pair-level fit cannot separate the two.</w:t>
      </w:r>
    </w:p>
    <w:p>
      <w:r>
        <w:t>How it was estimated (step 33). At the person level, on the survey's AM trips within the 25 corridor areas (2,310 trips, 543 households), a binary logit of car against transit with the cost difference ΔGC as the explanatory variable and car availability (no car in the household, no licence, more licences than cars, a car available), purpose, age, gender, sector, student status and a distance band held constant. Weighted by the survey's expansion weights, standard errors clustered by household. Holding car availability constant is what makes λ identifiable: within a group of people with the same access to a car, those facing a smaller transit cost choose transit more often.</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model (step 33, survey car skim)</w:t>
            </w:r>
          </w:p>
        </w:tc>
        <w:tc>
          <w:tcPr>
            <w:tcW w:type="dxa" w:w="1662"/>
          </w:tcPr>
          <w:p>
            <w:r>
              <w:rPr>
                <w:b/>
                <w:sz w:val="14"/>
              </w:rPr>
              <w:t>λ per generalized minute</w:t>
            </w:r>
          </w:p>
        </w:tc>
        <w:tc>
          <w:tcPr>
            <w:tcW w:type="dxa" w:w="1662"/>
          </w:tcPr>
          <w:p>
            <w:r>
              <w:rPr>
                <w:b/>
                <w:sz w:val="14"/>
              </w:rPr>
              <w:t>95 % low</w:t>
            </w:r>
          </w:p>
        </w:tc>
        <w:tc>
          <w:tcPr>
            <w:tcW w:type="dxa" w:w="1662"/>
          </w:tcPr>
          <w:p>
            <w:r>
              <w:rPr>
                <w:b/>
                <w:sz w:val="14"/>
              </w:rPr>
              <w:t>95 % high</w:t>
            </w:r>
          </w:p>
        </w:tc>
        <w:tc>
          <w:tcPr>
            <w:tcW w:type="dxa" w:w="1662"/>
          </w:tcPr>
          <w:p>
            <w:r>
              <w:rPr>
                <w:b/>
                <w:sz w:val="14"/>
              </w:rPr>
              <w:t>trips</w:t>
            </w:r>
          </w:p>
        </w:tc>
        <w:tc>
          <w:tcPr>
            <w:tcW w:type="dxa" w:w="1662"/>
          </w:tcPr>
          <w:p>
            <w:r>
              <w:rPr>
                <w:b/>
                <w:sz w:val="14"/>
              </w:rPr>
              <w:t>households</w:t>
            </w:r>
          </w:p>
        </w:tc>
      </w:tr>
      <w:tr>
        <w:tc>
          <w:tcPr>
            <w:tcW w:type="dxa" w:w="1662"/>
          </w:tcPr>
          <w:p>
            <w:r>
              <w:rPr>
                <w:sz w:val="14"/>
              </w:rPr>
              <w:t>M1: dGC + car availability, purpose, person, distance band</w:t>
            </w:r>
          </w:p>
        </w:tc>
        <w:tc>
          <w:tcPr>
            <w:tcW w:type="dxa" w:w="1662"/>
          </w:tcPr>
          <w:p>
            <w:r>
              <w:rPr>
                <w:sz w:val="14"/>
              </w:rPr>
              <w:t>0.035</w:t>
            </w:r>
          </w:p>
        </w:tc>
        <w:tc>
          <w:tcPr>
            <w:tcW w:type="dxa" w:w="1662"/>
          </w:tcPr>
          <w:p>
            <w:r>
              <w:rPr>
                <w:sz w:val="14"/>
              </w:rPr>
              <w:t>0.002</w:t>
            </w:r>
          </w:p>
        </w:tc>
        <w:tc>
          <w:tcPr>
            <w:tcW w:type="dxa" w:w="1662"/>
          </w:tcPr>
          <w:p>
            <w:r>
              <w:rPr>
                <w:sz w:val="14"/>
              </w:rPr>
              <w:t>0.068</w:t>
            </w:r>
          </w:p>
        </w:tc>
        <w:tc>
          <w:tcPr>
            <w:tcW w:type="dxa" w:w="1662"/>
          </w:tcPr>
          <w:p>
            <w:r>
              <w:rPr>
                <w:sz w:val="14"/>
              </w:rPr>
              <w:t>2,310</w:t>
            </w:r>
          </w:p>
        </w:tc>
        <w:tc>
          <w:tcPr>
            <w:tcW w:type="dxa" w:w="1662"/>
          </w:tcPr>
          <w:p>
            <w:r>
              <w:rPr>
                <w:sz w:val="14"/>
              </w:rPr>
              <w:t>543</w:t>
            </w:r>
          </w:p>
        </w:tc>
      </w:tr>
      <w:tr>
        <w:tc>
          <w:tcPr>
            <w:tcW w:type="dxa" w:w="1662"/>
          </w:tcPr>
          <w:p>
            <w:r>
              <w:rPr>
                <w:sz w:val="14"/>
              </w:rPr>
              <w:t>M1b: M1 with the cheaper of bus and Metronit</w:t>
            </w:r>
          </w:p>
        </w:tc>
        <w:tc>
          <w:tcPr>
            <w:tcW w:type="dxa" w:w="1662"/>
          </w:tcPr>
          <w:p>
            <w:r>
              <w:rPr>
                <w:sz w:val="14"/>
              </w:rPr>
              <w:t>0.041</w:t>
            </w:r>
          </w:p>
        </w:tc>
        <w:tc>
          <w:tcPr>
            <w:tcW w:type="dxa" w:w="1662"/>
          </w:tcPr>
          <w:p>
            <w:r>
              <w:rPr>
                <w:sz w:val="14"/>
              </w:rPr>
              <w:t>0.010</w:t>
            </w:r>
          </w:p>
        </w:tc>
        <w:tc>
          <w:tcPr>
            <w:tcW w:type="dxa" w:w="1662"/>
          </w:tcPr>
          <w:p>
            <w:r>
              <w:rPr>
                <w:sz w:val="14"/>
              </w:rPr>
              <w:t>0.071</w:t>
            </w:r>
          </w:p>
        </w:tc>
        <w:tc>
          <w:tcPr>
            <w:tcW w:type="dxa" w:w="1662"/>
          </w:tcPr>
          <w:p>
            <w:r>
              <w:rPr>
                <w:sz w:val="14"/>
              </w:rPr>
              <w:t>2,310</w:t>
            </w:r>
          </w:p>
        </w:tc>
        <w:tc>
          <w:tcPr>
            <w:tcW w:type="dxa" w:w="1662"/>
          </w:tcPr>
          <w:p>
            <w:r>
              <w:rPr>
                <w:sz w:val="14"/>
              </w:rPr>
              <w:t>543</w:t>
            </w:r>
          </w:p>
        </w:tc>
      </w:tr>
      <w:tr>
        <w:tc>
          <w:tcPr>
            <w:tcW w:type="dxa" w:w="1662"/>
          </w:tcPr>
          <w:p>
            <w:r>
              <w:rPr>
                <w:sz w:val="14"/>
              </w:rPr>
              <w:t>M3: M1 + origin and destination area fixed effects</w:t>
            </w:r>
          </w:p>
        </w:tc>
        <w:tc>
          <w:tcPr>
            <w:tcW w:type="dxa" w:w="1662"/>
          </w:tcPr>
          <w:p>
            <w:r>
              <w:rPr>
                <w:sz w:val="14"/>
              </w:rPr>
              <w:t>0.053</w:t>
            </w:r>
          </w:p>
        </w:tc>
        <w:tc>
          <w:tcPr>
            <w:tcW w:type="dxa" w:w="1662"/>
          </w:tcPr>
          <w:p>
            <w:r>
              <w:rPr>
                <w:sz w:val="14"/>
              </w:rPr>
              <w:t>0.012</w:t>
            </w:r>
          </w:p>
        </w:tc>
        <w:tc>
          <w:tcPr>
            <w:tcW w:type="dxa" w:w="1662"/>
          </w:tcPr>
          <w:p>
            <w:r>
              <w:rPr>
                <w:sz w:val="14"/>
              </w:rPr>
              <w:t>0.093</w:t>
            </w:r>
          </w:p>
        </w:tc>
        <w:tc>
          <w:tcPr>
            <w:tcW w:type="dxa" w:w="1662"/>
          </w:tcPr>
          <w:p>
            <w:r>
              <w:rPr>
                <w:sz w:val="14"/>
              </w:rPr>
              <w:t>2,310</w:t>
            </w:r>
          </w:p>
        </w:tc>
        <w:tc>
          <w:tcPr>
            <w:tcW w:type="dxa" w:w="1662"/>
          </w:tcPr>
          <w:p>
            <w:r>
              <w:rPr>
                <w:sz w:val="14"/>
              </w:rPr>
              <w:t>543</w:t>
            </w:r>
          </w:p>
        </w:tc>
      </w:tr>
      <w:tr>
        <w:tc>
          <w:tcPr>
            <w:tcW w:type="dxa" w:w="1662"/>
          </w:tcPr>
          <w:p>
            <w:r>
              <w:rPr>
                <w:sz w:val="14"/>
              </w:rPr>
              <w:t>M4: licence holders in car-owning households only (the segment the LRT would draw from the car)</w:t>
            </w:r>
          </w:p>
        </w:tc>
        <w:tc>
          <w:tcPr>
            <w:tcW w:type="dxa" w:w="1662"/>
          </w:tcPr>
          <w:p>
            <w:r>
              <w:rPr>
                <w:sz w:val="14"/>
              </w:rPr>
              <w:t>0.008</w:t>
            </w:r>
          </w:p>
        </w:tc>
        <w:tc>
          <w:tcPr>
            <w:tcW w:type="dxa" w:w="1662"/>
          </w:tcPr>
          <w:p>
            <w:r>
              <w:rPr>
                <w:sz w:val="14"/>
              </w:rPr>
              <w:t>-0.025</w:t>
            </w:r>
          </w:p>
        </w:tc>
        <w:tc>
          <w:tcPr>
            <w:tcW w:type="dxa" w:w="1662"/>
          </w:tcPr>
          <w:p>
            <w:r>
              <w:rPr>
                <w:sz w:val="14"/>
              </w:rPr>
              <w:t>0.041</w:t>
            </w:r>
          </w:p>
        </w:tc>
        <w:tc>
          <w:tcPr>
            <w:tcW w:type="dxa" w:w="1662"/>
          </w:tcPr>
          <w:p>
            <w:r>
              <w:rPr>
                <w:sz w:val="14"/>
              </w:rPr>
              <w:t>1,443</w:t>
            </w:r>
          </w:p>
        </w:tc>
        <w:tc>
          <w:tcPr>
            <w:tcW w:type="dxa" w:w="1662"/>
          </w:tcPr>
          <w:p>
            <w:r>
              <w:rPr>
                <w:sz w:val="14"/>
              </w:rPr>
              <w:t>424</w:t>
            </w:r>
          </w:p>
        </w:tc>
      </w:tr>
      <w:tr>
        <w:tc>
          <w:tcPr>
            <w:tcW w:type="dxa" w:w="1662"/>
          </w:tcPr>
          <w:p>
            <w:r>
              <w:rPr>
                <w:sz w:val="14"/>
              </w:rPr>
              <w:t>M1u: M1 unweighted</w:t>
            </w:r>
          </w:p>
        </w:tc>
        <w:tc>
          <w:tcPr>
            <w:tcW w:type="dxa" w:w="1662"/>
          </w:tcPr>
          <w:p>
            <w:r>
              <w:rPr>
                <w:sz w:val="14"/>
              </w:rPr>
              <w:t>0.042</w:t>
            </w:r>
          </w:p>
        </w:tc>
        <w:tc>
          <w:tcPr>
            <w:tcW w:type="dxa" w:w="1662"/>
          </w:tcPr>
          <w:p>
            <w:r>
              <w:rPr>
                <w:sz w:val="14"/>
              </w:rPr>
              <w:t>0.018</w:t>
            </w:r>
          </w:p>
        </w:tc>
        <w:tc>
          <w:tcPr>
            <w:tcW w:type="dxa" w:w="1662"/>
          </w:tcPr>
          <w:p>
            <w:r>
              <w:rPr>
                <w:sz w:val="14"/>
              </w:rPr>
              <w:t>0.066</w:t>
            </w:r>
          </w:p>
        </w:tc>
        <w:tc>
          <w:tcPr>
            <w:tcW w:type="dxa" w:w="1662"/>
          </w:tcPr>
          <w:p>
            <w:r>
              <w:rPr>
                <w:sz w:val="14"/>
              </w:rPr>
              <w:t>2,310</w:t>
            </w:r>
          </w:p>
        </w:tc>
        <w:tc>
          <w:tcPr>
            <w:tcW w:type="dxa" w:w="1662"/>
          </w:tcPr>
          <w:p>
            <w:r>
              <w:rPr>
                <w:sz w:val="14"/>
              </w:rPr>
              <w:t>543</w:t>
            </w:r>
          </w:p>
        </w:tc>
      </w:tr>
      <w:tr>
        <w:tc>
          <w:tcPr>
            <w:tcW w:type="dxa" w:w="1662"/>
          </w:tcPr>
          <w:p>
            <w:r>
              <w:rPr>
                <w:sz w:val="14"/>
              </w:rPr>
              <w:t>M1 on the May 2026 car network skim (step 37)</w:t>
            </w:r>
          </w:p>
        </w:tc>
        <w:tc>
          <w:tcPr>
            <w:tcW w:type="dxa" w:w="1662"/>
          </w:tcPr>
          <w:p>
            <w:r>
              <w:rPr>
                <w:sz w:val="14"/>
              </w:rPr>
              <w:t>0.040</w:t>
            </w:r>
          </w:p>
        </w:tc>
        <w:tc>
          <w:tcPr>
            <w:tcW w:type="dxa" w:w="1662"/>
          </w:tcPr>
          <w:p>
            <w:r>
              <w:rPr>
                <w:sz w:val="14"/>
              </w:rPr>
              <w:t>0.008</w:t>
            </w:r>
          </w:p>
        </w:tc>
        <w:tc>
          <w:tcPr>
            <w:tcW w:type="dxa" w:w="1662"/>
          </w:tcPr>
          <w:p>
            <w:r>
              <w:rPr>
                <w:sz w:val="14"/>
              </w:rPr>
              <w:t>0.073</w:t>
            </w:r>
          </w:p>
        </w:tc>
        <w:tc>
          <w:tcPr>
            <w:tcW w:type="dxa" w:w="1662"/>
          </w:tcPr>
          <w:p>
            <w:r>
              <w:rPr>
                <w:sz w:val="14"/>
              </w:rPr>
              <w:t>2,310</w:t>
            </w:r>
          </w:p>
        </w:tc>
        <w:tc>
          <w:tcPr>
            <w:tcW w:type="dxa" w:w="1662"/>
          </w:tcPr>
          <w:p>
            <w:r>
              <w:rPr>
                <w:sz w:val="14"/>
              </w:rPr>
              <w:t>543</w:t>
            </w:r>
          </w:p>
        </w:tc>
      </w:tr>
      <w:tr>
        <w:tc>
          <w:tcPr>
            <w:tcW w:type="dxa" w:w="1662"/>
          </w:tcPr>
          <w:p>
            <w:r>
              <w:rPr>
                <w:sz w:val="14"/>
              </w:rPr>
              <w:t>assumed in the chain (step 31): λ, range 0.02–0.05; λ_T = 2λ = 0.06</w:t>
            </w:r>
          </w:p>
        </w:tc>
        <w:tc>
          <w:tcPr>
            <w:tcW w:type="dxa" w:w="1662"/>
          </w:tcPr>
          <w:p>
            <w:r>
              <w:rPr>
                <w:sz w:val="14"/>
              </w:rPr>
              <w:t>0.030</w:t>
            </w:r>
          </w:p>
        </w:tc>
        <w:tc>
          <w:tcPr>
            <w:tcW w:type="dxa" w:w="1662"/>
          </w:tcPr>
          <w:p>
            <w:r>
              <w:rPr>
                <w:sz w:val="14"/>
              </w:rPr>
              <w:t>0.020</w:t>
            </w:r>
          </w:p>
        </w:tc>
        <w:tc>
          <w:tcPr>
            <w:tcW w:type="dxa" w:w="1662"/>
          </w:tcPr>
          <w:p>
            <w:r>
              <w:rPr>
                <w:sz w:val="14"/>
              </w:rPr>
              <w:t>0.050</w:t>
            </w:r>
          </w:p>
        </w:tc>
        <w:tc>
          <w:tcPr>
            <w:tcW w:type="dxa" w:w="1662"/>
          </w:tcPr>
          <w:p>
            <w:r>
              <w:rPr>
                <w:sz w:val="14"/>
              </w:rPr>
            </w:r>
          </w:p>
        </w:tc>
        <w:tc>
          <w:tcPr>
            <w:tcW w:type="dxa" w:w="1662"/>
          </w:tcPr>
          <w:p>
            <w:r>
              <w:rPr>
                <w:sz w:val="14"/>
              </w:rPr>
            </w:r>
          </w:p>
        </w:tc>
      </w:tr>
    </w:tbl>
    <w:p>
      <w:r>
        <w:rPr>
          <w:sz w:val="16"/>
        </w:rPr>
        <w:t>Table 2.3 — λ estimates (Output/mode_choice/lambda_summary.csv). M1 is the central specification; M1b uses the cheaper of the bus and the Metronit as the transit cost; M3 adds origin and destination area effects; M4 restricts the sample to licence holders in car-owning households; M1u is unweighted.</w:t>
      </w:r>
    </w:p>
    <w:p>
      <w:r>
        <w:t>What came out. The pooled λ is 0.035 (0.002–0.068), the right sign, ρ² 0.43, and 0.040 on the 2026 car skim. By car-availability segment it is 0.083 for people in households without a car (significant), 0.027 for people without a licence and 0.053 for people with a car available (both weak), and −0.006 where licences outnumber cars. For licence holders in car-owning households alone, the segment the LRT would have to win from the car, λ is 0.008 ± 0.017: not different from zero. The survey has too few such people choosing transit on comparable pairs to pin it down (Figure 3.6).</w:t>
      </w:r>
    </w:p>
    <w:p>
      <w:r>
        <w:t>What the chain does with it. It keeps the assumed λ = 0.03 of step 31, inside the pooled estimate's interval and on its cautious side, carries the range 0.02–0.05 through every capture run, and sets λ_T = 2λ within the transit nest: the choice between two transit paths is more cost-sensitive than the choice between car and transit, and the ratio 0.5 is a standard nesting value, assumed rather than estimated. The honest reading is that the transit-side λ_T is supported by the data and the car-side λ is a judgement bounded by its range; that is why the bus and Metronit shifts are the firmer part of every result and the car shift an order of magnitude.</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 In the peak hour: 3,059 AM and 1,961 PM (factors 0.59 / 0.48).</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760000" cy="4680000"/>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760000" cy="4680000"/>
                    </a:xfrm>
                    <a:prstGeom prst="rect"/>
                  </pic:spPr>
                </pic:pic>
              </a:graphicData>
            </a:graphic>
          </wp:inline>
        </w:drawing>
      </w:r>
    </w:p>
    <w:p>
      <w:r>
        <w:rPr>
          <w:i/>
          <w:sz w:val="16"/>
        </w:rPr>
        <w:t>Figure 3.8 — LRT line loads and station boardings in the peak hour, 2022 AM, main route + extension, Prioritized (step 45).</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in every year, and the forecast carries no road, service or car-ownership change. The slower-bus sensitivity of 4.6 bounds the transit side of this (+2–5 % of LRT trips); the car side is unbounded in this model.</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4.5. The 2022 row is the base with the LRT added to today's service. Source: Output/alternatives/demand_summary.csv and the per-run folders Output/alternatives/{AM,PM}/{scenario}/main_ext_prioritized/.</w:t>
      </w:r>
    </w:p>
    <w:p>
      <w:r>
        <w:t>Periods and the peak hour. The matrices are three-hour periods (AM 06:00–09:00, PM 16:00–19:00); the tables give the three-hour totals with the peak-hour values beside them, and every chart and map is drawn for the peak hour. The peak-hour factors are the share of the three hours in the busiest sliding 60-minute window of the survey's departures (step 27's method, run on both windows; Output/alternatives/peak_hour_factors.csv): line loads use the network bus factor of the direction (the chain's convention for LRT loads since step 31, the LRT and total transit alike); totals use the study-area factor of the layer. The observed design-hour factors are lower (RavKav boardings 0.43–0.48, road counts 0.38–0.43 in the AM; caveat 18), so the peak-hour values here are the survey's, the upper reading.</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period</w:t>
            </w:r>
          </w:p>
        </w:tc>
        <w:tc>
          <w:tcPr>
            <w:tcW w:type="dxa" w:w="1662"/>
          </w:tcPr>
          <w:p>
            <w:r>
              <w:rPr>
                <w:b/>
                <w:sz w:val="14"/>
              </w:rPr>
              <w:t>layer</w:t>
            </w:r>
          </w:p>
        </w:tc>
        <w:tc>
          <w:tcPr>
            <w:tcW w:type="dxa" w:w="1662"/>
          </w:tcPr>
          <w:p>
            <w:r>
              <w:rPr>
                <w:b/>
                <w:sz w:val="14"/>
              </w:rPr>
              <w:t>direction</w:t>
            </w:r>
          </w:p>
        </w:tc>
        <w:tc>
          <w:tcPr>
            <w:tcW w:type="dxa" w:w="1662"/>
          </w:tcPr>
          <w:p>
            <w:r>
              <w:rPr>
                <w:b/>
                <w:sz w:val="14"/>
              </w:rPr>
              <w:t>PHF3h</w:t>
            </w:r>
          </w:p>
        </w:tc>
        <w:tc>
          <w:tcPr>
            <w:tcW w:type="dxa" w:w="1662"/>
          </w:tcPr>
          <w:p>
            <w:r>
              <w:rPr>
                <w:b/>
                <w:sz w:val="14"/>
              </w:rPr>
              <w:t>peak hour</w:t>
            </w:r>
          </w:p>
        </w:tc>
        <w:tc>
          <w:tcPr>
            <w:tcW w:type="dxa" w:w="1662"/>
          </w:tcPr>
          <w:p>
            <w:r>
              <w:rPr>
                <w:b/>
                <w:sz w:val="14"/>
              </w:rPr>
              <w:t>basis</w:t>
            </w:r>
          </w:p>
        </w:tc>
      </w:tr>
      <w:tr>
        <w:tc>
          <w:tcPr>
            <w:tcW w:type="dxa" w:w="1662"/>
          </w:tcPr>
          <w:p>
            <w:r>
              <w:rPr>
                <w:sz w:val="14"/>
              </w:rPr>
              <w:t>AM</w:t>
            </w:r>
          </w:p>
        </w:tc>
        <w:tc>
          <w:tcPr>
            <w:tcW w:type="dxa" w:w="1662"/>
          </w:tcPr>
          <w:p>
            <w:r>
              <w:rPr>
                <w:sz w:val="14"/>
              </w:rPr>
              <w:t>car</w:t>
            </w:r>
          </w:p>
        </w:tc>
        <w:tc>
          <w:tcPr>
            <w:tcW w:type="dxa" w:w="1662"/>
          </w:tcPr>
          <w:p>
            <w:r>
              <w:rPr>
                <w:sz w:val="14"/>
              </w:rPr>
              <w:t>up</w:t>
            </w:r>
          </w:p>
        </w:tc>
        <w:tc>
          <w:tcPr>
            <w:tcW w:type="dxa" w:w="1662"/>
          </w:tcPr>
          <w:p>
            <w:r>
              <w:rPr>
                <w:sz w:val="14"/>
              </w:rPr>
              <w:t>0.556</w:t>
            </w:r>
          </w:p>
        </w:tc>
        <w:tc>
          <w:tcPr>
            <w:tcW w:type="dxa" w:w="1662"/>
          </w:tcPr>
          <w:p>
            <w:r>
              <w:rPr>
                <w:sz w:val="14"/>
              </w:rPr>
              <w:t>07:15–08:15</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down</w:t>
            </w:r>
          </w:p>
        </w:tc>
        <w:tc>
          <w:tcPr>
            <w:tcW w:type="dxa" w:w="1662"/>
          </w:tcPr>
          <w:p>
            <w:r>
              <w:rPr>
                <w:sz w:val="14"/>
              </w:rPr>
              <w:t>0.522</w:t>
            </w:r>
          </w:p>
        </w:tc>
        <w:tc>
          <w:tcPr>
            <w:tcW w:type="dxa" w:w="1662"/>
          </w:tcPr>
          <w:p>
            <w:r>
              <w:rPr>
                <w:sz w:val="14"/>
              </w:rPr>
              <w:t>07:00–08:00</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all</w:t>
            </w:r>
          </w:p>
        </w:tc>
        <w:tc>
          <w:tcPr>
            <w:tcW w:type="dxa" w:w="1662"/>
          </w:tcPr>
          <w:p>
            <w:r>
              <w:rPr>
                <w:sz w:val="14"/>
              </w:rPr>
              <w:t>0.621</w:t>
            </w:r>
          </w:p>
        </w:tc>
        <w:tc>
          <w:tcPr>
            <w:tcW w:type="dxa" w:w="1662"/>
          </w:tcPr>
          <w:p>
            <w:r>
              <w:rPr>
                <w:sz w:val="14"/>
              </w:rPr>
              <w:t>07:00–08:00</w:t>
            </w:r>
          </w:p>
        </w:tc>
        <w:tc>
          <w:tcPr>
            <w:tcW w:type="dxa" w:w="1662"/>
          </w:tcPr>
          <w:p>
            <w:r>
              <w:rPr>
                <w:sz w:val="14"/>
              </w:rPr>
              <w:t>step 27's method, study area, all CAR trips</w:t>
            </w:r>
          </w:p>
        </w:tc>
      </w:tr>
      <w:tr>
        <w:tc>
          <w:tcPr>
            <w:tcW w:type="dxa" w:w="1662"/>
          </w:tcPr>
          <w:p>
            <w:r>
              <w:rPr>
                <w:sz w:val="14"/>
              </w:rPr>
              <w:t>AM</w:t>
            </w:r>
          </w:p>
        </w:tc>
        <w:tc>
          <w:tcPr>
            <w:tcW w:type="dxa" w:w="1662"/>
          </w:tcPr>
          <w:p>
            <w:r>
              <w:rPr>
                <w:sz w:val="14"/>
              </w:rPr>
              <w:t>transit</w:t>
            </w:r>
          </w:p>
        </w:tc>
        <w:tc>
          <w:tcPr>
            <w:tcW w:type="dxa" w:w="1662"/>
          </w:tcPr>
          <w:p>
            <w:r>
              <w:rPr>
                <w:sz w:val="14"/>
              </w:rPr>
              <w:t>up</w:t>
            </w:r>
          </w:p>
        </w:tc>
        <w:tc>
          <w:tcPr>
            <w:tcW w:type="dxa" w:w="1662"/>
          </w:tcPr>
          <w:p>
            <w:r>
              <w:rPr>
                <w:sz w:val="14"/>
              </w:rPr>
              <w:t>0.549</w:t>
            </w:r>
          </w:p>
        </w:tc>
        <w:tc>
          <w:tcPr>
            <w:tcW w:type="dxa" w:w="1662"/>
          </w:tcPr>
          <w:p>
            <w:r>
              <w:rPr>
                <w:sz w:val="14"/>
              </w:rPr>
              <w:t>07:30–08:30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down</w:t>
            </w:r>
          </w:p>
        </w:tc>
        <w:tc>
          <w:tcPr>
            <w:tcW w:type="dxa" w:w="1662"/>
          </w:tcPr>
          <w:p>
            <w:r>
              <w:rPr>
                <w:sz w:val="14"/>
              </w:rPr>
              <w:t>0.457</w:t>
            </w:r>
          </w:p>
        </w:tc>
        <w:tc>
          <w:tcPr>
            <w:tcW w:type="dxa" w:w="1662"/>
          </w:tcPr>
          <w:p>
            <w:r>
              <w:rPr>
                <w:sz w:val="14"/>
              </w:rPr>
              <w:t>07:00–08:00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all</w:t>
            </w:r>
          </w:p>
        </w:tc>
        <w:tc>
          <w:tcPr>
            <w:tcW w:type="dxa" w:w="1662"/>
          </w:tcPr>
          <w:p>
            <w:r>
              <w:rPr>
                <w:sz w:val="14"/>
              </w:rPr>
              <w:t>0.589</w:t>
            </w:r>
          </w:p>
        </w:tc>
        <w:tc>
          <w:tcPr>
            <w:tcW w:type="dxa" w:w="1662"/>
          </w:tcPr>
          <w:p>
            <w:r>
              <w:rPr>
                <w:sz w:val="14"/>
              </w:rPr>
              <w:t>07:00–08:00</w:t>
            </w:r>
          </w:p>
        </w:tc>
        <w:tc>
          <w:tcPr>
            <w:tcW w:type="dxa" w:w="1662"/>
          </w:tcPr>
          <w:p>
            <w:r>
              <w:rPr>
                <w:sz w:val="14"/>
              </w:rPr>
              <w:t>step 27's method, study area, all BUS trips</w:t>
            </w:r>
          </w:p>
        </w:tc>
      </w:tr>
      <w:tr>
        <w:tc>
          <w:tcPr>
            <w:tcW w:type="dxa" w:w="1662"/>
          </w:tcPr>
          <w:p>
            <w:r>
              <w:rPr>
                <w:sz w:val="14"/>
              </w:rPr>
              <w:t>PM</w:t>
            </w:r>
          </w:p>
        </w:tc>
        <w:tc>
          <w:tcPr>
            <w:tcW w:type="dxa" w:w="1662"/>
          </w:tcPr>
          <w:p>
            <w:r>
              <w:rPr>
                <w:sz w:val="14"/>
              </w:rPr>
              <w:t>car</w:t>
            </w:r>
          </w:p>
        </w:tc>
        <w:tc>
          <w:tcPr>
            <w:tcW w:type="dxa" w:w="1662"/>
          </w:tcPr>
          <w:p>
            <w:r>
              <w:rPr>
                <w:sz w:val="14"/>
              </w:rPr>
              <w:t>up</w:t>
            </w:r>
          </w:p>
        </w:tc>
        <w:tc>
          <w:tcPr>
            <w:tcW w:type="dxa" w:w="1662"/>
          </w:tcPr>
          <w:p>
            <w:r>
              <w:rPr>
                <w:sz w:val="14"/>
              </w:rPr>
              <w:t>0.445</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down</w:t>
            </w:r>
          </w:p>
        </w:tc>
        <w:tc>
          <w:tcPr>
            <w:tcW w:type="dxa" w:w="1662"/>
          </w:tcPr>
          <w:p>
            <w:r>
              <w:rPr>
                <w:sz w:val="14"/>
              </w:rPr>
              <w:t>0.434</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all</w:t>
            </w:r>
          </w:p>
        </w:tc>
        <w:tc>
          <w:tcPr>
            <w:tcW w:type="dxa" w:w="1662"/>
          </w:tcPr>
          <w:p>
            <w:r>
              <w:rPr>
                <w:sz w:val="14"/>
              </w:rPr>
              <w:t>0.447</w:t>
            </w:r>
          </w:p>
        </w:tc>
        <w:tc>
          <w:tcPr>
            <w:tcW w:type="dxa" w:w="1662"/>
          </w:tcPr>
          <w:p>
            <w:r>
              <w:rPr>
                <w:sz w:val="14"/>
              </w:rPr>
              <w:t>16:00–17:00</w:t>
            </w:r>
          </w:p>
        </w:tc>
        <w:tc>
          <w:tcPr>
            <w:tcW w:type="dxa" w:w="1662"/>
          </w:tcPr>
          <w:p>
            <w:r>
              <w:rPr>
                <w:sz w:val="14"/>
              </w:rPr>
              <w:t>step 27's method, study area, all CAR trips, PM window 16:00–19:00</w:t>
            </w:r>
          </w:p>
        </w:tc>
      </w:tr>
      <w:tr>
        <w:tc>
          <w:tcPr>
            <w:tcW w:type="dxa" w:w="1662"/>
          </w:tcPr>
          <w:p>
            <w:r>
              <w:rPr>
                <w:sz w:val="14"/>
              </w:rPr>
              <w:t>PM</w:t>
            </w:r>
          </w:p>
        </w:tc>
        <w:tc>
          <w:tcPr>
            <w:tcW w:type="dxa" w:w="1662"/>
          </w:tcPr>
          <w:p>
            <w:r>
              <w:rPr>
                <w:sz w:val="14"/>
              </w:rPr>
              <w:t>transit</w:t>
            </w:r>
          </w:p>
        </w:tc>
        <w:tc>
          <w:tcPr>
            <w:tcW w:type="dxa" w:w="1662"/>
          </w:tcPr>
          <w:p>
            <w:r>
              <w:rPr>
                <w:sz w:val="14"/>
              </w:rPr>
              <w:t>up</w:t>
            </w:r>
          </w:p>
        </w:tc>
        <w:tc>
          <w:tcPr>
            <w:tcW w:type="dxa" w:w="1662"/>
          </w:tcPr>
          <w:p>
            <w:r>
              <w:rPr>
                <w:sz w:val="14"/>
              </w:rPr>
              <w:t>0.535</w:t>
            </w:r>
          </w:p>
        </w:tc>
        <w:tc>
          <w:tcPr>
            <w:tcW w:type="dxa" w:w="1662"/>
          </w:tcPr>
          <w:p>
            <w:r>
              <w:rPr>
                <w:sz w:val="14"/>
              </w:rPr>
              <w:t>16:00–17:00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down</w:t>
            </w:r>
          </w:p>
        </w:tc>
        <w:tc>
          <w:tcPr>
            <w:tcW w:type="dxa" w:w="1662"/>
          </w:tcPr>
          <w:p>
            <w:r>
              <w:rPr>
                <w:sz w:val="14"/>
              </w:rPr>
              <w:t>0.468</w:t>
            </w:r>
          </w:p>
        </w:tc>
        <w:tc>
          <w:tcPr>
            <w:tcW w:type="dxa" w:w="1662"/>
          </w:tcPr>
          <w:p>
            <w:r>
              <w:rPr>
                <w:sz w:val="14"/>
              </w:rPr>
              <w:t>17:30–18:30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all</w:t>
            </w:r>
          </w:p>
        </w:tc>
        <w:tc>
          <w:tcPr>
            <w:tcW w:type="dxa" w:w="1662"/>
          </w:tcPr>
          <w:p>
            <w:r>
              <w:rPr>
                <w:sz w:val="14"/>
              </w:rPr>
              <w:t>0.478</w:t>
            </w:r>
          </w:p>
        </w:tc>
        <w:tc>
          <w:tcPr>
            <w:tcW w:type="dxa" w:w="1662"/>
          </w:tcPr>
          <w:p>
            <w:r>
              <w:rPr>
                <w:sz w:val="14"/>
              </w:rPr>
              <w:t>16:00–17:00</w:t>
            </w:r>
          </w:p>
        </w:tc>
        <w:tc>
          <w:tcPr>
            <w:tcW w:type="dxa" w:w="1662"/>
          </w:tcPr>
          <w:p>
            <w:r>
              <w:rPr>
                <w:sz w:val="14"/>
              </w:rPr>
              <w:t>step 27's method, study area, all BUS trips, PM window 16:00–19:00</w:t>
            </w:r>
          </w:p>
        </w:tc>
      </w:tr>
    </w:tbl>
    <w:p>
      <w:r>
        <w:rPr>
          <w:sz w:val="16"/>
        </w:rPr>
        <w:t>Table 4.0 — Peak-hour factors applied (share of the three-hour period in the peak hour).</w:t>
      </w:r>
    </w:p>
    <w:p>
      <w:pPr>
        <w:pStyle w:val="Heading2"/>
      </w:pPr>
      <w:r>
        <w:t>4.1 Shift to the LRT and total demand by mode</w:t>
      </w:r>
    </w:p>
    <w:p>
      <w:pPr>
        <w:sectPr>
          <w:pgSz w:w="12240" w:h="15840"/>
          <w:pgMar w:top="1440" w:right="1134" w:bottom="1440" w:left="1134" w:header="720" w:footer="720" w:gutter="0"/>
          <w:cols w:space="720"/>
          <w:docGrid w:linePitch="360"/>
        </w:sectPr>
      </w:pPr>
    </w:p>
    <w:p>
      <w:r>
        <w:rPr>
          <w:b/>
        </w:rPr>
        <w:t>Table 4.1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55,882</w:t>
            </w:r>
          </w:p>
        </w:tc>
        <w:tc>
          <w:tcPr>
            <w:tcW w:type="dxa" w:w="1010"/>
          </w:tcPr>
          <w:p>
            <w:r>
              <w:rPr>
                <w:sz w:val="14"/>
              </w:rPr>
              <w:t>5,408</w:t>
            </w:r>
          </w:p>
        </w:tc>
        <w:tc>
          <w:tcPr>
            <w:tcW w:type="dxa" w:w="1010"/>
          </w:tcPr>
          <w:p>
            <w:r>
              <w:rPr>
                <w:sz w:val="14"/>
              </w:rPr>
              <w:t>5,193</w:t>
            </w:r>
          </w:p>
        </w:tc>
        <w:tc>
          <w:tcPr>
            <w:tcW w:type="dxa" w:w="1010"/>
          </w:tcPr>
          <w:p>
            <w:r>
              <w:rPr>
                <w:sz w:val="14"/>
              </w:rPr>
              <w:t>4,096</w:t>
            </w:r>
          </w:p>
        </w:tc>
        <w:tc>
          <w:tcPr>
            <w:tcW w:type="dxa" w:w="1010"/>
          </w:tcPr>
          <w:p>
            <w:r>
              <w:rPr>
                <w:sz w:val="14"/>
              </w:rPr>
              <w:t>14,696</w:t>
            </w:r>
          </w:p>
        </w:tc>
        <w:tc>
          <w:tcPr>
            <w:tcW w:type="dxa" w:w="1010"/>
          </w:tcPr>
          <w:p>
            <w:r>
              <w:rPr>
                <w:sz w:val="14"/>
              </w:rPr>
              <w:t>79.2 %</w:t>
            </w:r>
          </w:p>
        </w:tc>
        <w:tc>
          <w:tcPr>
            <w:tcW w:type="dxa" w:w="1010"/>
          </w:tcPr>
          <w:p>
            <w:r>
              <w:rPr>
                <w:sz w:val="14"/>
              </w:rPr>
              <w:t>7.7 %</w:t>
            </w:r>
          </w:p>
        </w:tc>
        <w:tc>
          <w:tcPr>
            <w:tcW w:type="dxa" w:w="1010"/>
          </w:tcPr>
          <w:p>
            <w:r>
              <w:rPr>
                <w:sz w:val="14"/>
              </w:rPr>
              <w:t>7.4 %</w:t>
            </w:r>
          </w:p>
        </w:tc>
        <w:tc>
          <w:tcPr>
            <w:tcW w:type="dxa" w:w="1010"/>
          </w:tcPr>
          <w:p>
            <w:r>
              <w:rPr>
                <w:sz w:val="14"/>
              </w:rPr>
              <w:t>5.8 %</w:t>
            </w:r>
          </w:p>
        </w:tc>
        <w:tc>
          <w:tcPr>
            <w:tcW w:type="dxa" w:w="1010"/>
          </w:tcPr>
          <w:p>
            <w:r>
              <w:rPr>
                <w:sz w:val="14"/>
              </w:rPr>
              <w:t>20.8 %</w:t>
            </w:r>
          </w:p>
        </w:tc>
        <w:tc>
          <w:tcPr>
            <w:tcW w:type="dxa" w:w="1010"/>
          </w:tcPr>
          <w:p>
            <w:r>
              <w:rPr>
                <w:sz w:val="14"/>
              </w:rPr>
              <w:t>35.3 %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73,986</w:t>
            </w:r>
          </w:p>
        </w:tc>
        <w:tc>
          <w:tcPr>
            <w:tcW w:type="dxa" w:w="1010"/>
          </w:tcPr>
          <w:p>
            <w:r>
              <w:rPr>
                <w:sz w:val="14"/>
              </w:rPr>
              <w:t>6,863</w:t>
            </w:r>
          </w:p>
        </w:tc>
        <w:tc>
          <w:tcPr>
            <w:tcW w:type="dxa" w:w="1010"/>
          </w:tcPr>
          <w:p>
            <w:r>
              <w:rPr>
                <w:sz w:val="14"/>
              </w:rPr>
              <w:t>6,309</w:t>
            </w:r>
          </w:p>
        </w:tc>
        <w:tc>
          <w:tcPr>
            <w:tcW w:type="dxa" w:w="1010"/>
          </w:tcPr>
          <w:p>
            <w:r>
              <w:rPr>
                <w:sz w:val="14"/>
              </w:rPr>
              <w:t>5,832</w:t>
            </w:r>
          </w:p>
        </w:tc>
        <w:tc>
          <w:tcPr>
            <w:tcW w:type="dxa" w:w="1010"/>
          </w:tcPr>
          <w:p>
            <w:r>
              <w:rPr>
                <w:sz w:val="14"/>
              </w:rPr>
              <w:t>19,005</w:t>
            </w:r>
          </w:p>
        </w:tc>
        <w:tc>
          <w:tcPr>
            <w:tcW w:type="dxa" w:w="1010"/>
          </w:tcPr>
          <w:p>
            <w:r>
              <w:rPr>
                <w:sz w:val="14"/>
              </w:rPr>
              <w:t>79.6 %</w:t>
            </w:r>
          </w:p>
        </w:tc>
        <w:tc>
          <w:tcPr>
            <w:tcW w:type="dxa" w:w="1010"/>
          </w:tcPr>
          <w:p>
            <w:r>
              <w:rPr>
                <w:sz w:val="14"/>
              </w:rPr>
              <w:t>7.4 %</w:t>
            </w:r>
          </w:p>
        </w:tc>
        <w:tc>
          <w:tcPr>
            <w:tcW w:type="dxa" w:w="1010"/>
          </w:tcPr>
          <w:p>
            <w:r>
              <w:rPr>
                <w:sz w:val="14"/>
              </w:rPr>
              <w:t>6.8 %</w:t>
            </w:r>
          </w:p>
        </w:tc>
        <w:tc>
          <w:tcPr>
            <w:tcW w:type="dxa" w:w="1010"/>
          </w:tcPr>
          <w:p>
            <w:r>
              <w:rPr>
                <w:sz w:val="14"/>
              </w:rPr>
              <w:t>6.3 %</w:t>
            </w:r>
          </w:p>
        </w:tc>
        <w:tc>
          <w:tcPr>
            <w:tcW w:type="dxa" w:w="1010"/>
          </w:tcPr>
          <w:p>
            <w:r>
              <w:rPr>
                <w:sz w:val="14"/>
              </w:rPr>
              <w:t>20.4 %</w:t>
            </w:r>
          </w:p>
        </w:tc>
        <w:tc>
          <w:tcPr>
            <w:tcW w:type="dxa" w:w="1010"/>
          </w:tcPr>
          <w:p>
            <w:r>
              <w:rPr>
                <w:sz w:val="14"/>
              </w:rPr>
              <w:t>33.2 %</w:t>
            </w:r>
          </w:p>
        </w:tc>
        <w:tc>
          <w:tcPr>
            <w:tcW w:type="dxa" w:w="1010"/>
          </w:tcPr>
          <w:p>
            <w:r>
              <w:rPr>
                <w:sz w:val="14"/>
              </w:rPr>
              <w:t>6,442</w:t>
            </w:r>
          </w:p>
        </w:tc>
        <w:tc>
          <w:tcPr>
            <w:tcW w:type="dxa" w:w="1010"/>
          </w:tcPr>
          <w:p>
            <w:r>
              <w:rPr>
                <w:sz w:val="14"/>
              </w:rPr>
              <w:t>33.8 %</w:t>
            </w:r>
          </w:p>
        </w:tc>
      </w:tr>
      <w:tr>
        <w:tc>
          <w:tcPr>
            <w:tcW w:type="dxa" w:w="1010"/>
          </w:tcPr>
          <w:p>
            <w:r>
              <w:rPr>
                <w:sz w:val="14"/>
              </w:rPr>
              <w:t>2050 BU</w:t>
            </w:r>
          </w:p>
        </w:tc>
        <w:tc>
          <w:tcPr>
            <w:tcW w:type="dxa" w:w="1010"/>
          </w:tcPr>
          <w:p>
            <w:r>
              <w:rPr>
                <w:sz w:val="14"/>
              </w:rPr>
              <w:t>84,996</w:t>
            </w:r>
          </w:p>
        </w:tc>
        <w:tc>
          <w:tcPr>
            <w:tcW w:type="dxa" w:w="1010"/>
          </w:tcPr>
          <w:p>
            <w:r>
              <w:rPr>
                <w:sz w:val="14"/>
              </w:rPr>
              <w:t>7,816</w:t>
            </w:r>
          </w:p>
        </w:tc>
        <w:tc>
          <w:tcPr>
            <w:tcW w:type="dxa" w:w="1010"/>
          </w:tcPr>
          <w:p>
            <w:r>
              <w:rPr>
                <w:sz w:val="14"/>
              </w:rPr>
              <w:t>7,433</w:t>
            </w:r>
          </w:p>
        </w:tc>
        <w:tc>
          <w:tcPr>
            <w:tcW w:type="dxa" w:w="1010"/>
          </w:tcPr>
          <w:p>
            <w:r>
              <w:rPr>
                <w:sz w:val="14"/>
              </w:rPr>
              <w:t>6,824</w:t>
            </w:r>
          </w:p>
        </w:tc>
        <w:tc>
          <w:tcPr>
            <w:tcW w:type="dxa" w:w="1010"/>
          </w:tcPr>
          <w:p>
            <w:r>
              <w:rPr>
                <w:sz w:val="14"/>
              </w:rPr>
              <w:t>22,073</w:t>
            </w:r>
          </w:p>
        </w:tc>
        <w:tc>
          <w:tcPr>
            <w:tcW w:type="dxa" w:w="1010"/>
          </w:tcPr>
          <w:p>
            <w:r>
              <w:rPr>
                <w:sz w:val="14"/>
              </w:rPr>
              <w:t>79.4 %</w:t>
            </w:r>
          </w:p>
        </w:tc>
        <w:tc>
          <w:tcPr>
            <w:tcW w:type="dxa" w:w="1010"/>
          </w:tcPr>
          <w:p>
            <w:r>
              <w:rPr>
                <w:sz w:val="14"/>
              </w:rPr>
              <w:t>7.3 %</w:t>
            </w:r>
          </w:p>
        </w:tc>
        <w:tc>
          <w:tcPr>
            <w:tcW w:type="dxa" w:w="1010"/>
          </w:tcPr>
          <w:p>
            <w:r>
              <w:rPr>
                <w:sz w:val="14"/>
              </w:rPr>
              <w:t>6.9 %</w:t>
            </w:r>
          </w:p>
        </w:tc>
        <w:tc>
          <w:tcPr>
            <w:tcW w:type="dxa" w:w="1010"/>
          </w:tcPr>
          <w:p>
            <w:r>
              <w:rPr>
                <w:sz w:val="14"/>
              </w:rPr>
              <w:t>6.4 %</w:t>
            </w:r>
          </w:p>
        </w:tc>
        <w:tc>
          <w:tcPr>
            <w:tcW w:type="dxa" w:w="1010"/>
          </w:tcPr>
          <w:p>
            <w:r>
              <w:rPr>
                <w:sz w:val="14"/>
              </w:rPr>
              <w:t>20.6 %</w:t>
            </w:r>
          </w:p>
        </w:tc>
        <w:tc>
          <w:tcPr>
            <w:tcW w:type="dxa" w:w="1010"/>
          </w:tcPr>
          <w:p>
            <w:r>
              <w:rPr>
                <w:sz w:val="14"/>
              </w:rPr>
              <w:t>33.7 %</w:t>
            </w:r>
          </w:p>
        </w:tc>
        <w:tc>
          <w:tcPr>
            <w:tcW w:type="dxa" w:w="1010"/>
          </w:tcPr>
          <w:p>
            <w:r>
              <w:rPr>
                <w:sz w:val="14"/>
              </w:rPr>
              <w:t>7,804</w:t>
            </w:r>
          </w:p>
        </w:tc>
        <w:tc>
          <w:tcPr>
            <w:tcW w:type="dxa" w:w="1010"/>
          </w:tcPr>
          <w:p>
            <w:r>
              <w:rPr>
                <w:sz w:val="14"/>
              </w:rPr>
              <w:t>35.1 %</w:t>
            </w:r>
          </w:p>
        </w:tc>
      </w:tr>
      <w:tr>
        <w:tc>
          <w:tcPr>
            <w:tcW w:type="dxa" w:w="1010"/>
          </w:tcPr>
          <w:p>
            <w:r>
              <w:rPr>
                <w:sz w:val="14"/>
              </w:rPr>
              <w:t>2040 HS</w:t>
            </w:r>
          </w:p>
        </w:tc>
        <w:tc>
          <w:tcPr>
            <w:tcW w:type="dxa" w:w="1010"/>
          </w:tcPr>
          <w:p>
            <w:r>
              <w:rPr>
                <w:sz w:val="14"/>
              </w:rPr>
              <w:t>76,640</w:t>
            </w:r>
          </w:p>
        </w:tc>
        <w:tc>
          <w:tcPr>
            <w:tcW w:type="dxa" w:w="1010"/>
          </w:tcPr>
          <w:p>
            <w:r>
              <w:rPr>
                <w:sz w:val="14"/>
              </w:rPr>
              <w:t>6,992</w:t>
            </w:r>
          </w:p>
        </w:tc>
        <w:tc>
          <w:tcPr>
            <w:tcW w:type="dxa" w:w="1010"/>
          </w:tcPr>
          <w:p>
            <w:r>
              <w:rPr>
                <w:sz w:val="14"/>
              </w:rPr>
              <w:t>7,476</w:t>
            </w:r>
          </w:p>
        </w:tc>
        <w:tc>
          <w:tcPr>
            <w:tcW w:type="dxa" w:w="1010"/>
          </w:tcPr>
          <w:p>
            <w:r>
              <w:rPr>
                <w:sz w:val="14"/>
              </w:rPr>
              <w:t>5,707</w:t>
            </w:r>
          </w:p>
        </w:tc>
        <w:tc>
          <w:tcPr>
            <w:tcW w:type="dxa" w:w="1010"/>
          </w:tcPr>
          <w:p>
            <w:r>
              <w:rPr>
                <w:sz w:val="14"/>
              </w:rPr>
              <w:t>20,175</w:t>
            </w:r>
          </w:p>
        </w:tc>
        <w:tc>
          <w:tcPr>
            <w:tcW w:type="dxa" w:w="1010"/>
          </w:tcPr>
          <w:p>
            <w:r>
              <w:rPr>
                <w:sz w:val="14"/>
              </w:rPr>
              <w:t>79.2 %</w:t>
            </w:r>
          </w:p>
        </w:tc>
        <w:tc>
          <w:tcPr>
            <w:tcW w:type="dxa" w:w="1010"/>
          </w:tcPr>
          <w:p>
            <w:r>
              <w:rPr>
                <w:sz w:val="14"/>
              </w:rPr>
              <w:t>7.2 %</w:t>
            </w:r>
          </w:p>
        </w:tc>
        <w:tc>
          <w:tcPr>
            <w:tcW w:type="dxa" w:w="1010"/>
          </w:tcPr>
          <w:p>
            <w:r>
              <w:rPr>
                <w:sz w:val="14"/>
              </w:rPr>
              <w:t>7.7 %</w:t>
            </w:r>
          </w:p>
        </w:tc>
        <w:tc>
          <w:tcPr>
            <w:tcW w:type="dxa" w:w="1010"/>
          </w:tcPr>
          <w:p>
            <w:r>
              <w:rPr>
                <w:sz w:val="14"/>
              </w:rPr>
              <w:t>5.9 %</w:t>
            </w:r>
          </w:p>
        </w:tc>
        <w:tc>
          <w:tcPr>
            <w:tcW w:type="dxa" w:w="1010"/>
          </w:tcPr>
          <w:p>
            <w:r>
              <w:rPr>
                <w:sz w:val="14"/>
              </w:rPr>
              <w:t>20.8 %</w:t>
            </w:r>
          </w:p>
        </w:tc>
        <w:tc>
          <w:tcPr>
            <w:tcW w:type="dxa" w:w="1010"/>
          </w:tcPr>
          <w:p>
            <w:r>
              <w:rPr>
                <w:sz w:val="14"/>
              </w:rPr>
              <w:t>37.1 %</w:t>
            </w:r>
          </w:p>
        </w:tc>
        <w:tc>
          <w:tcPr>
            <w:tcW w:type="dxa" w:w="1010"/>
          </w:tcPr>
          <w:p>
            <w:r>
              <w:rPr>
                <w:sz w:val="14"/>
              </w:rPr>
              <w:t>7,624</w:t>
            </w:r>
          </w:p>
        </w:tc>
        <w:tc>
          <w:tcPr>
            <w:tcW w:type="dxa" w:w="1010"/>
          </w:tcPr>
          <w:p>
            <w:r>
              <w:rPr>
                <w:sz w:val="14"/>
              </w:rPr>
              <w:t>37.7 %</w:t>
            </w:r>
          </w:p>
        </w:tc>
      </w:tr>
      <w:tr>
        <w:tc>
          <w:tcPr>
            <w:tcW w:type="dxa" w:w="1010"/>
          </w:tcPr>
          <w:p>
            <w:r>
              <w:rPr>
                <w:sz w:val="14"/>
              </w:rPr>
              <w:t>2050 HS</w:t>
            </w:r>
          </w:p>
        </w:tc>
        <w:tc>
          <w:tcPr>
            <w:tcW w:type="dxa" w:w="1010"/>
          </w:tcPr>
          <w:p>
            <w:r>
              <w:rPr>
                <w:sz w:val="14"/>
              </w:rPr>
              <w:t>87,525</w:t>
            </w:r>
          </w:p>
        </w:tc>
        <w:tc>
          <w:tcPr>
            <w:tcW w:type="dxa" w:w="1010"/>
          </w:tcPr>
          <w:p>
            <w:r>
              <w:rPr>
                <w:sz w:val="14"/>
              </w:rPr>
              <w:t>7,908</w:t>
            </w:r>
          </w:p>
        </w:tc>
        <w:tc>
          <w:tcPr>
            <w:tcW w:type="dxa" w:w="1010"/>
          </w:tcPr>
          <w:p>
            <w:r>
              <w:rPr>
                <w:sz w:val="14"/>
              </w:rPr>
              <w:t>9,225</w:t>
            </w:r>
          </w:p>
        </w:tc>
        <w:tc>
          <w:tcPr>
            <w:tcW w:type="dxa" w:w="1010"/>
          </w:tcPr>
          <w:p>
            <w:r>
              <w:rPr>
                <w:sz w:val="14"/>
              </w:rPr>
              <w:t>6,135</w:t>
            </w:r>
          </w:p>
        </w:tc>
        <w:tc>
          <w:tcPr>
            <w:tcW w:type="dxa" w:w="1010"/>
          </w:tcPr>
          <w:p>
            <w:r>
              <w:rPr>
                <w:sz w:val="14"/>
              </w:rPr>
              <w:t>23,267</w:t>
            </w:r>
          </w:p>
        </w:tc>
        <w:tc>
          <w:tcPr>
            <w:tcW w:type="dxa" w:w="1010"/>
          </w:tcPr>
          <w:p>
            <w:r>
              <w:rPr>
                <w:sz w:val="14"/>
              </w:rPr>
              <w:t>79.0 %</w:t>
            </w:r>
          </w:p>
        </w:tc>
        <w:tc>
          <w:tcPr>
            <w:tcW w:type="dxa" w:w="1010"/>
          </w:tcPr>
          <w:p>
            <w:r>
              <w:rPr>
                <w:sz w:val="14"/>
              </w:rPr>
              <w:t>7.1 %</w:t>
            </w:r>
          </w:p>
        </w:tc>
        <w:tc>
          <w:tcPr>
            <w:tcW w:type="dxa" w:w="1010"/>
          </w:tcPr>
          <w:p>
            <w:r>
              <w:rPr>
                <w:sz w:val="14"/>
              </w:rPr>
              <w:t>8.3 %</w:t>
            </w:r>
          </w:p>
        </w:tc>
        <w:tc>
          <w:tcPr>
            <w:tcW w:type="dxa" w:w="1010"/>
          </w:tcPr>
          <w:p>
            <w:r>
              <w:rPr>
                <w:sz w:val="14"/>
              </w:rPr>
              <w:t>5.5 %</w:t>
            </w:r>
          </w:p>
        </w:tc>
        <w:tc>
          <w:tcPr>
            <w:tcW w:type="dxa" w:w="1010"/>
          </w:tcPr>
          <w:p>
            <w:r>
              <w:rPr>
                <w:sz w:val="14"/>
              </w:rPr>
              <w:t>21.0 %</w:t>
            </w:r>
          </w:p>
        </w:tc>
        <w:tc>
          <w:tcPr>
            <w:tcW w:type="dxa" w:w="1010"/>
          </w:tcPr>
          <w:p>
            <w:r>
              <w:rPr>
                <w:sz w:val="14"/>
              </w:rPr>
              <w:t>39.6 %</w:t>
            </w:r>
          </w:p>
        </w:tc>
        <w:tc>
          <w:tcPr>
            <w:tcW w:type="dxa" w:w="1010"/>
          </w:tcPr>
          <w:p>
            <w:r>
              <w:rPr>
                <w:sz w:val="14"/>
              </w:rPr>
              <w:t>9,590</w:t>
            </w:r>
          </w:p>
        </w:tc>
        <w:tc>
          <w:tcPr>
            <w:tcW w:type="dxa" w:w="1010"/>
          </w:tcPr>
          <w:p>
            <w:r>
              <w:rPr>
                <w:sz w:val="14"/>
              </w:rPr>
              <w:t>41.0 %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5,193</w:t>
            </w:r>
          </w:p>
        </w:tc>
        <w:tc>
          <w:tcPr>
            <w:tcW w:type="dxa" w:w="1178"/>
          </w:tcPr>
          <w:p>
            <w:r>
              <w:rPr>
                <w:sz w:val="14"/>
              </w:rPr>
              <w:t>3,059</w:t>
            </w:r>
          </w:p>
        </w:tc>
        <w:tc>
          <w:tcPr>
            <w:tcW w:type="dxa" w:w="1178"/>
          </w:tcPr>
          <w:p>
            <w:r>
              <w:rPr>
                <w:sz w:val="14"/>
              </w:rPr>
              <w:t>4,004</w:t>
            </w:r>
          </w:p>
        </w:tc>
        <w:tc>
          <w:tcPr>
            <w:tcW w:type="dxa" w:w="1178"/>
          </w:tcPr>
          <w:p>
            <w:r>
              <w:rPr>
                <w:sz w:val="14"/>
              </w:rPr>
              <w:t>2,359</w:t>
            </w:r>
          </w:p>
        </w:tc>
        <w:tc>
          <w:tcPr>
            <w:tcW w:type="dxa" w:w="1178"/>
          </w:tcPr>
          <w:p>
            <w:r>
              <w:rPr>
                <w:sz w:val="14"/>
              </w:rPr>
              <w:t>223</w:t>
            </w:r>
          </w:p>
        </w:tc>
        <w:tc>
          <w:tcPr>
            <w:tcW w:type="dxa" w:w="1178"/>
          </w:tcPr>
          <w:p>
            <w:r>
              <w:rPr>
                <w:sz w:val="14"/>
              </w:rPr>
              <w:t>2,334</w:t>
            </w:r>
          </w:p>
        </w:tc>
        <w:tc>
          <w:tcPr>
            <w:tcW w:type="dxa" w:w="1178"/>
          </w:tcPr>
          <w:p>
            <w:r>
              <w:rPr>
                <w:sz w:val="14"/>
              </w:rPr>
              <w:t>1,447</w:t>
            </w:r>
          </w:p>
        </w:tc>
        <w:tc>
          <w:tcPr>
            <w:tcW w:type="dxa" w:w="1178"/>
          </w:tcPr>
          <w:p>
            <w:r>
              <w:rPr>
                <w:sz w:val="14"/>
              </w:rPr>
              <w:t>2,413</w:t>
            </w:r>
          </w:p>
        </w:tc>
        <w:tc>
          <w:tcPr>
            <w:tcW w:type="dxa" w:w="1178"/>
          </w:tcPr>
          <w:p>
            <w:r>
              <w:rPr>
                <w:sz w:val="14"/>
              </w:rPr>
              <w:t>1,840</w:t>
            </w:r>
          </w:p>
        </w:tc>
        <w:tc>
          <w:tcPr>
            <w:tcW w:type="dxa" w:w="1178"/>
          </w:tcPr>
          <w:p>
            <w:r>
              <w:rPr>
                <w:sz w:val="14"/>
              </w:rPr>
              <w:t>840</w:t>
            </w:r>
          </w:p>
        </w:tc>
        <w:tc>
          <w:tcPr>
            <w:tcW w:type="dxa" w:w="1178"/>
          </w:tcPr>
          <w:p>
            <w:r>
              <w:rPr>
                <w:sz w:val="14"/>
              </w:rPr>
              <w:t>77.1 %</w:t>
            </w:r>
          </w:p>
        </w:tc>
      </w:tr>
      <w:tr>
        <w:tc>
          <w:tcPr>
            <w:tcW w:type="dxa" w:w="1178"/>
          </w:tcPr>
          <w:p>
            <w:r>
              <w:rPr>
                <w:sz w:val="14"/>
              </w:rPr>
              <w:t>2040 BU</w:t>
            </w:r>
          </w:p>
        </w:tc>
        <w:tc>
          <w:tcPr>
            <w:tcW w:type="dxa" w:w="1178"/>
          </w:tcPr>
          <w:p>
            <w:r>
              <w:rPr>
                <w:sz w:val="14"/>
              </w:rPr>
              <w:t>6,309</w:t>
            </w:r>
          </w:p>
        </w:tc>
        <w:tc>
          <w:tcPr>
            <w:tcW w:type="dxa" w:w="1178"/>
          </w:tcPr>
          <w:p>
            <w:r>
              <w:rPr>
                <w:sz w:val="14"/>
              </w:rPr>
              <w:t>3,716</w:t>
            </w:r>
          </w:p>
        </w:tc>
        <w:tc>
          <w:tcPr>
            <w:tcW w:type="dxa" w:w="1178"/>
          </w:tcPr>
          <w:p>
            <w:r>
              <w:rPr>
                <w:sz w:val="14"/>
              </w:rPr>
              <w:t>4,950</w:t>
            </w:r>
          </w:p>
        </w:tc>
        <w:tc>
          <w:tcPr>
            <w:tcW w:type="dxa" w:w="1178"/>
          </w:tcPr>
          <w:p>
            <w:r>
              <w:rPr>
                <w:sz w:val="14"/>
              </w:rPr>
              <w:t>2,915</w:t>
            </w:r>
          </w:p>
        </w:tc>
        <w:tc>
          <w:tcPr>
            <w:tcW w:type="dxa" w:w="1178"/>
          </w:tcPr>
          <w:p>
            <w:r>
              <w:rPr>
                <w:sz w:val="14"/>
              </w:rPr>
              <w:t>270</w:t>
            </w:r>
          </w:p>
        </w:tc>
        <w:tc>
          <w:tcPr>
            <w:tcW w:type="dxa" w:w="1178"/>
          </w:tcPr>
          <w:p>
            <w:r>
              <w:rPr>
                <w:sz w:val="14"/>
              </w:rPr>
              <w:t>2,778</w:t>
            </w:r>
          </w:p>
        </w:tc>
        <w:tc>
          <w:tcPr>
            <w:tcW w:type="dxa" w:w="1178"/>
          </w:tcPr>
          <w:p>
            <w:r>
              <w:rPr>
                <w:sz w:val="14"/>
              </w:rPr>
              <w:t>1,901</w:t>
            </w:r>
          </w:p>
        </w:tc>
        <w:tc>
          <w:tcPr>
            <w:tcW w:type="dxa" w:w="1178"/>
          </w:tcPr>
          <w:p>
            <w:r>
              <w:rPr>
                <w:sz w:val="14"/>
              </w:rPr>
              <w:t>3,038</w:t>
            </w:r>
          </w:p>
        </w:tc>
        <w:tc>
          <w:tcPr>
            <w:tcW w:type="dxa" w:w="1178"/>
          </w:tcPr>
          <w:p>
            <w:r>
              <w:rPr>
                <w:sz w:val="14"/>
              </w:rPr>
              <w:t>2,114</w:t>
            </w:r>
          </w:p>
        </w:tc>
        <w:tc>
          <w:tcPr>
            <w:tcW w:type="dxa" w:w="1178"/>
          </w:tcPr>
          <w:p>
            <w:r>
              <w:rPr>
                <w:sz w:val="14"/>
              </w:rPr>
              <w:t>966</w:t>
            </w:r>
          </w:p>
        </w:tc>
        <w:tc>
          <w:tcPr>
            <w:tcW w:type="dxa" w:w="1178"/>
          </w:tcPr>
          <w:p>
            <w:r>
              <w:rPr>
                <w:sz w:val="14"/>
              </w:rPr>
              <w:t>78.5 %</w:t>
            </w:r>
          </w:p>
        </w:tc>
      </w:tr>
      <w:tr>
        <w:tc>
          <w:tcPr>
            <w:tcW w:type="dxa" w:w="1178"/>
          </w:tcPr>
          <w:p>
            <w:r>
              <w:rPr>
                <w:sz w:val="14"/>
              </w:rPr>
              <w:t>2050 BU</w:t>
            </w:r>
          </w:p>
        </w:tc>
        <w:tc>
          <w:tcPr>
            <w:tcW w:type="dxa" w:w="1178"/>
          </w:tcPr>
          <w:p>
            <w:r>
              <w:rPr>
                <w:sz w:val="14"/>
              </w:rPr>
              <w:t>7,433</w:t>
            </w:r>
          </w:p>
        </w:tc>
        <w:tc>
          <w:tcPr>
            <w:tcW w:type="dxa" w:w="1178"/>
          </w:tcPr>
          <w:p>
            <w:r>
              <w:rPr>
                <w:sz w:val="14"/>
              </w:rPr>
              <w:t>4,378</w:t>
            </w:r>
          </w:p>
        </w:tc>
        <w:tc>
          <w:tcPr>
            <w:tcW w:type="dxa" w:w="1178"/>
          </w:tcPr>
          <w:p>
            <w:r>
              <w:rPr>
                <w:sz w:val="14"/>
              </w:rPr>
              <w:t>6,003</w:t>
            </w:r>
          </w:p>
        </w:tc>
        <w:tc>
          <w:tcPr>
            <w:tcW w:type="dxa" w:w="1178"/>
          </w:tcPr>
          <w:p>
            <w:r>
              <w:rPr>
                <w:sz w:val="14"/>
              </w:rPr>
              <w:t>3,536</w:t>
            </w:r>
          </w:p>
        </w:tc>
        <w:tc>
          <w:tcPr>
            <w:tcW w:type="dxa" w:w="1178"/>
          </w:tcPr>
          <w:p>
            <w:r>
              <w:rPr>
                <w:sz w:val="14"/>
              </w:rPr>
              <w:t>733</w:t>
            </w:r>
          </w:p>
        </w:tc>
        <w:tc>
          <w:tcPr>
            <w:tcW w:type="dxa" w:w="1178"/>
          </w:tcPr>
          <w:p>
            <w:r>
              <w:rPr>
                <w:sz w:val="14"/>
              </w:rPr>
              <w:t>3,162</w:t>
            </w:r>
          </w:p>
        </w:tc>
        <w:tc>
          <w:tcPr>
            <w:tcW w:type="dxa" w:w="1178"/>
          </w:tcPr>
          <w:p>
            <w:r>
              <w:rPr>
                <w:sz w:val="14"/>
              </w:rPr>
              <w:t>2,108</w:t>
            </w:r>
          </w:p>
        </w:tc>
        <w:tc>
          <w:tcPr>
            <w:tcW w:type="dxa" w:w="1178"/>
          </w:tcPr>
          <w:p>
            <w:r>
              <w:rPr>
                <w:sz w:val="14"/>
              </w:rPr>
              <w:t>3,851</w:t>
            </w:r>
          </w:p>
        </w:tc>
        <w:tc>
          <w:tcPr>
            <w:tcW w:type="dxa" w:w="1178"/>
          </w:tcPr>
          <w:p>
            <w:r>
              <w:rPr>
                <w:sz w:val="14"/>
              </w:rPr>
              <w:t>2,345</w:t>
            </w:r>
          </w:p>
        </w:tc>
        <w:tc>
          <w:tcPr>
            <w:tcW w:type="dxa" w:w="1178"/>
          </w:tcPr>
          <w:p>
            <w:r>
              <w:rPr>
                <w:sz w:val="14"/>
              </w:rPr>
              <w:t>1,071</w:t>
            </w:r>
          </w:p>
        </w:tc>
        <w:tc>
          <w:tcPr>
            <w:tcW w:type="dxa" w:w="1178"/>
          </w:tcPr>
          <w:p>
            <w:r>
              <w:rPr>
                <w:sz w:val="14"/>
              </w:rPr>
              <w:t>80.8 %</w:t>
            </w:r>
          </w:p>
        </w:tc>
      </w:tr>
      <w:tr>
        <w:tc>
          <w:tcPr>
            <w:tcW w:type="dxa" w:w="1178"/>
          </w:tcPr>
          <w:p>
            <w:r>
              <w:rPr>
                <w:sz w:val="14"/>
              </w:rPr>
              <w:t>2040 HS</w:t>
            </w:r>
          </w:p>
        </w:tc>
        <w:tc>
          <w:tcPr>
            <w:tcW w:type="dxa" w:w="1178"/>
          </w:tcPr>
          <w:p>
            <w:r>
              <w:rPr>
                <w:sz w:val="14"/>
              </w:rPr>
              <w:t>7,476</w:t>
            </w:r>
          </w:p>
        </w:tc>
        <w:tc>
          <w:tcPr>
            <w:tcW w:type="dxa" w:w="1178"/>
          </w:tcPr>
          <w:p>
            <w:r>
              <w:rPr>
                <w:sz w:val="14"/>
              </w:rPr>
              <w:t>4,403</w:t>
            </w:r>
          </w:p>
        </w:tc>
        <w:tc>
          <w:tcPr>
            <w:tcW w:type="dxa" w:w="1178"/>
          </w:tcPr>
          <w:p>
            <w:r>
              <w:rPr>
                <w:sz w:val="14"/>
              </w:rPr>
              <w:t>5,651</w:t>
            </w:r>
          </w:p>
        </w:tc>
        <w:tc>
          <w:tcPr>
            <w:tcW w:type="dxa" w:w="1178"/>
          </w:tcPr>
          <w:p>
            <w:r>
              <w:rPr>
                <w:sz w:val="14"/>
              </w:rPr>
              <w:t>3,328</w:t>
            </w:r>
          </w:p>
        </w:tc>
        <w:tc>
          <w:tcPr>
            <w:tcW w:type="dxa" w:w="1178"/>
          </w:tcPr>
          <w:p>
            <w:r>
              <w:rPr>
                <w:sz w:val="14"/>
              </w:rPr>
              <w:t>588</w:t>
            </w:r>
          </w:p>
        </w:tc>
        <w:tc>
          <w:tcPr>
            <w:tcW w:type="dxa" w:w="1178"/>
          </w:tcPr>
          <w:p>
            <w:r>
              <w:rPr>
                <w:sz w:val="14"/>
              </w:rPr>
              <w:t>3,196</w:t>
            </w:r>
          </w:p>
        </w:tc>
        <w:tc>
          <w:tcPr>
            <w:tcW w:type="dxa" w:w="1178"/>
          </w:tcPr>
          <w:p>
            <w:r>
              <w:rPr>
                <w:sz w:val="14"/>
              </w:rPr>
              <w:t>1,867</w:t>
            </w:r>
          </w:p>
        </w:tc>
        <w:tc>
          <w:tcPr>
            <w:tcW w:type="dxa" w:w="1178"/>
          </w:tcPr>
          <w:p>
            <w:r>
              <w:rPr>
                <w:sz w:val="14"/>
              </w:rPr>
              <w:t>3,276</w:t>
            </w:r>
          </w:p>
        </w:tc>
        <w:tc>
          <w:tcPr>
            <w:tcW w:type="dxa" w:w="1178"/>
          </w:tcPr>
          <w:p>
            <w:r>
              <w:rPr>
                <w:sz w:val="14"/>
              </w:rPr>
              <w:t>2,509</w:t>
            </w:r>
          </w:p>
        </w:tc>
        <w:tc>
          <w:tcPr>
            <w:tcW w:type="dxa" w:w="1178"/>
          </w:tcPr>
          <w:p>
            <w:r>
              <w:rPr>
                <w:sz w:val="14"/>
              </w:rPr>
              <w:t>1,146</w:t>
            </w:r>
          </w:p>
        </w:tc>
        <w:tc>
          <w:tcPr>
            <w:tcW w:type="dxa" w:w="1178"/>
          </w:tcPr>
          <w:p>
            <w:r>
              <w:rPr>
                <w:sz w:val="14"/>
              </w:rPr>
              <w:t>75.6 %</w:t>
            </w:r>
          </w:p>
        </w:tc>
      </w:tr>
      <w:tr>
        <w:tc>
          <w:tcPr>
            <w:tcW w:type="dxa" w:w="1178"/>
          </w:tcPr>
          <w:p>
            <w:r>
              <w:rPr>
                <w:sz w:val="14"/>
              </w:rPr>
              <w:t>2050 HS</w:t>
            </w:r>
          </w:p>
        </w:tc>
        <w:tc>
          <w:tcPr>
            <w:tcW w:type="dxa" w:w="1178"/>
          </w:tcPr>
          <w:p>
            <w:r>
              <w:rPr>
                <w:sz w:val="14"/>
              </w:rPr>
              <w:t>9,225</w:t>
            </w:r>
          </w:p>
        </w:tc>
        <w:tc>
          <w:tcPr>
            <w:tcW w:type="dxa" w:w="1178"/>
          </w:tcPr>
          <w:p>
            <w:r>
              <w:rPr>
                <w:sz w:val="14"/>
              </w:rPr>
              <w:t>5,433</w:t>
            </w:r>
          </w:p>
        </w:tc>
        <w:tc>
          <w:tcPr>
            <w:tcW w:type="dxa" w:w="1178"/>
          </w:tcPr>
          <w:p>
            <w:r>
              <w:rPr>
                <w:sz w:val="14"/>
              </w:rPr>
              <w:t>7,010</w:t>
            </w:r>
          </w:p>
        </w:tc>
        <w:tc>
          <w:tcPr>
            <w:tcW w:type="dxa" w:w="1178"/>
          </w:tcPr>
          <w:p>
            <w:r>
              <w:rPr>
                <w:sz w:val="14"/>
              </w:rPr>
              <w:t>4,129</w:t>
            </w:r>
          </w:p>
        </w:tc>
        <w:tc>
          <w:tcPr>
            <w:tcW w:type="dxa" w:w="1178"/>
          </w:tcPr>
          <w:p>
            <w:r>
              <w:rPr>
                <w:sz w:val="14"/>
              </w:rPr>
              <w:t>899</w:t>
            </w:r>
          </w:p>
        </w:tc>
        <w:tc>
          <w:tcPr>
            <w:tcW w:type="dxa" w:w="1178"/>
          </w:tcPr>
          <w:p>
            <w:r>
              <w:rPr>
                <w:sz w:val="14"/>
              </w:rPr>
              <w:t>3,913</w:t>
            </w:r>
          </w:p>
        </w:tc>
        <w:tc>
          <w:tcPr>
            <w:tcW w:type="dxa" w:w="1178"/>
          </w:tcPr>
          <w:p>
            <w:r>
              <w:rPr>
                <w:sz w:val="14"/>
              </w:rPr>
              <w:t>2,199</w:t>
            </w:r>
          </w:p>
        </w:tc>
        <w:tc>
          <w:tcPr>
            <w:tcW w:type="dxa" w:w="1178"/>
          </w:tcPr>
          <w:p>
            <w:r>
              <w:rPr>
                <w:sz w:val="14"/>
              </w:rPr>
              <w:t>4,068</w:t>
            </w:r>
          </w:p>
        </w:tc>
        <w:tc>
          <w:tcPr>
            <w:tcW w:type="dxa" w:w="1178"/>
          </w:tcPr>
          <w:p>
            <w:r>
              <w:rPr>
                <w:sz w:val="14"/>
              </w:rPr>
              <w:t>3,058</w:t>
            </w:r>
          </w:p>
        </w:tc>
        <w:tc>
          <w:tcPr>
            <w:tcW w:type="dxa" w:w="1178"/>
          </w:tcPr>
          <w:p>
            <w:r>
              <w:rPr>
                <w:sz w:val="14"/>
              </w:rPr>
              <w:t>1,397</w:t>
            </w:r>
          </w:p>
        </w:tc>
        <w:tc>
          <w:tcPr>
            <w:tcW w:type="dxa" w:w="1178"/>
          </w:tcPr>
          <w:p>
            <w:r>
              <w:rPr>
                <w:sz w:val="14"/>
              </w:rPr>
              <w:t>76.0 %</w:t>
            </w:r>
          </w:p>
        </w:tc>
      </w:tr>
    </w:tbl>
    <w:p/>
    <w:p>
      <w:r>
        <w:rPr>
          <w:b/>
        </w:rPr>
        <w:t>Table 4.2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65,965</w:t>
            </w:r>
          </w:p>
        </w:tc>
        <w:tc>
          <w:tcPr>
            <w:tcW w:type="dxa" w:w="1010"/>
          </w:tcPr>
          <w:p>
            <w:r>
              <w:rPr>
                <w:sz w:val="14"/>
              </w:rPr>
              <w:t>5,071</w:t>
            </w:r>
          </w:p>
        </w:tc>
        <w:tc>
          <w:tcPr>
            <w:tcW w:type="dxa" w:w="1010"/>
          </w:tcPr>
          <w:p>
            <w:r>
              <w:rPr>
                <w:sz w:val="14"/>
              </w:rPr>
              <w:t>4,101</w:t>
            </w:r>
          </w:p>
        </w:tc>
        <w:tc>
          <w:tcPr>
            <w:tcW w:type="dxa" w:w="1010"/>
          </w:tcPr>
          <w:p>
            <w:r>
              <w:rPr>
                <w:sz w:val="14"/>
              </w:rPr>
              <w:t>2,987</w:t>
            </w:r>
          </w:p>
        </w:tc>
        <w:tc>
          <w:tcPr>
            <w:tcW w:type="dxa" w:w="1010"/>
          </w:tcPr>
          <w:p>
            <w:r>
              <w:rPr>
                <w:sz w:val="14"/>
              </w:rPr>
              <w:t>12,159</w:t>
            </w:r>
          </w:p>
        </w:tc>
        <w:tc>
          <w:tcPr>
            <w:tcW w:type="dxa" w:w="1010"/>
          </w:tcPr>
          <w:p>
            <w:r>
              <w:rPr>
                <w:sz w:val="14"/>
              </w:rPr>
              <w:t>84.4 %</w:t>
            </w:r>
          </w:p>
        </w:tc>
        <w:tc>
          <w:tcPr>
            <w:tcW w:type="dxa" w:w="1010"/>
          </w:tcPr>
          <w:p>
            <w:r>
              <w:rPr>
                <w:sz w:val="14"/>
              </w:rPr>
              <w:t>6.5 %</w:t>
            </w:r>
          </w:p>
        </w:tc>
        <w:tc>
          <w:tcPr>
            <w:tcW w:type="dxa" w:w="1010"/>
          </w:tcPr>
          <w:p>
            <w:r>
              <w:rPr>
                <w:sz w:val="14"/>
              </w:rPr>
              <w:t>5.2 %</w:t>
            </w:r>
          </w:p>
        </w:tc>
        <w:tc>
          <w:tcPr>
            <w:tcW w:type="dxa" w:w="1010"/>
          </w:tcPr>
          <w:p>
            <w:r>
              <w:rPr>
                <w:sz w:val="14"/>
              </w:rPr>
              <w:t>3.8 %</w:t>
            </w:r>
          </w:p>
        </w:tc>
        <w:tc>
          <w:tcPr>
            <w:tcW w:type="dxa" w:w="1010"/>
          </w:tcPr>
          <w:p>
            <w:r>
              <w:rPr>
                <w:sz w:val="14"/>
              </w:rPr>
              <w:t>15.6 %</w:t>
            </w:r>
          </w:p>
        </w:tc>
        <w:tc>
          <w:tcPr>
            <w:tcW w:type="dxa" w:w="1010"/>
          </w:tcPr>
          <w:p>
            <w:r>
              <w:rPr>
                <w:sz w:val="14"/>
              </w:rPr>
              <w:t>33.7 %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85,785</w:t>
            </w:r>
          </w:p>
        </w:tc>
        <w:tc>
          <w:tcPr>
            <w:tcW w:type="dxa" w:w="1010"/>
          </w:tcPr>
          <w:p>
            <w:r>
              <w:rPr>
                <w:sz w:val="14"/>
              </w:rPr>
              <w:t>6,553</w:t>
            </w:r>
          </w:p>
        </w:tc>
        <w:tc>
          <w:tcPr>
            <w:tcW w:type="dxa" w:w="1010"/>
          </w:tcPr>
          <w:p>
            <w:r>
              <w:rPr>
                <w:sz w:val="14"/>
              </w:rPr>
              <w:t>5,358</w:t>
            </w:r>
          </w:p>
        </w:tc>
        <w:tc>
          <w:tcPr>
            <w:tcW w:type="dxa" w:w="1010"/>
          </w:tcPr>
          <w:p>
            <w:r>
              <w:rPr>
                <w:sz w:val="14"/>
              </w:rPr>
              <w:t>4,365</w:t>
            </w:r>
          </w:p>
        </w:tc>
        <w:tc>
          <w:tcPr>
            <w:tcW w:type="dxa" w:w="1010"/>
          </w:tcPr>
          <w:p>
            <w:r>
              <w:rPr>
                <w:sz w:val="14"/>
              </w:rPr>
              <w:t>16,276</w:t>
            </w:r>
          </w:p>
        </w:tc>
        <w:tc>
          <w:tcPr>
            <w:tcW w:type="dxa" w:w="1010"/>
          </w:tcPr>
          <w:p>
            <w:r>
              <w:rPr>
                <w:sz w:val="14"/>
              </w:rPr>
              <w:t>84.1 %</w:t>
            </w:r>
          </w:p>
        </w:tc>
        <w:tc>
          <w:tcPr>
            <w:tcW w:type="dxa" w:w="1010"/>
          </w:tcPr>
          <w:p>
            <w:r>
              <w:rPr>
                <w:sz w:val="14"/>
              </w:rPr>
              <w:t>6.4 %</w:t>
            </w:r>
          </w:p>
        </w:tc>
        <w:tc>
          <w:tcPr>
            <w:tcW w:type="dxa" w:w="1010"/>
          </w:tcPr>
          <w:p>
            <w:r>
              <w:rPr>
                <w:sz w:val="14"/>
              </w:rPr>
              <w:t>5.2 %</w:t>
            </w:r>
          </w:p>
        </w:tc>
        <w:tc>
          <w:tcPr>
            <w:tcW w:type="dxa" w:w="1010"/>
          </w:tcPr>
          <w:p>
            <w:r>
              <w:rPr>
                <w:sz w:val="14"/>
              </w:rPr>
              <w:t>4.3 %</w:t>
            </w:r>
          </w:p>
        </w:tc>
        <w:tc>
          <w:tcPr>
            <w:tcW w:type="dxa" w:w="1010"/>
          </w:tcPr>
          <w:p>
            <w:r>
              <w:rPr>
                <w:sz w:val="14"/>
              </w:rPr>
              <w:t>15.9 %</w:t>
            </w:r>
          </w:p>
        </w:tc>
        <w:tc>
          <w:tcPr>
            <w:tcW w:type="dxa" w:w="1010"/>
          </w:tcPr>
          <w:p>
            <w:r>
              <w:rPr>
                <w:sz w:val="14"/>
              </w:rPr>
              <w:t>32.9 %</w:t>
            </w:r>
          </w:p>
        </w:tc>
        <w:tc>
          <w:tcPr>
            <w:tcW w:type="dxa" w:w="1010"/>
          </w:tcPr>
          <w:p>
            <w:r>
              <w:rPr>
                <w:sz w:val="14"/>
              </w:rPr>
              <w:t>5,477</w:t>
            </w:r>
          </w:p>
        </w:tc>
        <w:tc>
          <w:tcPr>
            <w:tcW w:type="dxa" w:w="1010"/>
          </w:tcPr>
          <w:p>
            <w:r>
              <w:rPr>
                <w:sz w:val="14"/>
              </w:rPr>
              <w:t>33.6 %</w:t>
            </w:r>
          </w:p>
        </w:tc>
      </w:tr>
      <w:tr>
        <w:tc>
          <w:tcPr>
            <w:tcW w:type="dxa" w:w="1010"/>
          </w:tcPr>
          <w:p>
            <w:r>
              <w:rPr>
                <w:sz w:val="14"/>
              </w:rPr>
              <w:t>2050 BU</w:t>
            </w:r>
          </w:p>
        </w:tc>
        <w:tc>
          <w:tcPr>
            <w:tcW w:type="dxa" w:w="1010"/>
          </w:tcPr>
          <w:p>
            <w:r>
              <w:rPr>
                <w:sz w:val="14"/>
              </w:rPr>
              <w:t>99,857</w:t>
            </w:r>
          </w:p>
        </w:tc>
        <w:tc>
          <w:tcPr>
            <w:tcW w:type="dxa" w:w="1010"/>
          </w:tcPr>
          <w:p>
            <w:r>
              <w:rPr>
                <w:sz w:val="14"/>
              </w:rPr>
              <w:t>7,444</w:t>
            </w:r>
          </w:p>
        </w:tc>
        <w:tc>
          <w:tcPr>
            <w:tcW w:type="dxa" w:w="1010"/>
          </w:tcPr>
          <w:p>
            <w:r>
              <w:rPr>
                <w:sz w:val="14"/>
              </w:rPr>
              <w:t>6,135</w:t>
            </w:r>
          </w:p>
        </w:tc>
        <w:tc>
          <w:tcPr>
            <w:tcW w:type="dxa" w:w="1010"/>
          </w:tcPr>
          <w:p>
            <w:r>
              <w:rPr>
                <w:sz w:val="14"/>
              </w:rPr>
              <w:t>4,981</w:t>
            </w:r>
          </w:p>
        </w:tc>
        <w:tc>
          <w:tcPr>
            <w:tcW w:type="dxa" w:w="1010"/>
          </w:tcPr>
          <w:p>
            <w:r>
              <w:rPr>
                <w:sz w:val="14"/>
              </w:rPr>
              <w:t>18,560</w:t>
            </w:r>
          </w:p>
        </w:tc>
        <w:tc>
          <w:tcPr>
            <w:tcW w:type="dxa" w:w="1010"/>
          </w:tcPr>
          <w:p>
            <w:r>
              <w:rPr>
                <w:sz w:val="14"/>
              </w:rPr>
              <w:t>84.3 %</w:t>
            </w:r>
          </w:p>
        </w:tc>
        <w:tc>
          <w:tcPr>
            <w:tcW w:type="dxa" w:w="1010"/>
          </w:tcPr>
          <w:p>
            <w:r>
              <w:rPr>
                <w:sz w:val="14"/>
              </w:rPr>
              <w:t>6.3 %</w:t>
            </w:r>
          </w:p>
        </w:tc>
        <w:tc>
          <w:tcPr>
            <w:tcW w:type="dxa" w:w="1010"/>
          </w:tcPr>
          <w:p>
            <w:r>
              <w:rPr>
                <w:sz w:val="14"/>
              </w:rPr>
              <w:t>5.2 %</w:t>
            </w:r>
          </w:p>
        </w:tc>
        <w:tc>
          <w:tcPr>
            <w:tcW w:type="dxa" w:w="1010"/>
          </w:tcPr>
          <w:p>
            <w:r>
              <w:rPr>
                <w:sz w:val="14"/>
              </w:rPr>
              <w:t>4.2 %</w:t>
            </w:r>
          </w:p>
        </w:tc>
        <w:tc>
          <w:tcPr>
            <w:tcW w:type="dxa" w:w="1010"/>
          </w:tcPr>
          <w:p>
            <w:r>
              <w:rPr>
                <w:sz w:val="14"/>
              </w:rPr>
              <w:t>15.7 %</w:t>
            </w:r>
          </w:p>
        </w:tc>
        <w:tc>
          <w:tcPr>
            <w:tcW w:type="dxa" w:w="1010"/>
          </w:tcPr>
          <w:p>
            <w:r>
              <w:rPr>
                <w:sz w:val="14"/>
              </w:rPr>
              <w:t>33.1 %</w:t>
            </w:r>
          </w:p>
        </w:tc>
        <w:tc>
          <w:tcPr>
            <w:tcW w:type="dxa" w:w="1010"/>
          </w:tcPr>
          <w:p>
            <w:r>
              <w:rPr>
                <w:sz w:val="14"/>
              </w:rPr>
              <w:t>6,399</w:t>
            </w:r>
          </w:p>
        </w:tc>
        <w:tc>
          <w:tcPr>
            <w:tcW w:type="dxa" w:w="1010"/>
          </w:tcPr>
          <w:p>
            <w:r>
              <w:rPr>
                <w:sz w:val="14"/>
              </w:rPr>
              <w:t>34.4 %</w:t>
            </w:r>
          </w:p>
        </w:tc>
      </w:tr>
      <w:tr>
        <w:tc>
          <w:tcPr>
            <w:tcW w:type="dxa" w:w="1010"/>
          </w:tcPr>
          <w:p>
            <w:r>
              <w:rPr>
                <w:sz w:val="14"/>
              </w:rPr>
              <w:t>2040 HS</w:t>
            </w:r>
          </w:p>
        </w:tc>
        <w:tc>
          <w:tcPr>
            <w:tcW w:type="dxa" w:w="1010"/>
          </w:tcPr>
          <w:p>
            <w:r>
              <w:rPr>
                <w:sz w:val="14"/>
              </w:rPr>
              <w:t>87,845</w:t>
            </w:r>
          </w:p>
        </w:tc>
        <w:tc>
          <w:tcPr>
            <w:tcW w:type="dxa" w:w="1010"/>
          </w:tcPr>
          <w:p>
            <w:r>
              <w:rPr>
                <w:sz w:val="14"/>
              </w:rPr>
              <w:t>6,418</w:t>
            </w:r>
          </w:p>
        </w:tc>
        <w:tc>
          <w:tcPr>
            <w:tcW w:type="dxa" w:w="1010"/>
          </w:tcPr>
          <w:p>
            <w:r>
              <w:rPr>
                <w:sz w:val="14"/>
              </w:rPr>
              <w:t>5,620</w:t>
            </w:r>
          </w:p>
        </w:tc>
        <w:tc>
          <w:tcPr>
            <w:tcW w:type="dxa" w:w="1010"/>
          </w:tcPr>
          <w:p>
            <w:r>
              <w:rPr>
                <w:sz w:val="14"/>
              </w:rPr>
              <w:t>4,503</w:t>
            </w:r>
          </w:p>
        </w:tc>
        <w:tc>
          <w:tcPr>
            <w:tcW w:type="dxa" w:w="1010"/>
          </w:tcPr>
          <w:p>
            <w:r>
              <w:rPr>
                <w:sz w:val="14"/>
              </w:rPr>
              <w:t>16,541</w:t>
            </w:r>
          </w:p>
        </w:tc>
        <w:tc>
          <w:tcPr>
            <w:tcW w:type="dxa" w:w="1010"/>
          </w:tcPr>
          <w:p>
            <w:r>
              <w:rPr>
                <w:sz w:val="14"/>
              </w:rPr>
              <w:t>84.2 %</w:t>
            </w:r>
          </w:p>
        </w:tc>
        <w:tc>
          <w:tcPr>
            <w:tcW w:type="dxa" w:w="1010"/>
          </w:tcPr>
          <w:p>
            <w:r>
              <w:rPr>
                <w:sz w:val="14"/>
              </w:rPr>
              <w:t>6.1 %</w:t>
            </w:r>
          </w:p>
        </w:tc>
        <w:tc>
          <w:tcPr>
            <w:tcW w:type="dxa" w:w="1010"/>
          </w:tcPr>
          <w:p>
            <w:r>
              <w:rPr>
                <w:sz w:val="14"/>
              </w:rPr>
              <w:t>5.4 %</w:t>
            </w:r>
          </w:p>
        </w:tc>
        <w:tc>
          <w:tcPr>
            <w:tcW w:type="dxa" w:w="1010"/>
          </w:tcPr>
          <w:p>
            <w:r>
              <w:rPr>
                <w:sz w:val="14"/>
              </w:rPr>
              <w:t>4.3 %</w:t>
            </w:r>
          </w:p>
        </w:tc>
        <w:tc>
          <w:tcPr>
            <w:tcW w:type="dxa" w:w="1010"/>
          </w:tcPr>
          <w:p>
            <w:r>
              <w:rPr>
                <w:sz w:val="14"/>
              </w:rPr>
              <w:t>15.8 %</w:t>
            </w:r>
          </w:p>
        </w:tc>
        <w:tc>
          <w:tcPr>
            <w:tcW w:type="dxa" w:w="1010"/>
          </w:tcPr>
          <w:p>
            <w:r>
              <w:rPr>
                <w:sz w:val="14"/>
              </w:rPr>
              <w:t>34.0 %</w:t>
            </w:r>
          </w:p>
        </w:tc>
        <w:tc>
          <w:tcPr>
            <w:tcW w:type="dxa" w:w="1010"/>
          </w:tcPr>
          <w:p>
            <w:r>
              <w:rPr>
                <w:sz w:val="14"/>
              </w:rPr>
              <w:t>5,723</w:t>
            </w:r>
          </w:p>
        </w:tc>
        <w:tc>
          <w:tcPr>
            <w:tcW w:type="dxa" w:w="1010"/>
          </w:tcPr>
          <w:p>
            <w:r>
              <w:rPr>
                <w:sz w:val="14"/>
              </w:rPr>
              <w:t>34.5 %</w:t>
            </w:r>
          </w:p>
        </w:tc>
      </w:tr>
      <w:tr>
        <w:tc>
          <w:tcPr>
            <w:tcW w:type="dxa" w:w="1010"/>
          </w:tcPr>
          <w:p>
            <w:r>
              <w:rPr>
                <w:sz w:val="14"/>
              </w:rPr>
              <w:t>2050 HS</w:t>
            </w:r>
          </w:p>
        </w:tc>
        <w:tc>
          <w:tcPr>
            <w:tcW w:type="dxa" w:w="1010"/>
          </w:tcPr>
          <w:p>
            <w:r>
              <w:rPr>
                <w:sz w:val="14"/>
              </w:rPr>
              <w:t>95,844</w:t>
            </w:r>
          </w:p>
        </w:tc>
        <w:tc>
          <w:tcPr>
            <w:tcW w:type="dxa" w:w="1010"/>
          </w:tcPr>
          <w:p>
            <w:r>
              <w:rPr>
                <w:sz w:val="14"/>
              </w:rPr>
              <w:t>6,814</w:t>
            </w:r>
          </w:p>
        </w:tc>
        <w:tc>
          <w:tcPr>
            <w:tcW w:type="dxa" w:w="1010"/>
          </w:tcPr>
          <w:p>
            <w:r>
              <w:rPr>
                <w:sz w:val="14"/>
              </w:rPr>
              <w:t>5,956</w:t>
            </w:r>
          </w:p>
        </w:tc>
        <w:tc>
          <w:tcPr>
            <w:tcW w:type="dxa" w:w="1010"/>
          </w:tcPr>
          <w:p>
            <w:r>
              <w:rPr>
                <w:sz w:val="14"/>
              </w:rPr>
              <w:t>4,440</w:t>
            </w:r>
          </w:p>
        </w:tc>
        <w:tc>
          <w:tcPr>
            <w:tcW w:type="dxa" w:w="1010"/>
          </w:tcPr>
          <w:p>
            <w:r>
              <w:rPr>
                <w:sz w:val="14"/>
              </w:rPr>
              <w:t>17,209</w:t>
            </w:r>
          </w:p>
        </w:tc>
        <w:tc>
          <w:tcPr>
            <w:tcW w:type="dxa" w:w="1010"/>
          </w:tcPr>
          <w:p>
            <w:r>
              <w:rPr>
                <w:sz w:val="14"/>
              </w:rPr>
              <w:t>84.8 %</w:t>
            </w:r>
          </w:p>
        </w:tc>
        <w:tc>
          <w:tcPr>
            <w:tcW w:type="dxa" w:w="1010"/>
          </w:tcPr>
          <w:p>
            <w:r>
              <w:rPr>
                <w:sz w:val="14"/>
              </w:rPr>
              <w:t>6.0 %</w:t>
            </w:r>
          </w:p>
        </w:tc>
        <w:tc>
          <w:tcPr>
            <w:tcW w:type="dxa" w:w="1010"/>
          </w:tcPr>
          <w:p>
            <w:r>
              <w:rPr>
                <w:sz w:val="14"/>
              </w:rPr>
              <w:t>5.3 %</w:t>
            </w:r>
          </w:p>
        </w:tc>
        <w:tc>
          <w:tcPr>
            <w:tcW w:type="dxa" w:w="1010"/>
          </w:tcPr>
          <w:p>
            <w:r>
              <w:rPr>
                <w:sz w:val="14"/>
              </w:rPr>
              <w:t>3.9 %</w:t>
            </w:r>
          </w:p>
        </w:tc>
        <w:tc>
          <w:tcPr>
            <w:tcW w:type="dxa" w:w="1010"/>
          </w:tcPr>
          <w:p>
            <w:r>
              <w:rPr>
                <w:sz w:val="14"/>
              </w:rPr>
              <w:t>15.2 %</w:t>
            </w:r>
          </w:p>
        </w:tc>
        <w:tc>
          <w:tcPr>
            <w:tcW w:type="dxa" w:w="1010"/>
          </w:tcPr>
          <w:p>
            <w:r>
              <w:rPr>
                <w:sz w:val="14"/>
              </w:rPr>
              <w:t>34.6 %</w:t>
            </w:r>
          </w:p>
        </w:tc>
        <w:tc>
          <w:tcPr>
            <w:tcW w:type="dxa" w:w="1010"/>
          </w:tcPr>
          <w:p>
            <w:r>
              <w:rPr>
                <w:sz w:val="14"/>
              </w:rPr>
              <w:t>6,155</w:t>
            </w:r>
          </w:p>
        </w:tc>
        <w:tc>
          <w:tcPr>
            <w:tcW w:type="dxa" w:w="1010"/>
          </w:tcPr>
          <w:p>
            <w:r>
              <w:rPr>
                <w:sz w:val="14"/>
              </w:rPr>
              <w:t>35.7 %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4,101</w:t>
            </w:r>
          </w:p>
        </w:tc>
        <w:tc>
          <w:tcPr>
            <w:tcW w:type="dxa" w:w="1178"/>
          </w:tcPr>
          <w:p>
            <w:r>
              <w:rPr>
                <w:sz w:val="14"/>
              </w:rPr>
              <w:t>1,961</w:t>
            </w:r>
          </w:p>
        </w:tc>
        <w:tc>
          <w:tcPr>
            <w:tcW w:type="dxa" w:w="1178"/>
          </w:tcPr>
          <w:p>
            <w:r>
              <w:rPr>
                <w:sz w:val="14"/>
              </w:rPr>
              <w:t>3,235</w:t>
            </w:r>
          </w:p>
        </w:tc>
        <w:tc>
          <w:tcPr>
            <w:tcW w:type="dxa" w:w="1178"/>
          </w:tcPr>
          <w:p>
            <w:r>
              <w:rPr>
                <w:sz w:val="14"/>
              </w:rPr>
              <w:t>1,547</w:t>
            </w:r>
          </w:p>
        </w:tc>
        <w:tc>
          <w:tcPr>
            <w:tcW w:type="dxa" w:w="1178"/>
          </w:tcPr>
          <w:p>
            <w:r>
              <w:rPr>
                <w:sz w:val="14"/>
              </w:rPr>
              <w:t>233</w:t>
            </w:r>
          </w:p>
        </w:tc>
        <w:tc>
          <w:tcPr>
            <w:tcW w:type="dxa" w:w="1178"/>
          </w:tcPr>
          <w:p>
            <w:r>
              <w:rPr>
                <w:sz w:val="14"/>
              </w:rPr>
              <w:t>1,848</w:t>
            </w:r>
          </w:p>
        </w:tc>
        <w:tc>
          <w:tcPr>
            <w:tcW w:type="dxa" w:w="1178"/>
          </w:tcPr>
          <w:p>
            <w:r>
              <w:rPr>
                <w:sz w:val="14"/>
              </w:rPr>
              <w:t>1,154</w:t>
            </w:r>
          </w:p>
        </w:tc>
        <w:tc>
          <w:tcPr>
            <w:tcW w:type="dxa" w:w="1178"/>
          </w:tcPr>
          <w:p>
            <w:r>
              <w:rPr>
                <w:sz w:val="14"/>
              </w:rPr>
              <w:t>2,229</w:t>
            </w:r>
          </w:p>
        </w:tc>
        <w:tc>
          <w:tcPr>
            <w:tcW w:type="dxa" w:w="1178"/>
          </w:tcPr>
          <w:p>
            <w:r>
              <w:rPr>
                <w:sz w:val="14"/>
              </w:rPr>
              <w:t>948</w:t>
            </w:r>
          </w:p>
        </w:tc>
        <w:tc>
          <w:tcPr>
            <w:tcW w:type="dxa" w:w="1178"/>
          </w:tcPr>
          <w:p>
            <w:r>
              <w:rPr>
                <w:sz w:val="14"/>
              </w:rPr>
              <w:t>507</w:t>
            </w:r>
          </w:p>
        </w:tc>
        <w:tc>
          <w:tcPr>
            <w:tcW w:type="dxa" w:w="1178"/>
          </w:tcPr>
          <w:p>
            <w:r>
              <w:rPr>
                <w:sz w:val="14"/>
              </w:rPr>
              <w:t>78.9 %</w:t>
            </w:r>
          </w:p>
        </w:tc>
      </w:tr>
      <w:tr>
        <w:tc>
          <w:tcPr>
            <w:tcW w:type="dxa" w:w="1178"/>
          </w:tcPr>
          <w:p>
            <w:r>
              <w:rPr>
                <w:sz w:val="14"/>
              </w:rPr>
              <w:t>2040 BU</w:t>
            </w:r>
          </w:p>
        </w:tc>
        <w:tc>
          <w:tcPr>
            <w:tcW w:type="dxa" w:w="1178"/>
          </w:tcPr>
          <w:p>
            <w:r>
              <w:rPr>
                <w:sz w:val="14"/>
              </w:rPr>
              <w:t>5,358</w:t>
            </w:r>
          </w:p>
        </w:tc>
        <w:tc>
          <w:tcPr>
            <w:tcW w:type="dxa" w:w="1178"/>
          </w:tcPr>
          <w:p>
            <w:r>
              <w:rPr>
                <w:sz w:val="14"/>
              </w:rPr>
              <w:t>2,562</w:t>
            </w:r>
          </w:p>
        </w:tc>
        <w:tc>
          <w:tcPr>
            <w:tcW w:type="dxa" w:w="1178"/>
          </w:tcPr>
          <w:p>
            <w:r>
              <w:rPr>
                <w:sz w:val="14"/>
              </w:rPr>
              <w:t>4,300</w:t>
            </w:r>
          </w:p>
        </w:tc>
        <w:tc>
          <w:tcPr>
            <w:tcW w:type="dxa" w:w="1178"/>
          </w:tcPr>
          <w:p>
            <w:r>
              <w:rPr>
                <w:sz w:val="14"/>
              </w:rPr>
              <w:t>2,056</w:t>
            </w:r>
          </w:p>
        </w:tc>
        <w:tc>
          <w:tcPr>
            <w:tcW w:type="dxa" w:w="1178"/>
          </w:tcPr>
          <w:p>
            <w:r>
              <w:rPr>
                <w:sz w:val="14"/>
              </w:rPr>
              <w:t>279</w:t>
            </w:r>
          </w:p>
        </w:tc>
        <w:tc>
          <w:tcPr>
            <w:tcW w:type="dxa" w:w="1178"/>
          </w:tcPr>
          <w:p>
            <w:r>
              <w:rPr>
                <w:sz w:val="14"/>
              </w:rPr>
              <w:t>2,254</w:t>
            </w:r>
          </w:p>
        </w:tc>
        <w:tc>
          <w:tcPr>
            <w:tcW w:type="dxa" w:w="1178"/>
          </w:tcPr>
          <w:p>
            <w:r>
              <w:rPr>
                <w:sz w:val="14"/>
              </w:rPr>
              <w:t>1,767</w:t>
            </w:r>
          </w:p>
        </w:tc>
        <w:tc>
          <w:tcPr>
            <w:tcW w:type="dxa" w:w="1178"/>
          </w:tcPr>
          <w:p>
            <w:r>
              <w:rPr>
                <w:sz w:val="14"/>
              </w:rPr>
              <w:t>2,922</w:t>
            </w:r>
          </w:p>
        </w:tc>
        <w:tc>
          <w:tcPr>
            <w:tcW w:type="dxa" w:w="1178"/>
          </w:tcPr>
          <w:p>
            <w:r>
              <w:rPr>
                <w:sz w:val="14"/>
              </w:rPr>
              <w:t>1,284</w:t>
            </w:r>
          </w:p>
        </w:tc>
        <w:tc>
          <w:tcPr>
            <w:tcW w:type="dxa" w:w="1178"/>
          </w:tcPr>
          <w:p>
            <w:r>
              <w:rPr>
                <w:sz w:val="14"/>
              </w:rPr>
              <w:t>687</w:t>
            </w:r>
          </w:p>
        </w:tc>
        <w:tc>
          <w:tcPr>
            <w:tcW w:type="dxa" w:w="1178"/>
          </w:tcPr>
          <w:p>
            <w:r>
              <w:rPr>
                <w:sz w:val="14"/>
              </w:rPr>
              <w:t>80.3 %</w:t>
            </w:r>
          </w:p>
        </w:tc>
      </w:tr>
      <w:tr>
        <w:tc>
          <w:tcPr>
            <w:tcW w:type="dxa" w:w="1178"/>
          </w:tcPr>
          <w:p>
            <w:r>
              <w:rPr>
                <w:sz w:val="14"/>
              </w:rPr>
              <w:t>2050 BU</w:t>
            </w:r>
          </w:p>
        </w:tc>
        <w:tc>
          <w:tcPr>
            <w:tcW w:type="dxa" w:w="1178"/>
          </w:tcPr>
          <w:p>
            <w:r>
              <w:rPr>
                <w:sz w:val="14"/>
              </w:rPr>
              <w:t>6,135</w:t>
            </w:r>
          </w:p>
        </w:tc>
        <w:tc>
          <w:tcPr>
            <w:tcW w:type="dxa" w:w="1178"/>
          </w:tcPr>
          <w:p>
            <w:r>
              <w:rPr>
                <w:sz w:val="14"/>
              </w:rPr>
              <w:t>2,934</w:t>
            </w:r>
          </w:p>
        </w:tc>
        <w:tc>
          <w:tcPr>
            <w:tcW w:type="dxa" w:w="1178"/>
          </w:tcPr>
          <w:p>
            <w:r>
              <w:rPr>
                <w:sz w:val="14"/>
              </w:rPr>
              <w:t>4,998</w:t>
            </w:r>
          </w:p>
        </w:tc>
        <w:tc>
          <w:tcPr>
            <w:tcW w:type="dxa" w:w="1178"/>
          </w:tcPr>
          <w:p>
            <w:r>
              <w:rPr>
                <w:sz w:val="14"/>
              </w:rPr>
              <w:t>2,390</w:t>
            </w:r>
          </w:p>
        </w:tc>
        <w:tc>
          <w:tcPr>
            <w:tcW w:type="dxa" w:w="1178"/>
          </w:tcPr>
          <w:p>
            <w:r>
              <w:rPr>
                <w:sz w:val="14"/>
              </w:rPr>
              <w:t>319</w:t>
            </w:r>
          </w:p>
        </w:tc>
        <w:tc>
          <w:tcPr>
            <w:tcW w:type="dxa" w:w="1178"/>
          </w:tcPr>
          <w:p>
            <w:r>
              <w:rPr>
                <w:sz w:val="14"/>
              </w:rPr>
              <w:t>2,606</w:t>
            </w:r>
          </w:p>
        </w:tc>
        <w:tc>
          <w:tcPr>
            <w:tcW w:type="dxa" w:w="1178"/>
          </w:tcPr>
          <w:p>
            <w:r>
              <w:rPr>
                <w:sz w:val="14"/>
              </w:rPr>
              <w:t>2,073</w:t>
            </w:r>
          </w:p>
        </w:tc>
        <w:tc>
          <w:tcPr>
            <w:tcW w:type="dxa" w:w="1178"/>
          </w:tcPr>
          <w:p>
            <w:r>
              <w:rPr>
                <w:sz w:val="14"/>
              </w:rPr>
              <w:t>3,454</w:t>
            </w:r>
          </w:p>
        </w:tc>
        <w:tc>
          <w:tcPr>
            <w:tcW w:type="dxa" w:w="1178"/>
          </w:tcPr>
          <w:p>
            <w:r>
              <w:rPr>
                <w:sz w:val="14"/>
              </w:rPr>
              <w:t>1,684</w:t>
            </w:r>
          </w:p>
        </w:tc>
        <w:tc>
          <w:tcPr>
            <w:tcW w:type="dxa" w:w="1178"/>
          </w:tcPr>
          <w:p>
            <w:r>
              <w:rPr>
                <w:sz w:val="14"/>
              </w:rPr>
              <w:t>787</w:t>
            </w:r>
          </w:p>
        </w:tc>
        <w:tc>
          <w:tcPr>
            <w:tcW w:type="dxa" w:w="1178"/>
          </w:tcPr>
          <w:p>
            <w:r>
              <w:rPr>
                <w:sz w:val="14"/>
              </w:rPr>
              <w:t>81.5 %</w:t>
            </w:r>
          </w:p>
        </w:tc>
      </w:tr>
      <w:tr>
        <w:tc>
          <w:tcPr>
            <w:tcW w:type="dxa" w:w="1178"/>
          </w:tcPr>
          <w:p>
            <w:r>
              <w:rPr>
                <w:sz w:val="14"/>
              </w:rPr>
              <w:t>2040 HS</w:t>
            </w:r>
          </w:p>
        </w:tc>
        <w:tc>
          <w:tcPr>
            <w:tcW w:type="dxa" w:w="1178"/>
          </w:tcPr>
          <w:p>
            <w:r>
              <w:rPr>
                <w:sz w:val="14"/>
              </w:rPr>
              <w:t>5,620</w:t>
            </w:r>
          </w:p>
        </w:tc>
        <w:tc>
          <w:tcPr>
            <w:tcW w:type="dxa" w:w="1178"/>
          </w:tcPr>
          <w:p>
            <w:r>
              <w:rPr>
                <w:sz w:val="14"/>
              </w:rPr>
              <w:t>2,687</w:t>
            </w:r>
          </w:p>
        </w:tc>
        <w:tc>
          <w:tcPr>
            <w:tcW w:type="dxa" w:w="1178"/>
          </w:tcPr>
          <w:p>
            <w:r>
              <w:rPr>
                <w:sz w:val="14"/>
              </w:rPr>
              <w:t>4,595</w:t>
            </w:r>
          </w:p>
        </w:tc>
        <w:tc>
          <w:tcPr>
            <w:tcW w:type="dxa" w:w="1178"/>
          </w:tcPr>
          <w:p>
            <w:r>
              <w:rPr>
                <w:sz w:val="14"/>
              </w:rPr>
              <w:t>2,197</w:t>
            </w:r>
          </w:p>
        </w:tc>
        <w:tc>
          <w:tcPr>
            <w:tcW w:type="dxa" w:w="1178"/>
          </w:tcPr>
          <w:p>
            <w:r>
              <w:rPr>
                <w:sz w:val="14"/>
              </w:rPr>
              <w:t>381</w:t>
            </w:r>
          </w:p>
        </w:tc>
        <w:tc>
          <w:tcPr>
            <w:tcW w:type="dxa" w:w="1178"/>
          </w:tcPr>
          <w:p>
            <w:r>
              <w:rPr>
                <w:sz w:val="14"/>
              </w:rPr>
              <w:t>2,508</w:t>
            </w:r>
          </w:p>
        </w:tc>
        <w:tc>
          <w:tcPr>
            <w:tcW w:type="dxa" w:w="1178"/>
          </w:tcPr>
          <w:p>
            <w:r>
              <w:rPr>
                <w:sz w:val="14"/>
              </w:rPr>
              <w:t>1,707</w:t>
            </w:r>
          </w:p>
        </w:tc>
        <w:tc>
          <w:tcPr>
            <w:tcW w:type="dxa" w:w="1178"/>
          </w:tcPr>
          <w:p>
            <w:r>
              <w:rPr>
                <w:sz w:val="14"/>
              </w:rPr>
              <w:t>3,138</w:t>
            </w:r>
          </w:p>
        </w:tc>
        <w:tc>
          <w:tcPr>
            <w:tcW w:type="dxa" w:w="1178"/>
          </w:tcPr>
          <w:p>
            <w:r>
              <w:rPr>
                <w:sz w:val="14"/>
              </w:rPr>
              <w:t>1,407</w:t>
            </w:r>
          </w:p>
        </w:tc>
        <w:tc>
          <w:tcPr>
            <w:tcW w:type="dxa" w:w="1178"/>
          </w:tcPr>
          <w:p>
            <w:r>
              <w:rPr>
                <w:sz w:val="14"/>
              </w:rPr>
              <w:t>753</w:t>
            </w:r>
          </w:p>
        </w:tc>
        <w:tc>
          <w:tcPr>
            <w:tcW w:type="dxa" w:w="1178"/>
          </w:tcPr>
          <w:p>
            <w:r>
              <w:rPr>
                <w:sz w:val="14"/>
              </w:rPr>
              <w:t>81.8 %</w:t>
            </w:r>
          </w:p>
        </w:tc>
      </w:tr>
      <w:tr>
        <w:tc>
          <w:tcPr>
            <w:tcW w:type="dxa" w:w="1178"/>
          </w:tcPr>
          <w:p>
            <w:r>
              <w:rPr>
                <w:sz w:val="14"/>
              </w:rPr>
              <w:t>2050 HS</w:t>
            </w:r>
          </w:p>
        </w:tc>
        <w:tc>
          <w:tcPr>
            <w:tcW w:type="dxa" w:w="1178"/>
          </w:tcPr>
          <w:p>
            <w:r>
              <w:rPr>
                <w:sz w:val="14"/>
              </w:rPr>
              <w:t>5,956</w:t>
            </w:r>
          </w:p>
        </w:tc>
        <w:tc>
          <w:tcPr>
            <w:tcW w:type="dxa" w:w="1178"/>
          </w:tcPr>
          <w:p>
            <w:r>
              <w:rPr>
                <w:sz w:val="14"/>
              </w:rPr>
              <w:t>2,848</w:t>
            </w:r>
          </w:p>
        </w:tc>
        <w:tc>
          <w:tcPr>
            <w:tcW w:type="dxa" w:w="1178"/>
          </w:tcPr>
          <w:p>
            <w:r>
              <w:rPr>
                <w:sz w:val="14"/>
              </w:rPr>
              <w:t>4,918</w:t>
            </w:r>
          </w:p>
        </w:tc>
        <w:tc>
          <w:tcPr>
            <w:tcW w:type="dxa" w:w="1178"/>
          </w:tcPr>
          <w:p>
            <w:r>
              <w:rPr>
                <w:sz w:val="14"/>
              </w:rPr>
              <w:t>2,352</w:t>
            </w:r>
          </w:p>
        </w:tc>
        <w:tc>
          <w:tcPr>
            <w:tcW w:type="dxa" w:w="1178"/>
          </w:tcPr>
          <w:p>
            <w:r>
              <w:rPr>
                <w:sz w:val="14"/>
              </w:rPr>
              <w:t>421</w:t>
            </w:r>
          </w:p>
        </w:tc>
        <w:tc>
          <w:tcPr>
            <w:tcW w:type="dxa" w:w="1178"/>
          </w:tcPr>
          <w:p>
            <w:r>
              <w:rPr>
                <w:sz w:val="14"/>
              </w:rPr>
              <w:t>2,733</w:t>
            </w:r>
          </w:p>
        </w:tc>
        <w:tc>
          <w:tcPr>
            <w:tcW w:type="dxa" w:w="1178"/>
          </w:tcPr>
          <w:p>
            <w:r>
              <w:rPr>
                <w:sz w:val="14"/>
              </w:rPr>
              <w:t>1,764</w:t>
            </w:r>
          </w:p>
        </w:tc>
        <w:tc>
          <w:tcPr>
            <w:tcW w:type="dxa" w:w="1178"/>
          </w:tcPr>
          <w:p>
            <w:r>
              <w:rPr>
                <w:sz w:val="14"/>
              </w:rPr>
              <w:t>3,409</w:t>
            </w:r>
          </w:p>
        </w:tc>
        <w:tc>
          <w:tcPr>
            <w:tcW w:type="dxa" w:w="1178"/>
          </w:tcPr>
          <w:p>
            <w:r>
              <w:rPr>
                <w:sz w:val="14"/>
              </w:rPr>
              <w:t>1,398</w:t>
            </w:r>
          </w:p>
        </w:tc>
        <w:tc>
          <w:tcPr>
            <w:tcW w:type="dxa" w:w="1178"/>
          </w:tcPr>
          <w:p>
            <w:r>
              <w:rPr>
                <w:sz w:val="14"/>
              </w:rPr>
              <w:t>748</w:t>
            </w:r>
          </w:p>
        </w:tc>
        <w:tc>
          <w:tcPr>
            <w:tcW w:type="dxa" w:w="1178"/>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 The last two columns of the demand table are the bus-slowdown sensitivity of 4.6 (mixed-traffic buses 10 % slower in 2040 and 20 % in 2050, Metronit and LRT unchanged); the 2022 row has no such case.</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5760000" cy="2215385"/>
            <wp:docPr id="10" name="Picture 10"/>
            <wp:cNvGraphicFramePr>
              <a:graphicFrameLocks noChangeAspect="1"/>
            </wp:cNvGraphicFramePr>
            <a:graphic>
              <a:graphicData uri="http://schemas.openxmlformats.org/drawingml/2006/picture">
                <pic:pic>
                  <pic:nvPicPr>
                    <pic:cNvPr id="0" name="demand_by_scenario.png"/>
                    <pic:cNvPicPr/>
                  </pic:nvPicPr>
                  <pic:blipFill>
                    <a:blip r:embed="rId18"/>
                    <a:stretch>
                      <a:fillRect/>
                    </a:stretch>
                  </pic:blipFill>
                  <pic:spPr>
                    <a:xfrm>
                      <a:off x="0" y="0"/>
                      <a:ext cx="5760000" cy="2215385"/>
                    </a:xfrm>
                    <a:prstGeom prst="rect"/>
                  </pic:spPr>
                </pic:pic>
              </a:graphicData>
            </a:graphic>
          </wp:inline>
        </w:drawing>
      </w:r>
    </w:p>
    <w:p>
      <w:r>
        <w:rPr>
          <w:i/>
          <w:sz w:val="16"/>
        </w:rPr>
        <w:t>Figure 4.1 — Transit demand on the corridor by scenario, peak hour: no-build transit, total transit after the LRT, LRT trips, and the LRT trips using the extension (AM and PM).</w:t>
      </w:r>
    </w:p>
    <w:p>
      <w:r>
        <w:drawing>
          <wp:inline xmlns:a="http://schemas.openxmlformats.org/drawingml/2006/main" xmlns:pic="http://schemas.openxmlformats.org/drawingml/2006/picture">
            <wp:extent cx="5760000" cy="2215385"/>
            <wp:docPr id="11" name="Picture 11"/>
            <wp:cNvGraphicFramePr>
              <a:graphicFrameLocks noChangeAspect="1"/>
            </wp:cNvGraphicFramePr>
            <a:graphic>
              <a:graphicData uri="http://schemas.openxmlformats.org/drawingml/2006/picture">
                <pic:pic>
                  <pic:nvPicPr>
                    <pic:cNvPr id="0" name="shift_sources.png"/>
                    <pic:cNvPicPr/>
                  </pic:nvPicPr>
                  <pic:blipFill>
                    <a:blip r:embed="rId19"/>
                    <a:stretch>
                      <a:fillRect/>
                    </a:stretch>
                  </pic:blipFill>
                  <pic:spPr>
                    <a:xfrm>
                      <a:off x="0" y="0"/>
                      <a:ext cx="5760000" cy="2215385"/>
                    </a:xfrm>
                    <a:prstGeom prst="rect"/>
                  </pic:spPr>
                </pic:pic>
              </a:graphicData>
            </a:graphic>
          </wp:inline>
        </w:drawing>
      </w:r>
    </w:p>
    <w:p>
      <w:r>
        <w:rPr>
          <w:i/>
          <w:sz w:val="16"/>
        </w:rPr>
        <w:t>Figure 4.2 — Where the LRT trips come from (car, Metronit, bus), whole line and the part using the extension, by scenario, peak hour.</w:t>
      </w:r>
    </w:p>
    <w:p>
      <w:pPr>
        <w:pStyle w:val="Heading2"/>
      </w:pPr>
      <w:r>
        <w:t>4.2 Flow on the line — LRT, both directions</w:t>
      </w:r>
    </w:p>
    <w:p>
      <w:r>
        <w:t>Passengers on each segment of the line in the peak hour,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 scaled to the peak hour by the network bus factor of the direction.</w:t>
      </w:r>
    </w:p>
    <w:p>
      <w:pPr>
        <w:sectPr>
          <w:pgSz w:w="12240" w:h="15840"/>
          <w:pgMar w:top="1440" w:right="1134" w:bottom="1440" w:left="1134" w:header="720" w:footer="720" w:gutter="0"/>
          <w:cols w:space="720"/>
          <w:docGrid w:linePitch="360"/>
        </w:sectPr>
      </w:pPr>
    </w:p>
    <w:p>
      <w:r>
        <w:drawing>
          <wp:inline xmlns:a="http://schemas.openxmlformats.org/drawingml/2006/main" xmlns:pic="http://schemas.openxmlformats.org/drawingml/2006/picture">
            <wp:extent cx="9000000" cy="4846154"/>
            <wp:docPr id="12" name="Picture 12"/>
            <wp:cNvGraphicFramePr>
              <a:graphicFrameLocks noChangeAspect="1"/>
            </wp:cNvGraphicFramePr>
            <a:graphic>
              <a:graphicData uri="http://schemas.openxmlformats.org/drawingml/2006/picture">
                <pic:pic>
                  <pic:nvPicPr>
                    <pic:cNvPr id="0" name="flow_lrt_scenarios_AM.png"/>
                    <pic:cNvPicPr/>
                  </pic:nvPicPr>
                  <pic:blipFill>
                    <a:blip r:embed="rId20"/>
                    <a:stretch>
                      <a:fillRect/>
                    </a:stretch>
                  </pic:blipFill>
                  <pic:spPr>
                    <a:xfrm>
                      <a:off x="0" y="0"/>
                      <a:ext cx="9000000" cy="4846154"/>
                    </a:xfrm>
                    <a:prstGeom prst="rect"/>
                  </pic:spPr>
                </pic:pic>
              </a:graphicData>
            </a:graphic>
          </wp:inline>
        </w:drawing>
      </w:r>
    </w:p>
    <w:p>
      <w:r>
        <w:rPr>
          <w:i/>
          <w:sz w:val="16"/>
        </w:rPr>
        <w:t>Figure 4.3 — LRT flow by segment and direction, the four scenarios, AM.</w:t>
      </w:r>
    </w:p>
    <w:p>
      <w:r>
        <w:drawing>
          <wp:inline xmlns:a="http://schemas.openxmlformats.org/drawingml/2006/main" xmlns:pic="http://schemas.openxmlformats.org/drawingml/2006/picture">
            <wp:extent cx="9000000" cy="4846154"/>
            <wp:docPr id="13" name="Picture 13"/>
            <wp:cNvGraphicFramePr>
              <a:graphicFrameLocks noChangeAspect="1"/>
            </wp:cNvGraphicFramePr>
            <a:graphic>
              <a:graphicData uri="http://schemas.openxmlformats.org/drawingml/2006/picture">
                <pic:pic>
                  <pic:nvPicPr>
                    <pic:cNvPr id="0" name="flow_lrt_scenarios_PM.png"/>
                    <pic:cNvPicPr/>
                  </pic:nvPicPr>
                  <pic:blipFill>
                    <a:blip r:embed="rId21"/>
                    <a:stretch>
                      <a:fillRect/>
                    </a:stretch>
                  </pic:blipFill>
                  <pic:spPr>
                    <a:xfrm>
                      <a:off x="0" y="0"/>
                      <a:ext cx="9000000" cy="4846154"/>
                    </a:xfrm>
                    <a:prstGeom prst="rect"/>
                  </pic:spPr>
                </pic:pic>
              </a:graphicData>
            </a:graphic>
          </wp:inline>
        </w:drawing>
      </w:r>
    </w:p>
    <w:p>
      <w:r>
        <w:rPr>
          <w:i/>
          <w:sz w:val="16"/>
        </w:rPr>
        <w:t>Figure 4.4 — LRT flow by segment and direction, the four scenarios, PM.</w:t>
      </w:r>
    </w:p>
    <w:p>
      <w:r>
        <w:drawing>
          <wp:inline xmlns:a="http://schemas.openxmlformats.org/drawingml/2006/main" xmlns:pic="http://schemas.openxmlformats.org/drawingml/2006/picture">
            <wp:extent cx="9000000" cy="9000000"/>
            <wp:docPr id="14" name="Picture 14"/>
            <wp:cNvGraphicFramePr>
              <a:graphicFrameLocks noChangeAspect="1"/>
            </wp:cNvGraphicFramePr>
            <a:graphic>
              <a:graphicData uri="http://schemas.openxmlformats.org/drawingml/2006/picture">
                <pic:pic>
                  <pic:nvPicPr>
                    <pic:cNvPr id="0" name="flow_lrt_AM.png"/>
                    <pic:cNvPicPr/>
                  </pic:nvPicPr>
                  <pic:blipFill>
                    <a:blip r:embed="rId22"/>
                    <a:stretch>
                      <a:fillRect/>
                    </a:stretch>
                  </pic:blipFill>
                  <pic:spPr>
                    <a:xfrm>
                      <a:off x="0" y="0"/>
                      <a:ext cx="9000000" cy="9000000"/>
                    </a:xfrm>
                    <a:prstGeom prst="rect"/>
                  </pic:spPr>
                </pic:pic>
              </a:graphicData>
            </a:graphic>
          </wp:inline>
        </w:drawing>
      </w:r>
    </w:p>
    <w:p>
      <w:r>
        <w:rPr>
          <w:i/>
          <w:sz w:val="16"/>
        </w:rPr>
        <w:t>Figure 4.5 — LRT flow per scenario, both directions on one panel, AM (2022 and the four scenarios).</w:t>
      </w:r>
    </w:p>
    <w:p>
      <w:r>
        <w:drawing>
          <wp:inline xmlns:a="http://schemas.openxmlformats.org/drawingml/2006/main" xmlns:pic="http://schemas.openxmlformats.org/drawingml/2006/picture">
            <wp:extent cx="9000000" cy="9000000"/>
            <wp:docPr id="15" name="Picture 15"/>
            <wp:cNvGraphicFramePr>
              <a:graphicFrameLocks noChangeAspect="1"/>
            </wp:cNvGraphicFramePr>
            <a:graphic>
              <a:graphicData uri="http://schemas.openxmlformats.org/drawingml/2006/picture">
                <pic:pic>
                  <pic:nvPicPr>
                    <pic:cNvPr id="0" name="flow_lrt_PM.png"/>
                    <pic:cNvPicPr/>
                  </pic:nvPicPr>
                  <pic:blipFill>
                    <a:blip r:embed="rId23"/>
                    <a:stretch>
                      <a:fillRect/>
                    </a:stretch>
                  </pic:blipFill>
                  <pic:spPr>
                    <a:xfrm>
                      <a:off x="0" y="0"/>
                      <a:ext cx="9000000" cy="9000000"/>
                    </a:xfrm>
                    <a:prstGeom prst="rect"/>
                  </pic:spPr>
                </pic:pic>
              </a:graphicData>
            </a:graphic>
          </wp:inline>
        </w:drawing>
      </w:r>
    </w:p>
    <w:p>
      <w:r>
        <w:rPr>
          <w:i/>
          <w:sz w:val="16"/>
        </w:rPr>
        <w:t>Figure 4.6 — LRT flow per scenario, both directions on one panel, PM.</w:t>
      </w:r>
    </w:p>
    <w:p>
      <w:pPr>
        <w:pStyle w:val="Heading2"/>
      </w:pPr>
      <w:r>
        <w:t>4.3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4.1. Source: transit_line_loads.csv in each run folder, scaled to the peak hour as above.</w:t>
      </w:r>
    </w:p>
    <w:p>
      <w:r>
        <w:drawing>
          <wp:inline xmlns:a="http://schemas.openxmlformats.org/drawingml/2006/main" xmlns:pic="http://schemas.openxmlformats.org/drawingml/2006/picture">
            <wp:extent cx="9000000" cy="4846154"/>
            <wp:docPr id="16" name="Picture 16"/>
            <wp:cNvGraphicFramePr>
              <a:graphicFrameLocks noChangeAspect="1"/>
            </wp:cNvGraphicFramePr>
            <a:graphic>
              <a:graphicData uri="http://schemas.openxmlformats.org/drawingml/2006/picture">
                <pic:pic>
                  <pic:nvPicPr>
                    <pic:cNvPr id="0" name="flow_transit_scenarios_AM.png"/>
                    <pic:cNvPicPr/>
                  </pic:nvPicPr>
                  <pic:blipFill>
                    <a:blip r:embed="rId24"/>
                    <a:stretch>
                      <a:fillRect/>
                    </a:stretch>
                  </pic:blipFill>
                  <pic:spPr>
                    <a:xfrm>
                      <a:off x="0" y="0"/>
                      <a:ext cx="9000000" cy="4846154"/>
                    </a:xfrm>
                    <a:prstGeom prst="rect"/>
                  </pic:spPr>
                </pic:pic>
              </a:graphicData>
            </a:graphic>
          </wp:inline>
        </w:drawing>
      </w:r>
    </w:p>
    <w:p>
      <w:r>
        <w:rPr>
          <w:i/>
          <w:sz w:val="16"/>
        </w:rPr>
        <w:t>Figure 4.7 — Total transit flow by segment and direction, the four scenarios, AM.</w:t>
      </w:r>
    </w:p>
    <w:p>
      <w:r>
        <w:drawing>
          <wp:inline xmlns:a="http://schemas.openxmlformats.org/drawingml/2006/main" xmlns:pic="http://schemas.openxmlformats.org/drawingml/2006/picture">
            <wp:extent cx="9000000" cy="4846154"/>
            <wp:docPr id="17" name="Picture 17"/>
            <wp:cNvGraphicFramePr>
              <a:graphicFrameLocks noChangeAspect="1"/>
            </wp:cNvGraphicFramePr>
            <a:graphic>
              <a:graphicData uri="http://schemas.openxmlformats.org/drawingml/2006/picture">
                <pic:pic>
                  <pic:nvPicPr>
                    <pic:cNvPr id="0" name="flow_transit_scenarios_PM.png"/>
                    <pic:cNvPicPr/>
                  </pic:nvPicPr>
                  <pic:blipFill>
                    <a:blip r:embed="rId25"/>
                    <a:stretch>
                      <a:fillRect/>
                    </a:stretch>
                  </pic:blipFill>
                  <pic:spPr>
                    <a:xfrm>
                      <a:off x="0" y="0"/>
                      <a:ext cx="9000000" cy="4846154"/>
                    </a:xfrm>
                    <a:prstGeom prst="rect"/>
                  </pic:spPr>
                </pic:pic>
              </a:graphicData>
            </a:graphic>
          </wp:inline>
        </w:drawing>
      </w:r>
    </w:p>
    <w:p>
      <w:r>
        <w:rPr>
          <w:i/>
          <w:sz w:val="16"/>
        </w:rPr>
        <w:t>Figure 4.8 — Total transit flow by segment and direction, the four scenarios, PM.</w:t>
      </w:r>
    </w:p>
    <w:p>
      <w:r>
        <w:drawing>
          <wp:inline xmlns:a="http://schemas.openxmlformats.org/drawingml/2006/main" xmlns:pic="http://schemas.openxmlformats.org/drawingml/2006/picture">
            <wp:extent cx="9000000" cy="9000000"/>
            <wp:docPr id="18" name="Picture 18"/>
            <wp:cNvGraphicFramePr>
              <a:graphicFrameLocks noChangeAspect="1"/>
            </wp:cNvGraphicFramePr>
            <a:graphic>
              <a:graphicData uri="http://schemas.openxmlformats.org/drawingml/2006/picture">
                <pic:pic>
                  <pic:nvPicPr>
                    <pic:cNvPr id="0" name="flow_transit_AM.png"/>
                    <pic:cNvPicPr/>
                  </pic:nvPicPr>
                  <pic:blipFill>
                    <a:blip r:embed="rId26"/>
                    <a:stretch>
                      <a:fillRect/>
                    </a:stretch>
                  </pic:blipFill>
                  <pic:spPr>
                    <a:xfrm>
                      <a:off x="0" y="0"/>
                      <a:ext cx="9000000" cy="9000000"/>
                    </a:xfrm>
                    <a:prstGeom prst="rect"/>
                  </pic:spPr>
                </pic:pic>
              </a:graphicData>
            </a:graphic>
          </wp:inline>
        </w:drawing>
      </w:r>
    </w:p>
    <w:p>
      <w:r>
        <w:rPr>
          <w:i/>
          <w:sz w:val="16"/>
        </w:rPr>
        <w:t>Figure 4.9 — Total transit flow per scenario, both directions, AM.</w:t>
      </w:r>
    </w:p>
    <w:p>
      <w:r>
        <w:drawing>
          <wp:inline xmlns:a="http://schemas.openxmlformats.org/drawingml/2006/main" xmlns:pic="http://schemas.openxmlformats.org/drawingml/2006/picture">
            <wp:extent cx="9000000" cy="9000000"/>
            <wp:docPr id="19" name="Picture 19"/>
            <wp:cNvGraphicFramePr>
              <a:graphicFrameLocks noChangeAspect="1"/>
            </wp:cNvGraphicFramePr>
            <a:graphic>
              <a:graphicData uri="http://schemas.openxmlformats.org/drawingml/2006/picture">
                <pic:pic>
                  <pic:nvPicPr>
                    <pic:cNvPr id="0" name="flow_transit_PM.png"/>
                    <pic:cNvPicPr/>
                  </pic:nvPicPr>
                  <pic:blipFill>
                    <a:blip r:embed="rId27"/>
                    <a:stretch>
                      <a:fillRect/>
                    </a:stretch>
                  </pic:blipFill>
                  <pic:spPr>
                    <a:xfrm>
                      <a:off x="0" y="0"/>
                      <a:ext cx="9000000" cy="9000000"/>
                    </a:xfrm>
                    <a:prstGeom prst="rect"/>
                  </pic:spPr>
                </pic:pic>
              </a:graphicData>
            </a:graphic>
          </wp:inline>
        </w:drawing>
      </w:r>
    </w:p>
    <w:p>
      <w:r>
        <w:rPr>
          <w:i/>
          <w:sz w:val="16"/>
        </w:rPr>
        <w:t>Figure 4.10 — Total transit flow per scenario, both directions, PM.</w:t>
      </w:r>
    </w:p>
    <w:p>
      <w:pPr>
        <w:sectPr>
          <w:pgSz w:w="15840" w:h="12240" w:orient="landscape"/>
          <w:pgMar w:top="1440" w:right="850" w:bottom="1440" w:left="850" w:header="720" w:footer="720" w:gutter="0"/>
          <w:cols w:space="720"/>
          <w:docGrid w:linePitch="360"/>
        </w:sectPr>
      </w:pPr>
    </w:p>
    <w:p>
      <w:pPr>
        <w:pStyle w:val="Heading2"/>
      </w:pPr>
      <w:r>
        <w:t>4.4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5760000" cy="2215385"/>
            <wp:docPr id="20" name="Picture 20"/>
            <wp:cNvGraphicFramePr>
              <a:graphicFrameLocks noChangeAspect="1"/>
            </wp:cNvGraphicFramePr>
            <a:graphic>
              <a:graphicData uri="http://schemas.openxmlformats.org/drawingml/2006/picture">
                <pic:pic>
                  <pic:nvPicPr>
                    <pic:cNvPr id="0" name="mode_split.png"/>
                    <pic:cNvPicPr/>
                  </pic:nvPicPr>
                  <pic:blipFill>
                    <a:blip r:embed="rId28"/>
                    <a:stretch>
                      <a:fillRect/>
                    </a:stretch>
                  </pic:blipFill>
                  <pic:spPr>
                    <a:xfrm>
                      <a:off x="0" y="0"/>
                      <a:ext cx="5760000" cy="2215385"/>
                    </a:xfrm>
                    <a:prstGeom prst="rect"/>
                  </pic:spPr>
                </pic:pic>
              </a:graphicData>
            </a:graphic>
          </wp:inline>
        </w:drawing>
      </w:r>
    </w:p>
    <w:p>
      <w:r>
        <w:rPr>
          <w:i/>
          <w:sz w:val="16"/>
        </w:rPr>
        <w:t>Figure 4.11 — Mode split on the corridor after the LRT: car, bus, Metronit and LRT, AM and PM.</w:t>
      </w:r>
    </w:p>
    <w:p>
      <w:pPr>
        <w:pStyle w:val="Heading2"/>
      </w:pPr>
      <w:r>
        <w:t>4.5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4.3 — LRT trips in the two regimes of the extension. The Unprioritized regime (at-grade running, 65.8 min end to end on the extension against 40.7) loses about a fifth of the LRT trips, most of it on the extension itself.</w:t>
      </w:r>
    </w:p>
    <w:p>
      <w:pPr>
        <w:pStyle w:val="Heading2"/>
      </w:pPr>
      <w:r>
        <w:t>4.6 Sensitivity: slower buses in 2040 and 2050</w:t>
      </w:r>
    </w:p>
    <w:p>
      <w:r>
        <w:t>Every scenario year runs on the May 2026 level of service: the car and the buses are as fast in 2050 as today while the corridor demand grows by 30–60 %. This is the "do-minimum network" convention, kept because the 2040 road and transit network of the regional model is not available and degrading today's network with tomorrow's demand while leaving out every planned scheme would be the worse assumption. Two things follow. First, a slower car would change nothing in this model: the pivot moves trips on the change of the transit bundle only, and the car's level enters through the observed 2022 shares (caveat 25); making the car count needs a no-build mode-choice step (handover item D-11). Second, slower buses do count: a bus in mixed traffic that slows with the road raises the bus generalized cost, while the Metronit on its lanes and a Prioritized LRT keep their times, so both the LRT share within transit and the draw from the car rise. The central assumption is therefore conservative for the LRT.</w:t>
      </w:r>
    </w:p>
    <w:p>
      <w:r>
        <w:t>The sensitivity: step 45 rerun with the running time of every bus ride that is not the Metronit multiplied by 1.10 in 2040 and 1.20 in 2050 (both BU and HS), the Metronit and the LRT unchanged, the bus feeder legs of the LRT paths slowed with the buses. The factors are a reading of a standard volume–delay curve for a road demand growing by 1.3–1.6 × from about 80 % of capacity, not a calibrated value: the May 2026 car speeds hardly move by hour (caveat 24) and cannot calibrate one. Source: Output/alternatives_bus_slow/demand_summary.csv.</w:t>
      </w:r>
    </w:p>
    <w:tbl>
      <w:tblPr>
        <w:tblStyle w:val="LightGrid-Accent1"/>
        <w:tblW w:type="auto" w:w="0"/>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712"/>
          </w:tcPr>
          <w:p>
            <w:r>
              <w:rPr>
                <w:b/>
                <w:sz w:val="14"/>
              </w:rPr>
              <w:t>period</w:t>
            </w:r>
          </w:p>
        </w:tc>
        <w:tc>
          <w:tcPr>
            <w:tcW w:type="dxa" w:w="712"/>
          </w:tcPr>
          <w:p>
            <w:r>
              <w:rPr>
                <w:b/>
                <w:sz w:val="14"/>
              </w:rPr>
              <w:t>scenario</w:t>
            </w:r>
          </w:p>
        </w:tc>
        <w:tc>
          <w:tcPr>
            <w:tcW w:type="dxa" w:w="712"/>
          </w:tcPr>
          <w:p>
            <w:r>
              <w:rPr>
                <w:b/>
                <w:sz w:val="14"/>
              </w:rPr>
              <w:t>bus factor</w:t>
            </w:r>
          </w:p>
        </w:tc>
        <w:tc>
          <w:tcPr>
            <w:tcW w:type="dxa" w:w="712"/>
          </w:tcPr>
          <w:p>
            <w:r>
              <w:rPr>
                <w:b/>
                <w:sz w:val="14"/>
              </w:rPr>
              <w:t>LRT central</w:t>
            </w:r>
          </w:p>
        </w:tc>
        <w:tc>
          <w:tcPr>
            <w:tcW w:type="dxa" w:w="712"/>
          </w:tcPr>
          <w:p>
            <w:r>
              <w:rPr>
                <w:b/>
                <w:sz w:val="14"/>
              </w:rPr>
              <w:t>LRT, buses slower</w:t>
            </w:r>
          </w:p>
        </w:tc>
        <w:tc>
          <w:tcPr>
            <w:tcW w:type="dxa" w:w="712"/>
          </w:tcPr>
          <w:p>
            <w:r>
              <w:rPr>
                <w:b/>
                <w:sz w:val="14"/>
              </w:rPr>
              <w:t>ratio</w:t>
            </w:r>
          </w:p>
        </w:tc>
        <w:tc>
          <w:tcPr>
            <w:tcW w:type="dxa" w:w="712"/>
          </w:tcPr>
          <w:p>
            <w:r>
              <w:rPr>
                <w:b/>
                <w:sz w:val="14"/>
              </w:rPr>
              <w:t>from car, central</w:t>
            </w:r>
          </w:p>
        </w:tc>
        <w:tc>
          <w:tcPr>
            <w:tcW w:type="dxa" w:w="712"/>
          </w:tcPr>
          <w:p>
            <w:r>
              <w:rPr>
                <w:b/>
                <w:sz w:val="14"/>
              </w:rPr>
              <w:t>from car, buses slower</w:t>
            </w:r>
          </w:p>
        </w:tc>
        <w:tc>
          <w:tcPr>
            <w:tcW w:type="dxa" w:w="712"/>
          </w:tcPr>
          <w:p>
            <w:r>
              <w:rPr>
                <w:b/>
                <w:sz w:val="14"/>
              </w:rPr>
              <w:t>from bus/BRT, central</w:t>
            </w:r>
          </w:p>
        </w:tc>
        <w:tc>
          <w:tcPr>
            <w:tcW w:type="dxa" w:w="712"/>
          </w:tcPr>
          <w:p>
            <w:r>
              <w:rPr>
                <w:b/>
                <w:sz w:val="14"/>
              </w:rPr>
              <w:t>from bus/BRT, buses slower</w:t>
            </w:r>
          </w:p>
        </w:tc>
        <w:tc>
          <w:tcPr>
            <w:tcW w:type="dxa" w:w="712"/>
          </w:tcPr>
          <w:p>
            <w:r>
              <w:rPr>
                <w:b/>
                <w:sz w:val="14"/>
              </w:rPr>
              <w:t>using the extension, central</w:t>
            </w:r>
          </w:p>
        </w:tc>
        <w:tc>
          <w:tcPr>
            <w:tcW w:type="dxa" w:w="712"/>
          </w:tcPr>
          <w:p>
            <w:r>
              <w:rPr>
                <w:b/>
                <w:sz w:val="14"/>
              </w:rPr>
              <w:t>using the extension, buses slower</w:t>
            </w:r>
          </w:p>
        </w:tc>
        <w:tc>
          <w:tcPr>
            <w:tcW w:type="dxa" w:w="712"/>
          </w:tcPr>
          <w:p>
            <w:r>
              <w:rPr>
                <w:b/>
                <w:sz w:val="14"/>
              </w:rPr>
              <w:t>transit share after, central</w:t>
            </w:r>
          </w:p>
        </w:tc>
        <w:tc>
          <w:tcPr>
            <w:tcW w:type="dxa" w:w="712"/>
          </w:tcPr>
          <w:p>
            <w:r>
              <w:rPr>
                <w:b/>
                <w:sz w:val="14"/>
              </w:rPr>
              <w:t>transit share after, buses slower</w:t>
            </w:r>
          </w:p>
        </w:tc>
      </w:tr>
      <w:tr>
        <w:tc>
          <w:tcPr>
            <w:tcW w:type="dxa" w:w="712"/>
          </w:tcPr>
          <w:p>
            <w:r>
              <w:rPr>
                <w:sz w:val="14"/>
              </w:rPr>
              <w:t>AM</w:t>
            </w:r>
          </w:p>
        </w:tc>
        <w:tc>
          <w:tcPr>
            <w:tcW w:type="dxa" w:w="712"/>
          </w:tcPr>
          <w:p>
            <w:r>
              <w:rPr>
                <w:sz w:val="14"/>
              </w:rPr>
              <w:t>2040 BU</w:t>
            </w:r>
          </w:p>
        </w:tc>
        <w:tc>
          <w:tcPr>
            <w:tcW w:type="dxa" w:w="712"/>
          </w:tcPr>
          <w:p>
            <w:r>
              <w:rPr>
                <w:sz w:val="14"/>
              </w:rPr>
              <w:t>1.10</w:t>
            </w:r>
          </w:p>
        </w:tc>
        <w:tc>
          <w:tcPr>
            <w:tcW w:type="dxa" w:w="712"/>
          </w:tcPr>
          <w:p>
            <w:r>
              <w:rPr>
                <w:sz w:val="14"/>
              </w:rPr>
              <w:t>6,309</w:t>
            </w:r>
          </w:p>
        </w:tc>
        <w:tc>
          <w:tcPr>
            <w:tcW w:type="dxa" w:w="712"/>
          </w:tcPr>
          <w:p>
            <w:r>
              <w:rPr>
                <w:sz w:val="14"/>
              </w:rPr>
              <w:t>6,442</w:t>
            </w:r>
          </w:p>
        </w:tc>
        <w:tc>
          <w:tcPr>
            <w:tcW w:type="dxa" w:w="712"/>
          </w:tcPr>
          <w:p>
            <w:r>
              <w:rPr>
                <w:sz w:val="14"/>
              </w:rPr>
              <w:t>1.02</w:t>
            </w:r>
          </w:p>
        </w:tc>
        <w:tc>
          <w:tcPr>
            <w:tcW w:type="dxa" w:w="712"/>
          </w:tcPr>
          <w:p>
            <w:r>
              <w:rPr>
                <w:sz w:val="14"/>
              </w:rPr>
              <w:t>353</w:t>
            </w:r>
          </w:p>
        </w:tc>
        <w:tc>
          <w:tcPr>
            <w:tcW w:type="dxa" w:w="712"/>
          </w:tcPr>
          <w:p>
            <w:r>
              <w:rPr>
                <w:sz w:val="14"/>
              </w:rPr>
              <w:t>376</w:t>
            </w:r>
          </w:p>
        </w:tc>
        <w:tc>
          <w:tcPr>
            <w:tcW w:type="dxa" w:w="712"/>
          </w:tcPr>
          <w:p>
            <w:r>
              <w:rPr>
                <w:sz w:val="14"/>
              </w:rPr>
              <w:t>5,956</w:t>
            </w:r>
          </w:p>
        </w:tc>
        <w:tc>
          <w:tcPr>
            <w:tcW w:type="dxa" w:w="712"/>
          </w:tcPr>
          <w:p>
            <w:r>
              <w:rPr>
                <w:sz w:val="14"/>
              </w:rPr>
              <w:t>6,066</w:t>
            </w:r>
          </w:p>
        </w:tc>
        <w:tc>
          <w:tcPr>
            <w:tcW w:type="dxa" w:w="712"/>
          </w:tcPr>
          <w:p>
            <w:r>
              <w:rPr>
                <w:sz w:val="14"/>
              </w:rPr>
              <w:t>4,950</w:t>
            </w:r>
          </w:p>
        </w:tc>
        <w:tc>
          <w:tcPr>
            <w:tcW w:type="dxa" w:w="712"/>
          </w:tcPr>
          <w:p>
            <w:r>
              <w:rPr>
                <w:sz w:val="14"/>
              </w:rPr>
              <w:t>5,037</w:t>
            </w:r>
          </w:p>
        </w:tc>
        <w:tc>
          <w:tcPr>
            <w:tcW w:type="dxa" w:w="712"/>
          </w:tcPr>
          <w:p>
            <w:r>
              <w:rPr>
                <w:sz w:val="14"/>
              </w:rPr>
              <w:t>20.4 %</w:t>
            </w:r>
          </w:p>
        </w:tc>
        <w:tc>
          <w:tcPr>
            <w:tcW w:type="dxa" w:w="712"/>
          </w:tcPr>
          <w:p>
            <w:r>
              <w:rPr>
                <w:sz w:val="14"/>
              </w:rPr>
              <w:t>20.5 %</w:t>
            </w:r>
          </w:p>
        </w:tc>
      </w:tr>
      <w:tr>
        <w:tc>
          <w:tcPr>
            <w:tcW w:type="dxa" w:w="712"/>
          </w:tcPr>
          <w:p>
            <w:r>
              <w:rPr>
                <w:sz w:val="14"/>
              </w:rPr>
              <w:t>AM</w:t>
            </w:r>
          </w:p>
        </w:tc>
        <w:tc>
          <w:tcPr>
            <w:tcW w:type="dxa" w:w="712"/>
          </w:tcPr>
          <w:p>
            <w:r>
              <w:rPr>
                <w:sz w:val="14"/>
              </w:rPr>
              <w:t>2050 BU</w:t>
            </w:r>
          </w:p>
        </w:tc>
        <w:tc>
          <w:tcPr>
            <w:tcW w:type="dxa" w:w="712"/>
          </w:tcPr>
          <w:p>
            <w:r>
              <w:rPr>
                <w:sz w:val="14"/>
              </w:rPr>
              <w:t>1.20</w:t>
            </w:r>
          </w:p>
        </w:tc>
        <w:tc>
          <w:tcPr>
            <w:tcW w:type="dxa" w:w="712"/>
          </w:tcPr>
          <w:p>
            <w:r>
              <w:rPr>
                <w:sz w:val="14"/>
              </w:rPr>
              <w:t>7,433</w:t>
            </w:r>
          </w:p>
        </w:tc>
        <w:tc>
          <w:tcPr>
            <w:tcW w:type="dxa" w:w="712"/>
          </w:tcPr>
          <w:p>
            <w:r>
              <w:rPr>
                <w:sz w:val="14"/>
              </w:rPr>
              <w:t>7,804</w:t>
            </w:r>
          </w:p>
        </w:tc>
        <w:tc>
          <w:tcPr>
            <w:tcW w:type="dxa" w:w="712"/>
          </w:tcPr>
          <w:p>
            <w:r>
              <w:rPr>
                <w:sz w:val="14"/>
              </w:rPr>
              <w:t>1.05</w:t>
            </w:r>
          </w:p>
        </w:tc>
        <w:tc>
          <w:tcPr>
            <w:tcW w:type="dxa" w:w="712"/>
          </w:tcPr>
          <w:p>
            <w:r>
              <w:rPr>
                <w:sz w:val="14"/>
              </w:rPr>
              <w:t>818</w:t>
            </w:r>
          </w:p>
        </w:tc>
        <w:tc>
          <w:tcPr>
            <w:tcW w:type="dxa" w:w="712"/>
          </w:tcPr>
          <w:p>
            <w:r>
              <w:rPr>
                <w:sz w:val="14"/>
              </w:rPr>
              <w:t>948</w:t>
            </w:r>
          </w:p>
        </w:tc>
        <w:tc>
          <w:tcPr>
            <w:tcW w:type="dxa" w:w="712"/>
          </w:tcPr>
          <w:p>
            <w:r>
              <w:rPr>
                <w:sz w:val="14"/>
              </w:rPr>
              <w:t>6,614</w:t>
            </w:r>
          </w:p>
        </w:tc>
        <w:tc>
          <w:tcPr>
            <w:tcW w:type="dxa" w:w="712"/>
          </w:tcPr>
          <w:p>
            <w:r>
              <w:rPr>
                <w:sz w:val="14"/>
              </w:rPr>
              <w:t>6,856</w:t>
            </w:r>
          </w:p>
        </w:tc>
        <w:tc>
          <w:tcPr>
            <w:tcW w:type="dxa" w:w="712"/>
          </w:tcPr>
          <w:p>
            <w:r>
              <w:rPr>
                <w:sz w:val="14"/>
              </w:rPr>
              <w:t>6,003</w:t>
            </w:r>
          </w:p>
        </w:tc>
        <w:tc>
          <w:tcPr>
            <w:tcW w:type="dxa" w:w="712"/>
          </w:tcPr>
          <w:p>
            <w:r>
              <w:rPr>
                <w:sz w:val="14"/>
              </w:rPr>
              <w:t>6,283</w:t>
            </w:r>
          </w:p>
        </w:tc>
        <w:tc>
          <w:tcPr>
            <w:tcW w:type="dxa" w:w="712"/>
          </w:tcPr>
          <w:p>
            <w:r>
              <w:rPr>
                <w:sz w:val="14"/>
              </w:rPr>
              <w:t>20.6 %</w:t>
            </w:r>
          </w:p>
        </w:tc>
        <w:tc>
          <w:tcPr>
            <w:tcW w:type="dxa" w:w="712"/>
          </w:tcPr>
          <w:p>
            <w:r>
              <w:rPr>
                <w:sz w:val="14"/>
              </w:rPr>
              <w:t>20.7 %</w:t>
            </w:r>
          </w:p>
        </w:tc>
      </w:tr>
      <w:tr>
        <w:tc>
          <w:tcPr>
            <w:tcW w:type="dxa" w:w="712"/>
          </w:tcPr>
          <w:p>
            <w:r>
              <w:rPr>
                <w:sz w:val="14"/>
              </w:rPr>
              <w:t>AM</w:t>
            </w:r>
          </w:p>
        </w:tc>
        <w:tc>
          <w:tcPr>
            <w:tcW w:type="dxa" w:w="712"/>
          </w:tcPr>
          <w:p>
            <w:r>
              <w:rPr>
                <w:sz w:val="14"/>
              </w:rPr>
              <w:t>2040 HS</w:t>
            </w:r>
          </w:p>
        </w:tc>
        <w:tc>
          <w:tcPr>
            <w:tcW w:type="dxa" w:w="712"/>
          </w:tcPr>
          <w:p>
            <w:r>
              <w:rPr>
                <w:sz w:val="14"/>
              </w:rPr>
              <w:t>1.10</w:t>
            </w:r>
          </w:p>
        </w:tc>
        <w:tc>
          <w:tcPr>
            <w:tcW w:type="dxa" w:w="712"/>
          </w:tcPr>
          <w:p>
            <w:r>
              <w:rPr>
                <w:sz w:val="14"/>
              </w:rPr>
              <w:t>7,476</w:t>
            </w:r>
          </w:p>
        </w:tc>
        <w:tc>
          <w:tcPr>
            <w:tcW w:type="dxa" w:w="712"/>
          </w:tcPr>
          <w:p>
            <w:r>
              <w:rPr>
                <w:sz w:val="14"/>
              </w:rPr>
              <w:t>7,624</w:t>
            </w:r>
          </w:p>
        </w:tc>
        <w:tc>
          <w:tcPr>
            <w:tcW w:type="dxa" w:w="712"/>
          </w:tcPr>
          <w:p>
            <w:r>
              <w:rPr>
                <w:sz w:val="14"/>
              </w:rPr>
              <w:t>1.02</w:t>
            </w:r>
          </w:p>
        </w:tc>
        <w:tc>
          <w:tcPr>
            <w:tcW w:type="dxa" w:w="712"/>
          </w:tcPr>
          <w:p>
            <w:r>
              <w:rPr>
                <w:sz w:val="14"/>
              </w:rPr>
              <w:t>870</w:t>
            </w:r>
          </w:p>
        </w:tc>
        <w:tc>
          <w:tcPr>
            <w:tcW w:type="dxa" w:w="712"/>
          </w:tcPr>
          <w:p>
            <w:r>
              <w:rPr>
                <w:sz w:val="14"/>
              </w:rPr>
              <w:t>916</w:t>
            </w:r>
          </w:p>
        </w:tc>
        <w:tc>
          <w:tcPr>
            <w:tcW w:type="dxa" w:w="712"/>
          </w:tcPr>
          <w:p>
            <w:r>
              <w:rPr>
                <w:sz w:val="14"/>
              </w:rPr>
              <w:t>6,606</w:t>
            </w:r>
          </w:p>
        </w:tc>
        <w:tc>
          <w:tcPr>
            <w:tcW w:type="dxa" w:w="712"/>
          </w:tcPr>
          <w:p>
            <w:r>
              <w:rPr>
                <w:sz w:val="14"/>
              </w:rPr>
              <w:t>6,708</w:t>
            </w:r>
          </w:p>
        </w:tc>
        <w:tc>
          <w:tcPr>
            <w:tcW w:type="dxa" w:w="712"/>
          </w:tcPr>
          <w:p>
            <w:r>
              <w:rPr>
                <w:sz w:val="14"/>
              </w:rPr>
              <w:t>5,651</w:t>
            </w:r>
          </w:p>
        </w:tc>
        <w:tc>
          <w:tcPr>
            <w:tcW w:type="dxa" w:w="712"/>
          </w:tcPr>
          <w:p>
            <w:r>
              <w:rPr>
                <w:sz w:val="14"/>
              </w:rPr>
              <w:t>5,735</w:t>
            </w:r>
          </w:p>
        </w:tc>
        <w:tc>
          <w:tcPr>
            <w:tcW w:type="dxa" w:w="712"/>
          </w:tcPr>
          <w:p>
            <w:r>
              <w:rPr>
                <w:sz w:val="14"/>
              </w:rPr>
              <w:t>20.8 %</w:t>
            </w:r>
          </w:p>
        </w:tc>
        <w:tc>
          <w:tcPr>
            <w:tcW w:type="dxa" w:w="712"/>
          </w:tcPr>
          <w:p>
            <w:r>
              <w:rPr>
                <w:sz w:val="14"/>
              </w:rPr>
              <w:t>20.9 %</w:t>
            </w:r>
          </w:p>
        </w:tc>
      </w:tr>
      <w:tr>
        <w:tc>
          <w:tcPr>
            <w:tcW w:type="dxa" w:w="712"/>
          </w:tcPr>
          <w:p>
            <w:r>
              <w:rPr>
                <w:sz w:val="14"/>
              </w:rPr>
              <w:t>AM</w:t>
            </w:r>
          </w:p>
        </w:tc>
        <w:tc>
          <w:tcPr>
            <w:tcW w:type="dxa" w:w="712"/>
          </w:tcPr>
          <w:p>
            <w:r>
              <w:rPr>
                <w:sz w:val="14"/>
              </w:rPr>
              <w:t>2050 HS</w:t>
            </w:r>
          </w:p>
        </w:tc>
        <w:tc>
          <w:tcPr>
            <w:tcW w:type="dxa" w:w="712"/>
          </w:tcPr>
          <w:p>
            <w:r>
              <w:rPr>
                <w:sz w:val="14"/>
              </w:rPr>
              <w:t>1.20</w:t>
            </w:r>
          </w:p>
        </w:tc>
        <w:tc>
          <w:tcPr>
            <w:tcW w:type="dxa" w:w="712"/>
          </w:tcPr>
          <w:p>
            <w:r>
              <w:rPr>
                <w:sz w:val="14"/>
              </w:rPr>
              <w:t>9,225</w:t>
            </w:r>
          </w:p>
        </w:tc>
        <w:tc>
          <w:tcPr>
            <w:tcW w:type="dxa" w:w="712"/>
          </w:tcPr>
          <w:p>
            <w:r>
              <w:rPr>
                <w:sz w:val="14"/>
              </w:rPr>
              <w:t>9,590</w:t>
            </w:r>
          </w:p>
        </w:tc>
        <w:tc>
          <w:tcPr>
            <w:tcW w:type="dxa" w:w="712"/>
          </w:tcPr>
          <w:p>
            <w:r>
              <w:rPr>
                <w:sz w:val="14"/>
              </w:rPr>
              <w:t>1.04</w:t>
            </w:r>
          </w:p>
        </w:tc>
        <w:tc>
          <w:tcPr>
            <w:tcW w:type="dxa" w:w="712"/>
          </w:tcPr>
          <w:p>
            <w:r>
              <w:rPr>
                <w:sz w:val="14"/>
              </w:rPr>
              <w:t>1,311</w:t>
            </w:r>
          </w:p>
        </w:tc>
        <w:tc>
          <w:tcPr>
            <w:tcW w:type="dxa" w:w="712"/>
          </w:tcPr>
          <w:p>
            <w:r>
              <w:rPr>
                <w:sz w:val="14"/>
              </w:rPr>
              <w:t>1,446</w:t>
            </w:r>
          </w:p>
        </w:tc>
        <w:tc>
          <w:tcPr>
            <w:tcW w:type="dxa" w:w="712"/>
          </w:tcPr>
          <w:p>
            <w:r>
              <w:rPr>
                <w:sz w:val="14"/>
              </w:rPr>
              <w:t>7,914</w:t>
            </w:r>
          </w:p>
        </w:tc>
        <w:tc>
          <w:tcPr>
            <w:tcW w:type="dxa" w:w="712"/>
          </w:tcPr>
          <w:p>
            <w:r>
              <w:rPr>
                <w:sz w:val="14"/>
              </w:rPr>
              <w:t>8,144</w:t>
            </w:r>
          </w:p>
        </w:tc>
        <w:tc>
          <w:tcPr>
            <w:tcW w:type="dxa" w:w="712"/>
          </w:tcPr>
          <w:p>
            <w:r>
              <w:rPr>
                <w:sz w:val="14"/>
              </w:rPr>
              <w:t>7,010</w:t>
            </w:r>
          </w:p>
        </w:tc>
        <w:tc>
          <w:tcPr>
            <w:tcW w:type="dxa" w:w="712"/>
          </w:tcPr>
          <w:p>
            <w:r>
              <w:rPr>
                <w:sz w:val="14"/>
              </w:rPr>
              <w:t>7,226</w:t>
            </w:r>
          </w:p>
        </w:tc>
        <w:tc>
          <w:tcPr>
            <w:tcW w:type="dxa" w:w="712"/>
          </w:tcPr>
          <w:p>
            <w:r>
              <w:rPr>
                <w:sz w:val="14"/>
              </w:rPr>
              <w:t>21.0 %</w:t>
            </w:r>
          </w:p>
        </w:tc>
        <w:tc>
          <w:tcPr>
            <w:tcW w:type="dxa" w:w="712"/>
          </w:tcPr>
          <w:p>
            <w:r>
              <w:rPr>
                <w:sz w:val="14"/>
              </w:rPr>
              <w:t>21.1 %</w:t>
            </w:r>
          </w:p>
        </w:tc>
      </w:tr>
      <w:tr>
        <w:tc>
          <w:tcPr>
            <w:tcW w:type="dxa" w:w="712"/>
          </w:tcPr>
          <w:p>
            <w:r>
              <w:rPr>
                <w:sz w:val="14"/>
              </w:rPr>
              <w:t>PM</w:t>
            </w:r>
          </w:p>
        </w:tc>
        <w:tc>
          <w:tcPr>
            <w:tcW w:type="dxa" w:w="712"/>
          </w:tcPr>
          <w:p>
            <w:r>
              <w:rPr>
                <w:sz w:val="14"/>
              </w:rPr>
              <w:t>2040 BU</w:t>
            </w:r>
          </w:p>
        </w:tc>
        <w:tc>
          <w:tcPr>
            <w:tcW w:type="dxa" w:w="712"/>
          </w:tcPr>
          <w:p>
            <w:r>
              <w:rPr>
                <w:sz w:val="14"/>
              </w:rPr>
              <w:t>1.10</w:t>
            </w:r>
          </w:p>
        </w:tc>
        <w:tc>
          <w:tcPr>
            <w:tcW w:type="dxa" w:w="712"/>
          </w:tcPr>
          <w:p>
            <w:r>
              <w:rPr>
                <w:sz w:val="14"/>
              </w:rPr>
              <w:t>5,358</w:t>
            </w:r>
          </w:p>
        </w:tc>
        <w:tc>
          <w:tcPr>
            <w:tcW w:type="dxa" w:w="712"/>
          </w:tcPr>
          <w:p>
            <w:r>
              <w:rPr>
                <w:sz w:val="14"/>
              </w:rPr>
              <w:t>5,477</w:t>
            </w:r>
          </w:p>
        </w:tc>
        <w:tc>
          <w:tcPr>
            <w:tcW w:type="dxa" w:w="712"/>
          </w:tcPr>
          <w:p>
            <w:r>
              <w:rPr>
                <w:sz w:val="14"/>
              </w:rPr>
              <w:t>1.02</w:t>
            </w:r>
          </w:p>
        </w:tc>
        <w:tc>
          <w:tcPr>
            <w:tcW w:type="dxa" w:w="712"/>
          </w:tcPr>
          <w:p>
            <w:r>
              <w:rPr>
                <w:sz w:val="14"/>
              </w:rPr>
              <w:t>327</w:t>
            </w:r>
          </w:p>
        </w:tc>
        <w:tc>
          <w:tcPr>
            <w:tcW w:type="dxa" w:w="712"/>
          </w:tcPr>
          <w:p>
            <w:r>
              <w:rPr>
                <w:sz w:val="14"/>
              </w:rPr>
              <w:t>346</w:t>
            </w:r>
          </w:p>
        </w:tc>
        <w:tc>
          <w:tcPr>
            <w:tcW w:type="dxa" w:w="712"/>
          </w:tcPr>
          <w:p>
            <w:r>
              <w:rPr>
                <w:sz w:val="14"/>
              </w:rPr>
              <w:t>5,031</w:t>
            </w:r>
          </w:p>
        </w:tc>
        <w:tc>
          <w:tcPr>
            <w:tcW w:type="dxa" w:w="712"/>
          </w:tcPr>
          <w:p>
            <w:r>
              <w:rPr>
                <w:sz w:val="14"/>
              </w:rPr>
              <w:t>5,132</w:t>
            </w:r>
          </w:p>
        </w:tc>
        <w:tc>
          <w:tcPr>
            <w:tcW w:type="dxa" w:w="712"/>
          </w:tcPr>
          <w:p>
            <w:r>
              <w:rPr>
                <w:sz w:val="14"/>
              </w:rPr>
              <w:t>4,300</w:t>
            </w:r>
          </w:p>
        </w:tc>
        <w:tc>
          <w:tcPr>
            <w:tcW w:type="dxa" w:w="712"/>
          </w:tcPr>
          <w:p>
            <w:r>
              <w:rPr>
                <w:sz w:val="14"/>
              </w:rPr>
              <w:t>4,395</w:t>
            </w:r>
          </w:p>
        </w:tc>
        <w:tc>
          <w:tcPr>
            <w:tcW w:type="dxa" w:w="712"/>
          </w:tcPr>
          <w:p>
            <w:r>
              <w:rPr>
                <w:sz w:val="14"/>
              </w:rPr>
              <w:t>15.9 %</w:t>
            </w:r>
          </w:p>
        </w:tc>
        <w:tc>
          <w:tcPr>
            <w:tcW w:type="dxa" w:w="712"/>
          </w:tcPr>
          <w:p>
            <w:r>
              <w:rPr>
                <w:sz w:val="14"/>
              </w:rPr>
              <w:t>16.0 %</w:t>
            </w:r>
          </w:p>
        </w:tc>
      </w:tr>
      <w:tr>
        <w:tc>
          <w:tcPr>
            <w:tcW w:type="dxa" w:w="712"/>
          </w:tcPr>
          <w:p>
            <w:r>
              <w:rPr>
                <w:sz w:val="14"/>
              </w:rPr>
              <w:t>PM</w:t>
            </w:r>
          </w:p>
        </w:tc>
        <w:tc>
          <w:tcPr>
            <w:tcW w:type="dxa" w:w="712"/>
          </w:tcPr>
          <w:p>
            <w:r>
              <w:rPr>
                <w:sz w:val="14"/>
              </w:rPr>
              <w:t>2050 BU</w:t>
            </w:r>
          </w:p>
        </w:tc>
        <w:tc>
          <w:tcPr>
            <w:tcW w:type="dxa" w:w="712"/>
          </w:tcPr>
          <w:p>
            <w:r>
              <w:rPr>
                <w:sz w:val="14"/>
              </w:rPr>
              <w:t>1.20</w:t>
            </w:r>
          </w:p>
        </w:tc>
        <w:tc>
          <w:tcPr>
            <w:tcW w:type="dxa" w:w="712"/>
          </w:tcPr>
          <w:p>
            <w:r>
              <w:rPr>
                <w:sz w:val="14"/>
              </w:rPr>
              <w:t>6,135</w:t>
            </w:r>
          </w:p>
        </w:tc>
        <w:tc>
          <w:tcPr>
            <w:tcW w:type="dxa" w:w="712"/>
          </w:tcPr>
          <w:p>
            <w:r>
              <w:rPr>
                <w:sz w:val="14"/>
              </w:rPr>
              <w:t>6,399</w:t>
            </w:r>
          </w:p>
        </w:tc>
        <w:tc>
          <w:tcPr>
            <w:tcW w:type="dxa" w:w="712"/>
          </w:tcPr>
          <w:p>
            <w:r>
              <w:rPr>
                <w:sz w:val="14"/>
              </w:rPr>
              <w:t>1.04</w:t>
            </w:r>
          </w:p>
        </w:tc>
        <w:tc>
          <w:tcPr>
            <w:tcW w:type="dxa" w:w="712"/>
          </w:tcPr>
          <w:p>
            <w:r>
              <w:rPr>
                <w:sz w:val="14"/>
              </w:rPr>
              <w:t>368</w:t>
            </w:r>
          </w:p>
        </w:tc>
        <w:tc>
          <w:tcPr>
            <w:tcW w:type="dxa" w:w="712"/>
          </w:tcPr>
          <w:p>
            <w:r>
              <w:rPr>
                <w:sz w:val="14"/>
              </w:rPr>
              <w:t>411</w:t>
            </w:r>
          </w:p>
        </w:tc>
        <w:tc>
          <w:tcPr>
            <w:tcW w:type="dxa" w:w="712"/>
          </w:tcPr>
          <w:p>
            <w:r>
              <w:rPr>
                <w:sz w:val="14"/>
              </w:rPr>
              <w:t>5,766</w:t>
            </w:r>
          </w:p>
        </w:tc>
        <w:tc>
          <w:tcPr>
            <w:tcW w:type="dxa" w:w="712"/>
          </w:tcPr>
          <w:p>
            <w:r>
              <w:rPr>
                <w:sz w:val="14"/>
              </w:rPr>
              <w:t>5,988</w:t>
            </w:r>
          </w:p>
        </w:tc>
        <w:tc>
          <w:tcPr>
            <w:tcW w:type="dxa" w:w="712"/>
          </w:tcPr>
          <w:p>
            <w:r>
              <w:rPr>
                <w:sz w:val="14"/>
              </w:rPr>
              <w:t>4,998</w:t>
            </w:r>
          </w:p>
        </w:tc>
        <w:tc>
          <w:tcPr>
            <w:tcW w:type="dxa" w:w="712"/>
          </w:tcPr>
          <w:p>
            <w:r>
              <w:rPr>
                <w:sz w:val="14"/>
              </w:rPr>
              <w:t>5,212</w:t>
            </w:r>
          </w:p>
        </w:tc>
        <w:tc>
          <w:tcPr>
            <w:tcW w:type="dxa" w:w="712"/>
          </w:tcPr>
          <w:p>
            <w:r>
              <w:rPr>
                <w:sz w:val="14"/>
              </w:rPr>
              <w:t>15.7 %</w:t>
            </w:r>
          </w:p>
        </w:tc>
        <w:tc>
          <w:tcPr>
            <w:tcW w:type="dxa" w:w="712"/>
          </w:tcPr>
          <w:p>
            <w:r>
              <w:rPr>
                <w:sz w:val="14"/>
              </w:rPr>
              <w:t>15.7 %</w:t>
            </w:r>
          </w:p>
        </w:tc>
      </w:tr>
      <w:tr>
        <w:tc>
          <w:tcPr>
            <w:tcW w:type="dxa" w:w="712"/>
          </w:tcPr>
          <w:p>
            <w:r>
              <w:rPr>
                <w:sz w:val="14"/>
              </w:rPr>
              <w:t>PM</w:t>
            </w:r>
          </w:p>
        </w:tc>
        <w:tc>
          <w:tcPr>
            <w:tcW w:type="dxa" w:w="712"/>
          </w:tcPr>
          <w:p>
            <w:r>
              <w:rPr>
                <w:sz w:val="14"/>
              </w:rPr>
              <w:t>2040 HS</w:t>
            </w:r>
          </w:p>
        </w:tc>
        <w:tc>
          <w:tcPr>
            <w:tcW w:type="dxa" w:w="712"/>
          </w:tcPr>
          <w:p>
            <w:r>
              <w:rPr>
                <w:sz w:val="14"/>
              </w:rPr>
              <w:t>1.10</w:t>
            </w:r>
          </w:p>
        </w:tc>
        <w:tc>
          <w:tcPr>
            <w:tcW w:type="dxa" w:w="712"/>
          </w:tcPr>
          <w:p>
            <w:r>
              <w:rPr>
                <w:sz w:val="14"/>
              </w:rPr>
              <w:t>5,620</w:t>
            </w:r>
          </w:p>
        </w:tc>
        <w:tc>
          <w:tcPr>
            <w:tcW w:type="dxa" w:w="712"/>
          </w:tcPr>
          <w:p>
            <w:r>
              <w:rPr>
                <w:sz w:val="14"/>
              </w:rPr>
              <w:t>5,723</w:t>
            </w:r>
          </w:p>
        </w:tc>
        <w:tc>
          <w:tcPr>
            <w:tcW w:type="dxa" w:w="712"/>
          </w:tcPr>
          <w:p>
            <w:r>
              <w:rPr>
                <w:sz w:val="14"/>
              </w:rPr>
              <w:t>1.02</w:t>
            </w:r>
          </w:p>
        </w:tc>
        <w:tc>
          <w:tcPr>
            <w:tcW w:type="dxa" w:w="712"/>
          </w:tcPr>
          <w:p>
            <w:r>
              <w:rPr>
                <w:sz w:val="14"/>
              </w:rPr>
              <w:t>425</w:t>
            </w:r>
          </w:p>
        </w:tc>
        <w:tc>
          <w:tcPr>
            <w:tcW w:type="dxa" w:w="712"/>
          </w:tcPr>
          <w:p>
            <w:r>
              <w:rPr>
                <w:sz w:val="14"/>
              </w:rPr>
              <w:t>446</w:t>
            </w:r>
          </w:p>
        </w:tc>
        <w:tc>
          <w:tcPr>
            <w:tcW w:type="dxa" w:w="712"/>
          </w:tcPr>
          <w:p>
            <w:r>
              <w:rPr>
                <w:sz w:val="14"/>
              </w:rPr>
              <w:t>5,195</w:t>
            </w:r>
          </w:p>
        </w:tc>
        <w:tc>
          <w:tcPr>
            <w:tcW w:type="dxa" w:w="712"/>
          </w:tcPr>
          <w:p>
            <w:r>
              <w:rPr>
                <w:sz w:val="14"/>
              </w:rPr>
              <w:t>5,277</w:t>
            </w:r>
          </w:p>
        </w:tc>
        <w:tc>
          <w:tcPr>
            <w:tcW w:type="dxa" w:w="712"/>
          </w:tcPr>
          <w:p>
            <w:r>
              <w:rPr>
                <w:sz w:val="14"/>
              </w:rPr>
              <w:t>4,595</w:t>
            </w:r>
          </w:p>
        </w:tc>
        <w:tc>
          <w:tcPr>
            <w:tcW w:type="dxa" w:w="712"/>
          </w:tcPr>
          <w:p>
            <w:r>
              <w:rPr>
                <w:sz w:val="14"/>
              </w:rPr>
              <w:t>4,676</w:t>
            </w:r>
          </w:p>
        </w:tc>
        <w:tc>
          <w:tcPr>
            <w:tcW w:type="dxa" w:w="712"/>
          </w:tcPr>
          <w:p>
            <w:r>
              <w:rPr>
                <w:sz w:val="14"/>
              </w:rPr>
              <w:t>15.8 %</w:t>
            </w:r>
          </w:p>
        </w:tc>
        <w:tc>
          <w:tcPr>
            <w:tcW w:type="dxa" w:w="712"/>
          </w:tcPr>
          <w:p>
            <w:r>
              <w:rPr>
                <w:sz w:val="14"/>
              </w:rPr>
              <w:t>15.9 %</w:t>
            </w:r>
          </w:p>
        </w:tc>
      </w:tr>
      <w:tr>
        <w:tc>
          <w:tcPr>
            <w:tcW w:type="dxa" w:w="712"/>
          </w:tcPr>
          <w:p>
            <w:r>
              <w:rPr>
                <w:sz w:val="14"/>
              </w:rPr>
              <w:t>PM</w:t>
            </w:r>
          </w:p>
        </w:tc>
        <w:tc>
          <w:tcPr>
            <w:tcW w:type="dxa" w:w="712"/>
          </w:tcPr>
          <w:p>
            <w:r>
              <w:rPr>
                <w:sz w:val="14"/>
              </w:rPr>
              <w:t>2050 HS</w:t>
            </w:r>
          </w:p>
        </w:tc>
        <w:tc>
          <w:tcPr>
            <w:tcW w:type="dxa" w:w="712"/>
          </w:tcPr>
          <w:p>
            <w:r>
              <w:rPr>
                <w:sz w:val="14"/>
              </w:rPr>
              <w:t>1.20</w:t>
            </w:r>
          </w:p>
        </w:tc>
        <w:tc>
          <w:tcPr>
            <w:tcW w:type="dxa" w:w="712"/>
          </w:tcPr>
          <w:p>
            <w:r>
              <w:rPr>
                <w:sz w:val="14"/>
              </w:rPr>
              <w:t>5,956</w:t>
            </w:r>
          </w:p>
        </w:tc>
        <w:tc>
          <w:tcPr>
            <w:tcW w:type="dxa" w:w="712"/>
          </w:tcPr>
          <w:p>
            <w:r>
              <w:rPr>
                <w:sz w:val="14"/>
              </w:rPr>
              <w:t>6,155</w:t>
            </w:r>
          </w:p>
        </w:tc>
        <w:tc>
          <w:tcPr>
            <w:tcW w:type="dxa" w:w="712"/>
          </w:tcPr>
          <w:p>
            <w:r>
              <w:rPr>
                <w:sz w:val="14"/>
              </w:rPr>
              <w:t>1.03</w:t>
            </w:r>
          </w:p>
        </w:tc>
        <w:tc>
          <w:tcPr>
            <w:tcW w:type="dxa" w:w="712"/>
          </w:tcPr>
          <w:p>
            <w:r>
              <w:rPr>
                <w:sz w:val="14"/>
              </w:rPr>
              <w:t>466</w:t>
            </w:r>
          </w:p>
        </w:tc>
        <w:tc>
          <w:tcPr>
            <w:tcW w:type="dxa" w:w="712"/>
          </w:tcPr>
          <w:p>
            <w:r>
              <w:rPr>
                <w:sz w:val="14"/>
              </w:rPr>
              <w:t>509</w:t>
            </w:r>
          </w:p>
        </w:tc>
        <w:tc>
          <w:tcPr>
            <w:tcW w:type="dxa" w:w="712"/>
          </w:tcPr>
          <w:p>
            <w:r>
              <w:rPr>
                <w:sz w:val="14"/>
              </w:rPr>
              <w:t>5,490</w:t>
            </w:r>
          </w:p>
        </w:tc>
        <w:tc>
          <w:tcPr>
            <w:tcW w:type="dxa" w:w="712"/>
          </w:tcPr>
          <w:p>
            <w:r>
              <w:rPr>
                <w:sz w:val="14"/>
              </w:rPr>
              <w:t>5,646</w:t>
            </w:r>
          </w:p>
        </w:tc>
        <w:tc>
          <w:tcPr>
            <w:tcW w:type="dxa" w:w="712"/>
          </w:tcPr>
          <w:p>
            <w:r>
              <w:rPr>
                <w:sz w:val="14"/>
              </w:rPr>
              <w:t>4,918</w:t>
            </w:r>
          </w:p>
        </w:tc>
        <w:tc>
          <w:tcPr>
            <w:tcW w:type="dxa" w:w="712"/>
          </w:tcPr>
          <w:p>
            <w:r>
              <w:rPr>
                <w:sz w:val="14"/>
              </w:rPr>
              <w:t>5,074</w:t>
            </w:r>
          </w:p>
        </w:tc>
        <w:tc>
          <w:tcPr>
            <w:tcW w:type="dxa" w:w="712"/>
          </w:tcPr>
          <w:p>
            <w:r>
              <w:rPr>
                <w:sz w:val="14"/>
              </w:rPr>
              <w:t>15.2 %</w:t>
            </w:r>
          </w:p>
        </w:tc>
        <w:tc>
          <w:tcPr>
            <w:tcW w:type="dxa" w:w="712"/>
          </w:tcPr>
          <w:p>
            <w:r>
              <w:rPr>
                <w:sz w:val="14"/>
              </w:rPr>
              <w:t>15.3 %</w:t>
            </w:r>
          </w:p>
        </w:tc>
      </w:tr>
    </w:tbl>
    <w:p>
      <w:r>
        <w:rPr>
          <w:sz w:val="16"/>
        </w:rPr>
        <w:t>Table 4.4 — LRT trips with slower buses against the central case, main route + extension, Prioritized (three hours). AM: the LRT gains +2 % to +5 %, from 6,309–9,225 to 6,442–9,590.</w:t>
      </w:r>
    </w:p>
    <w:p>
      <w:pPr>
        <w:pStyle w:val="Heading2"/>
      </w:pPr>
      <w:r>
        <w:t>4.7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4.5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4.8 Maps</w:t>
      </w:r>
    </w:p>
    <w:p>
      <w:r>
        <w:t>The map set of the alternatives report (Output/figures/alternatives/, 41 maps: line loads, origins and destinations of the LRT trips, LRT share, growth, shift sources and rates, travel-time maps) applies to these runs; four are reproduced here.</w:t>
      </w:r>
    </w:p>
    <w:p>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map_line_loads_AM_HS_2050.png"/>
                    <pic:cNvPicPr/>
                  </pic:nvPicPr>
                  <pic:blipFill>
                    <a:blip r:embed="rId29"/>
                    <a:stretch>
                      <a:fillRect/>
                    </a:stretch>
                  </pic:blipFill>
                  <pic:spPr>
                    <a:xfrm>
                      <a:off x="0" y="0"/>
                      <a:ext cx="5760000" cy="4680000"/>
                    </a:xfrm>
                    <a:prstGeom prst="rect"/>
                  </pic:spPr>
                </pic:pic>
              </a:graphicData>
            </a:graphic>
          </wp:inline>
        </w:drawing>
      </w:r>
    </w:p>
    <w:p>
      <w:r>
        <w:rPr>
          <w:i/>
          <w:sz w:val="16"/>
        </w:rPr>
        <w:t>Figure 4.12 — LRT line loads and station boardings in the peak hour, HS 2050 AM.</w:t>
      </w:r>
    </w:p>
    <w:p>
      <w:r>
        <w:drawing>
          <wp:inline xmlns:a="http://schemas.openxmlformats.org/drawingml/2006/main" xmlns:pic="http://schemas.openxmlformats.org/drawingml/2006/picture">
            <wp:extent cx="5760000" cy="4680000"/>
            <wp:docPr id="22" name="Picture 22"/>
            <wp:cNvGraphicFramePr>
              <a:graphicFrameLocks noChangeAspect="1"/>
            </wp:cNvGraphicFramePr>
            <a:graphic>
              <a:graphicData uri="http://schemas.openxmlformats.org/drawingml/2006/picture">
                <pic:pic>
                  <pic:nvPicPr>
                    <pic:cNvPr id="0" name="map_growth_by_scenario_AM.png"/>
                    <pic:cNvPicPr/>
                  </pic:nvPicPr>
                  <pic:blipFill>
                    <a:blip r:embed="rId30"/>
                    <a:stretch>
                      <a:fillRect/>
                    </a:stretch>
                  </pic:blipFill>
                  <pic:spPr>
                    <a:xfrm>
                      <a:off x="0" y="0"/>
                      <a:ext cx="5760000" cy="4680000"/>
                    </a:xfrm>
                    <a:prstGeom prst="rect"/>
                  </pic:spPr>
                </pic:pic>
              </a:graphicData>
            </a:graphic>
          </wp:inline>
        </w:drawing>
      </w:r>
    </w:p>
    <w:p>
      <w:r>
        <w:rPr>
          <w:i/>
          <w:sz w:val="16"/>
        </w:rPr>
        <w:t>Figure 4.13 — Growth of the LRT trips by TAZ, 2022 → each scenario, AM peak hour.</w:t>
      </w:r>
    </w:p>
    <w:p>
      <w:r>
        <w:drawing>
          <wp:inline xmlns:a="http://schemas.openxmlformats.org/drawingml/2006/main" xmlns:pic="http://schemas.openxmlformats.org/drawingml/2006/picture">
            <wp:extent cx="5760000" cy="1832727"/>
            <wp:docPr id="23" name="Picture 23"/>
            <wp:cNvGraphicFramePr>
              <a:graphicFrameLocks noChangeAspect="1"/>
            </wp:cNvGraphicFramePr>
            <a:graphic>
              <a:graphicData uri="http://schemas.openxmlformats.org/drawingml/2006/picture">
                <pic:pic>
                  <pic:nvPicPr>
                    <pic:cNvPr id="0" name="map_shift_sources_AM_BU_2040.png"/>
                    <pic:cNvPicPr/>
                  </pic:nvPicPr>
                  <pic:blipFill>
                    <a:blip r:embed="rId31"/>
                    <a:stretch>
                      <a:fillRect/>
                    </a:stretch>
                  </pic:blipFill>
                  <pic:spPr>
                    <a:xfrm>
                      <a:off x="0" y="0"/>
                      <a:ext cx="5760000" cy="1832727"/>
                    </a:xfrm>
                    <a:prstGeom prst="rect"/>
                  </pic:spPr>
                </pic:pic>
              </a:graphicData>
            </a:graphic>
          </wp:inline>
        </w:drawing>
      </w:r>
    </w:p>
    <w:p>
      <w:r>
        <w:rPr>
          <w:i/>
          <w:sz w:val="16"/>
        </w:rPr>
        <w:t>Figure 4.14 — Sources of the LRT trips by TAZ (car, Metronit, bus), BU 2040 AM peak hour.</w:t>
      </w:r>
    </w:p>
    <w:p>
      <w:r>
        <w:drawing>
          <wp:inline xmlns:a="http://schemas.openxmlformats.org/drawingml/2006/main" xmlns:pic="http://schemas.openxmlformats.org/drawingml/2006/picture">
            <wp:extent cx="5760000" cy="1832727"/>
            <wp:docPr id="24" name="Picture 24"/>
            <wp:cNvGraphicFramePr>
              <a:graphicFrameLocks noChangeAspect="1"/>
            </wp:cNvGraphicFramePr>
            <a:graphic>
              <a:graphicData uri="http://schemas.openxmlformats.org/drawingml/2006/picture">
                <pic:pic>
                  <pic:nvPicPr>
                    <pic:cNvPr id="0" name="map_time_lrt_vs_bus_AM.png"/>
                    <pic:cNvPicPr/>
                  </pic:nvPicPr>
                  <pic:blipFill>
                    <a:blip r:embed="rId32"/>
                    <a:stretch>
                      <a:fillRect/>
                    </a:stretch>
                  </pic:blipFill>
                  <pic:spPr>
                    <a:xfrm>
                      <a:off x="0" y="0"/>
                      <a:ext cx="5760000" cy="1832727"/>
                    </a:xfrm>
                    <a:prstGeom prst="rect"/>
                  </pic:spPr>
                </pic:pic>
              </a:graphicData>
            </a:graphic>
          </wp:inline>
        </w:drawing>
      </w:r>
    </w:p>
    <w:p>
      <w:r>
        <w:rPr>
          <w:i/>
          <w:sz w:val="16"/>
        </w:rPr>
        <w:t>Figure 4.15 — LRT against bus generalized cost by TAZ, AM.</w:t>
      </w:r>
    </w:p>
    <w:p>
      <w:pPr>
        <w:pStyle w:val="Heading1"/>
      </w:pPr>
      <w:r>
        <w:t>5. Conclusions</w:t>
      </w:r>
    </w:p>
    <w:p>
      <w:pPr>
        <w:pStyle w:val="ListBullet"/>
      </w:pPr>
      <w:r>
        <w:t>Demand. The through line (main route + extension) carries 6,309 trips in the AM three hours in 2040 BU and 9,225 in 2050 HS (7,433 in 2050 BU, 7,476 in 2040 HS), that is 3,716–5,433 in the AM peak hour;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966–1,397 in the peak hour; in the direction towards Nazareth the peak is on the Carmel coast (S14–S15, 765–1,054 in the peak hour). In the PM the two directions nearly balance (S24–M02 towards Nazareth 687–753 in the peak hour; S05–S06 or S11–S12 towards Tirat Carmel 501–787).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level of service is held at May 2026 in every year, and if the buses slow with the road (10 % in 2040, 20 % in 2050) the LRT gains 2–5 % in the AM (section 4.6), so the constant-LOS central case is conservative for the LRT;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