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cs="Arial" w:ascii="Arial" w:hAnsi="Arial"/>
          <w:rtl w:val="1"/>
        </w:rPr>
        <w:t>הרכבת הקלה נופית — הארכת הקו לחיפה וטירת כרמל: בדיקת הביקוש</w:t>
      </w:r>
    </w:p>
    <w:p>
      <w:pPr>
        <w:bidi w:val="1"/>
        <w:jc w:val="right"/>
      </w:pPr>
      <w:r>
        <w:rPr>
          <w:rFonts w:cs="Arial" w:ascii="Arial" w:hAnsi="Arial"/>
          <w:rtl w:val="1"/>
        </w:rPr>
        <w:t>דוח מסכם בשפה פשוטה: מה רצינו לדעת, איך בנינו את "המודל" ומאילו נתונים, איך כיילנו ובדקנו את שנת הבסיס, מה התוצאות לשנים 2040 ו-2050, ומה המסקנות. זהו תרגום מקוצר של הדוח המלא באנגלית (Nofit_LRT_Extension_Comprehensive_Report.docx), עם אותם מספרים בדיוק; האיורים לקוחים מהדוח האנגלי וכיתוביהם באנגלית. הופק ב-5 באוקטובר 2026.</w:t>
      </w:r>
    </w:p>
    <w:p>
      <w:pPr>
        <w:pStyle w:val="Heading1"/>
        <w:bidi w:val="1"/>
        <w:jc w:val="right"/>
      </w:pPr>
      <w:r>
        <w:rPr>
          <w:rFonts w:cs="Arial" w:ascii="Arial" w:hAnsi="Arial"/>
          <w:rtl w:val="1"/>
        </w:rPr>
        <w:t>תמצית למקבלי ההחלטות</w:t>
      </w:r>
    </w:p>
    <w:p>
      <w:pPr>
        <w:bidi w:val="1"/>
        <w:jc w:val="right"/>
      </w:pPr>
      <w:r>
        <w:rPr>
          <w:rFonts w:cs="Arial" w:ascii="Arial" w:hAnsi="Arial"/>
          <w:rtl w:val="1"/>
        </w:rPr>
        <w:t>השאלה. הקו הראשי של הרכבת הקלה נופית (המפרץ – נצרת) נמצא בבנייה. האם להאריך אותו דרך חיפה עד טירת כרמל, ואם כן — להפעיל קו אחד רציף או לסיים את ההארכה במפרץ? הדוח אומד היכן וכמה ביקוש יהיה להארכה, על בסיס שוק הנסיעות שנמדד ב-2022 ומוגדל ל-2040 ול-2050, ואומר מה הראיות תומכות בו ומה לא.</w:t>
      </w:r>
    </w:p>
    <w:p>
      <w:pPr>
        <w:bidi w:val="1"/>
        <w:jc w:val="right"/>
      </w:pPr>
      <w:r>
        <w:rPr>
          <w:rFonts w:cs="Arial" w:ascii="Arial" w:hAnsi="Arial"/>
          <w:b/>
          <w:rtl w:val="1"/>
        </w:rPr>
        <w:t>תרחיש הייחוס. התרחיש העיקרי לתכנון הוא 2050 בתרחיש הדמוגרפי הרגיל ("2050 רגיל"); 2040 והתרחיש הגבוה מראים את רגישות הצמיחה. החלופה הייחוסית היא הקו הרציף (קו ראשי + הארכה) כשההארכה מקבלת עדיפות בצמתים.</w:t>
      </w:r>
    </w:p>
    <w:tbl>
      <w:tblPr>
        <w:tblStyle w:val="LightGrid-Accent1"/>
        <w:tblW w:type="auto" w:w="0"/>
        <w:tblLook w:firstColumn="1" w:firstRow="1" w:lastColumn="0" w:lastRow="0" w:noHBand="0" w:noVBand="1" w:val="04A0"/>
        <w:bidiVisual w:val="1"/>
      </w:tblPr>
      <w:tblGrid>
        <w:gridCol w:w="4986"/>
        <w:gridCol w:w="4986"/>
      </w:tblGrid>
      <w:tr>
        <w:tc>
          <w:tcPr>
            <w:tcW w:type="dxa" w:w="4986"/>
          </w:tcPr>
          <w:p>
            <w:pPr>
              <w:bidi w:val="1"/>
              <w:jc w:val="right"/>
            </w:pPr>
            <w:r>
              <w:rPr>
                <w:rFonts w:cs="Arial" w:ascii="Arial" w:hAnsi="Arial"/>
                <w:b/>
                <w:sz w:val="18"/>
                <w:rtl w:val="1"/>
              </w:rPr>
              <w:t>תרחיש הייחוס 2050 רגיל, קו ראשי + הארכה, עם עדיפות</w:t>
            </w:r>
          </w:p>
        </w:tc>
        <w:tc>
          <w:tcPr>
            <w:tcW w:type="dxa" w:w="4986"/>
          </w:tcPr>
          <w:p>
            <w:pPr>
              <w:bidi w:val="1"/>
              <w:jc w:val="right"/>
            </w:pPr>
            <w:r>
              <w:rPr>
                <w:rFonts w:cs="Arial" w:ascii="Arial" w:hAnsi="Arial"/>
                <w:b/>
                <w:sz w:val="18"/>
                <w:rtl w:val="1"/>
              </w:rPr>
              <w:t>ערך</w:t>
            </w:r>
          </w:p>
        </w:tc>
      </w:tr>
      <w:tr>
        <w:tc>
          <w:tcPr>
            <w:tcW w:type="dxa" w:w="4986"/>
          </w:tcPr>
          <w:p>
            <w:pPr>
              <w:bidi w:val="1"/>
              <w:jc w:val="right"/>
            </w:pPr>
            <w:r>
              <w:rPr>
                <w:rFonts w:cs="Arial" w:ascii="Arial" w:hAnsi="Arial"/>
                <w:sz w:val="18"/>
                <w:rtl w:val="1"/>
              </w:rPr>
              <w:t>נוסעי הרכבת הקלה במסדרון, בוקר 06:00–09:00 / בשעת השיא</w:t>
            </w:r>
          </w:p>
        </w:tc>
        <w:tc>
          <w:tcPr>
            <w:tcW w:type="dxa" w:w="4986"/>
          </w:tcPr>
          <w:p>
            <w:pPr>
              <w:bidi w:val="1"/>
              <w:jc w:val="right"/>
            </w:pPr>
            <w:r>
              <w:rPr>
                <w:rFonts w:cs="Arial" w:ascii="Arial" w:hAnsi="Arial"/>
                <w:sz w:val="18"/>
                <w:rtl w:val="1"/>
              </w:rPr>
              <w:t>7,433 / 4,378</w:t>
            </w:r>
          </w:p>
        </w:tc>
      </w:tr>
      <w:tr>
        <w:tc>
          <w:tcPr>
            <w:tcW w:type="dxa" w:w="4986"/>
          </w:tcPr>
          <w:p>
            <w:pPr>
              <w:bidi w:val="1"/>
              <w:jc w:val="right"/>
            </w:pPr>
            <w:r>
              <w:rPr>
                <w:rFonts w:cs="Arial" w:ascii="Arial" w:hAnsi="Arial"/>
                <w:sz w:val="18"/>
                <w:rtl w:val="1"/>
              </w:rPr>
              <w:t>מתוכם משתמשים בהארכה (S01–S24) / נוסעים רק בין תחנות ההארכה</w:t>
            </w:r>
          </w:p>
        </w:tc>
        <w:tc>
          <w:tcPr>
            <w:tcW w:type="dxa" w:w="4986"/>
          </w:tcPr>
          <w:p>
            <w:pPr>
              <w:bidi w:val="1"/>
              <w:jc w:val="right"/>
            </w:pPr>
            <w:r>
              <w:rPr>
                <w:rFonts w:cs="Arial" w:ascii="Arial" w:hAnsi="Arial"/>
                <w:sz w:val="18"/>
                <w:rtl w:val="1"/>
              </w:rPr>
              <w:t>6,003 (81 %) / 3,851</w:t>
            </w:r>
          </w:p>
        </w:tc>
      </w:tr>
      <w:tr>
        <w:tc>
          <w:tcPr>
            <w:tcW w:type="dxa" w:w="4986"/>
          </w:tcPr>
          <w:p>
            <w:pPr>
              <w:bidi w:val="1"/>
              <w:jc w:val="right"/>
            </w:pPr>
            <w:r>
              <w:rPr>
                <w:rFonts w:cs="Arial" w:ascii="Arial" w:hAnsi="Arial"/>
                <w:sz w:val="18"/>
                <w:rtl w:val="1"/>
              </w:rPr>
              <w:t>נוסעים אחר הצהריים 16:00–19:00 / בשעת השיא</w:t>
            </w:r>
          </w:p>
        </w:tc>
        <w:tc>
          <w:tcPr>
            <w:tcW w:type="dxa" w:w="4986"/>
          </w:tcPr>
          <w:p>
            <w:pPr>
              <w:bidi w:val="1"/>
              <w:jc w:val="right"/>
            </w:pPr>
            <w:r>
              <w:rPr>
                <w:rFonts w:cs="Arial" w:ascii="Arial" w:hAnsi="Arial"/>
                <w:sz w:val="18"/>
                <w:rtl w:val="1"/>
              </w:rPr>
              <w:t>6,135 / 2,934</w:t>
            </w:r>
          </w:p>
        </w:tc>
      </w:tr>
      <w:tr>
        <w:tc>
          <w:tcPr>
            <w:tcW w:type="dxa" w:w="4986"/>
          </w:tcPr>
          <w:p>
            <w:pPr>
              <w:bidi w:val="1"/>
              <w:jc w:val="right"/>
            </w:pPr>
            <w:r>
              <w:rPr>
                <w:rFonts w:cs="Arial" w:ascii="Arial" w:hAnsi="Arial"/>
                <w:sz w:val="18"/>
                <w:rtl w:val="1"/>
              </w:rPr>
              <w:t>קו רציף לעומת סיום במפרץ: נוסעי ההארכה / כלל נוסעי הקו</w:t>
            </w:r>
          </w:p>
        </w:tc>
        <w:tc>
          <w:tcPr>
            <w:tcW w:type="dxa" w:w="4986"/>
          </w:tcPr>
          <w:p>
            <w:pPr>
              <w:bidi w:val="1"/>
              <w:jc w:val="right"/>
            </w:pPr>
            <w:r>
              <w:rPr>
                <w:rFonts w:cs="Arial" w:ascii="Arial" w:hAnsi="Arial"/>
                <w:sz w:val="18"/>
                <w:rtl w:val="1"/>
              </w:rPr>
              <w:t>6,003 לעומת 5,939 (+1 %) / 7,433 לעומת 5,939 (+25 %)</w:t>
            </w:r>
          </w:p>
        </w:tc>
      </w:tr>
      <w:tr>
        <w:tc>
          <w:tcPr>
            <w:tcW w:type="dxa" w:w="4986"/>
          </w:tcPr>
          <w:p>
            <w:pPr>
              <w:bidi w:val="1"/>
              <w:jc w:val="right"/>
            </w:pPr>
            <w:r>
              <w:rPr>
                <w:rFonts w:cs="Arial" w:ascii="Arial" w:hAnsi="Arial"/>
                <w:sz w:val="18"/>
                <w:rtl w:val="1"/>
              </w:rPr>
              <w:t>מאיפה באים הנוסעים (בוקר, 3 שעות)</w:t>
            </w:r>
          </w:p>
        </w:tc>
        <w:tc>
          <w:tcPr>
            <w:tcW w:type="dxa" w:w="4986"/>
          </w:tcPr>
          <w:p>
            <w:pPr>
              <w:bidi w:val="1"/>
              <w:jc w:val="right"/>
            </w:pPr>
            <w:r>
              <w:rPr>
                <w:rFonts w:cs="Arial" w:ascii="Arial" w:hAnsi="Arial"/>
                <w:sz w:val="18"/>
                <w:rtl w:val="1"/>
              </w:rPr>
              <w:t>מהמטרונית 3,731 (33 % מנסיעות המטרונית במסדרון), מאוטובוסים 2,881, מהרכב הפרטי 818 (0.9 % מנסיעות הרכב במסדרון)</w:t>
            </w:r>
          </w:p>
        </w:tc>
      </w:tr>
      <w:tr>
        <w:tc>
          <w:tcPr>
            <w:tcW w:type="dxa" w:w="4986"/>
          </w:tcPr>
          <w:p>
            <w:pPr>
              <w:bidi w:val="1"/>
              <w:jc w:val="right"/>
            </w:pPr>
            <w:r>
              <w:rPr>
                <w:rFonts w:cs="Arial" w:ascii="Arial" w:hAnsi="Arial"/>
                <w:sz w:val="18"/>
                <w:rtl w:val="1"/>
              </w:rPr>
              <w:t>העומס המרבי, שעת שיא בוקר, כיוון אחד</w:t>
            </w:r>
          </w:p>
        </w:tc>
        <w:tc>
          <w:tcPr>
            <w:tcW w:type="dxa" w:w="4986"/>
          </w:tcPr>
          <w:p>
            <w:pPr>
              <w:bidi w:val="1"/>
              <w:jc w:val="right"/>
            </w:pPr>
            <w:r>
              <w:rPr>
                <w:rFonts w:cs="Arial" w:ascii="Arial" w:hAnsi="Arial"/>
                <w:sz w:val="18"/>
                <w:rtl w:val="1"/>
              </w:rPr>
              <w:t>1,071 בכניסה למפרץ (קטע S24–M02, לכיוון טירת כרמל); על ההארכה עצמה 1,028</w:t>
            </w:r>
          </w:p>
        </w:tc>
      </w:tr>
      <w:tr>
        <w:tc>
          <w:tcPr>
            <w:tcW w:type="dxa" w:w="4986"/>
          </w:tcPr>
          <w:p>
            <w:pPr>
              <w:bidi w:val="1"/>
              <w:jc w:val="right"/>
            </w:pPr>
            <w:r>
              <w:rPr>
                <w:rFonts w:cs="Arial" w:ascii="Arial" w:hAnsi="Arial"/>
                <w:sz w:val="18"/>
                <w:rtl w:val="1"/>
              </w:rPr>
              <w:t>חלק התחבורה הציבורית בשוק המסדרון, לפני ← אחרי</w:t>
            </w:r>
          </w:p>
        </w:tc>
        <w:tc>
          <w:tcPr>
            <w:tcW w:type="dxa" w:w="4986"/>
          </w:tcPr>
          <w:p>
            <w:pPr>
              <w:bidi w:val="1"/>
              <w:jc w:val="right"/>
            </w:pPr>
            <w:r>
              <w:rPr>
                <w:rFonts w:cs="Arial" w:ascii="Arial" w:hAnsi="Arial"/>
                <w:sz w:val="18"/>
                <w:rtl w:val="1"/>
              </w:rPr>
              <w:t>19.3 % ← 20.6 %; הרכבת הקלה לוקחת 34 % מהתחבורה הציבורית</w:t>
            </w:r>
          </w:p>
        </w:tc>
      </w:tr>
      <w:tr>
        <w:tc>
          <w:tcPr>
            <w:tcW w:type="dxa" w:w="4986"/>
          </w:tcPr>
          <w:p>
            <w:pPr>
              <w:bidi w:val="1"/>
              <w:jc w:val="right"/>
            </w:pPr>
            <w:r>
              <w:rPr>
                <w:rFonts w:cs="Arial" w:ascii="Arial" w:hAnsi="Arial"/>
                <w:sz w:val="18"/>
                <w:rtl w:val="1"/>
              </w:rPr>
              <w:t>השווקים הגדולים (בוקר, 3 שעות)</w:t>
            </w:r>
          </w:p>
        </w:tc>
        <w:tc>
          <w:tcPr>
            <w:tcW w:type="dxa" w:w="4986"/>
          </w:tcPr>
          <w:p>
            <w:pPr>
              <w:bidi w:val="1"/>
              <w:jc w:val="right"/>
            </w:pPr>
            <w:r>
              <w:rPr>
                <w:rFonts w:cs="Arial" w:ascii="Arial" w:hAnsi="Arial"/>
                <w:sz w:val="18"/>
                <w:rtl w:val="1"/>
              </w:rPr>
              <w:t>טירת כרמל ↔ חיפה 2,189 (29 %); בתוך חיפה 1,663 (22 %); הקריות ↔ חיפה (בהזנה) 1,665 (22 %); הקו הראשי ↔ חיפה 891 (12 %)</w:t>
            </w:r>
          </w:p>
        </w:tc>
      </w:tr>
      <w:tr>
        <w:tc>
          <w:tcPr>
            <w:tcW w:type="dxa" w:w="4986"/>
          </w:tcPr>
          <w:p>
            <w:pPr>
              <w:bidi w:val="1"/>
              <w:jc w:val="right"/>
            </w:pPr>
            <w:r>
              <w:rPr>
                <w:rFonts w:cs="Arial" w:ascii="Arial" w:hAnsi="Arial"/>
                <w:sz w:val="18"/>
                <w:rtl w:val="1"/>
              </w:rPr>
              <w:t>הארכה בלי עדיפות בצמתים (ברמת הרחוב)</w:t>
            </w:r>
          </w:p>
        </w:tc>
        <w:tc>
          <w:tcPr>
            <w:tcW w:type="dxa" w:w="4986"/>
          </w:tcPr>
          <w:p>
            <w:pPr>
              <w:bidi w:val="1"/>
              <w:jc w:val="right"/>
            </w:pPr>
            <w:r>
              <w:rPr>
                <w:rFonts w:cs="Arial" w:ascii="Arial" w:hAnsi="Arial"/>
                <w:sz w:val="18"/>
                <w:rtl w:val="1"/>
              </w:rPr>
              <w:t>5,700 (-23 %)</w:t>
            </w:r>
          </w:p>
        </w:tc>
      </w:tr>
      <w:tr>
        <w:tc>
          <w:tcPr>
            <w:tcW w:type="dxa" w:w="4986"/>
          </w:tcPr>
          <w:p>
            <w:pPr>
              <w:bidi w:val="1"/>
              <w:jc w:val="right"/>
            </w:pPr>
            <w:r>
              <w:rPr>
                <w:rFonts w:cs="Arial" w:ascii="Arial" w:hAnsi="Arial"/>
                <w:sz w:val="18"/>
                <w:rtl w:val="1"/>
              </w:rPr>
              <w:t>אוטובוסים איטיים ב-20 % ב-2050 (רגישות)</w:t>
            </w:r>
          </w:p>
        </w:tc>
        <w:tc>
          <w:tcPr>
            <w:tcW w:type="dxa" w:w="4986"/>
          </w:tcPr>
          <w:p>
            <w:pPr>
              <w:bidi w:val="1"/>
              <w:jc w:val="right"/>
            </w:pPr>
            <w:r>
              <w:rPr>
                <w:rFonts w:cs="Arial" w:ascii="Arial" w:hAnsi="Arial"/>
                <w:sz w:val="18"/>
                <w:rtl w:val="1"/>
              </w:rPr>
              <w:t>7,804 (+5 %)</w:t>
            </w:r>
          </w:p>
        </w:tc>
      </w:tr>
    </w:tbl>
    <w:p>
      <w:pPr>
        <w:bidi w:val="1"/>
        <w:jc w:val="right"/>
      </w:pPr>
      <w:r>
        <w:rPr>
          <w:rFonts w:cs="Arial" w:ascii="Arial" w:hAnsi="Arial"/>
          <w:b/>
          <w:rtl w:val="1"/>
        </w:rPr>
        <w:t>טווח לתכנון (נוסעי בוקר 06:00–09:00, תרחיש הייחוס). הטווח נובע מרגישות הנוסעים לעלות (λ) בקצוות הטווח שלה — הגורם הבודד הרחב ביותר בניסוי אי-הוודאות (שלב 40). משטר ההפעלה הוא החלטת תכנון ולא אי-ודאות, ולכן מוצג בנפרד.</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8"/>
                <w:rtl w:val="1"/>
              </w:rPr>
              <w:t>מקרה</w:t>
            </w:r>
          </w:p>
        </w:tc>
        <w:tc>
          <w:tcPr>
            <w:tcW w:type="dxa" w:w="3324"/>
          </w:tcPr>
          <w:p>
            <w:pPr>
              <w:bidi w:val="1"/>
              <w:jc w:val="right"/>
            </w:pPr>
            <w:r>
              <w:rPr>
                <w:rFonts w:cs="Arial" w:ascii="Arial" w:hAnsi="Arial"/>
                <w:b/>
                <w:sz w:val="18"/>
                <w:rtl w:val="1"/>
              </w:rPr>
              <w:t>נוסעים, 3 שעות</w:t>
            </w:r>
          </w:p>
        </w:tc>
        <w:tc>
          <w:tcPr>
            <w:tcW w:type="dxa" w:w="3324"/>
          </w:tcPr>
          <w:p>
            <w:pPr>
              <w:bidi w:val="1"/>
              <w:jc w:val="right"/>
            </w:pPr>
            <w:r>
              <w:rPr>
                <w:rFonts w:cs="Arial" w:ascii="Arial" w:hAnsi="Arial"/>
                <w:b/>
                <w:sz w:val="18"/>
                <w:rtl w:val="1"/>
              </w:rPr>
              <w:t>נוסעים, שעת שיא</w:t>
            </w:r>
          </w:p>
        </w:tc>
      </w:tr>
      <w:tr>
        <w:tc>
          <w:tcPr>
            <w:tcW w:type="dxa" w:w="3324"/>
          </w:tcPr>
          <w:p>
            <w:pPr>
              <w:bidi w:val="1"/>
              <w:jc w:val="right"/>
            </w:pPr>
            <w:r>
              <w:rPr>
                <w:rFonts w:cs="Arial" w:ascii="Arial" w:hAnsi="Arial"/>
                <w:sz w:val="18"/>
                <w:rtl w:val="1"/>
              </w:rPr>
              <w:t>המקרה המרכזי לתכנון (λ 0.03, בונוס רכבת 5 דקות, עם עדיפות)</w:t>
            </w:r>
          </w:p>
        </w:tc>
        <w:tc>
          <w:tcPr>
            <w:tcW w:type="dxa" w:w="3324"/>
          </w:tcPr>
          <w:p>
            <w:pPr>
              <w:bidi w:val="1"/>
              <w:jc w:val="right"/>
            </w:pPr>
            <w:r>
              <w:rPr>
                <w:rFonts w:cs="Arial" w:ascii="Arial" w:hAnsi="Arial"/>
                <w:sz w:val="18"/>
                <w:rtl w:val="1"/>
              </w:rPr>
              <w:t>7,433</w:t>
            </w:r>
          </w:p>
        </w:tc>
        <w:tc>
          <w:tcPr>
            <w:tcW w:type="dxa" w:w="3324"/>
          </w:tcPr>
          <w:p>
            <w:pPr>
              <w:bidi w:val="1"/>
              <w:jc w:val="right"/>
            </w:pPr>
            <w:r>
              <w:rPr>
                <w:rFonts w:cs="Arial" w:ascii="Arial" w:hAnsi="Arial"/>
                <w:sz w:val="18"/>
                <w:rtl w:val="1"/>
              </w:rPr>
              <w:t>4,378</w:t>
            </w:r>
          </w:p>
        </w:tc>
      </w:tr>
      <w:tr>
        <w:tc>
          <w:tcPr>
            <w:tcW w:type="dxa" w:w="3324"/>
          </w:tcPr>
          <w:p>
            <w:pPr>
              <w:bidi w:val="1"/>
              <w:jc w:val="right"/>
            </w:pPr>
            <w:r>
              <w:rPr>
                <w:rFonts w:cs="Arial" w:ascii="Arial" w:hAnsi="Arial"/>
                <w:sz w:val="18"/>
                <w:rtl w:val="1"/>
              </w:rPr>
              <w:t>מקרה נמוך סביר (λ 0.05: נוסעים שרגישים פחות לעלות)</w:t>
            </w:r>
          </w:p>
        </w:tc>
        <w:tc>
          <w:tcPr>
            <w:tcW w:type="dxa" w:w="3324"/>
          </w:tcPr>
          <w:p>
            <w:pPr>
              <w:bidi w:val="1"/>
              <w:jc w:val="right"/>
            </w:pPr>
            <w:r>
              <w:rPr>
                <w:rFonts w:cs="Arial" w:ascii="Arial" w:hAnsi="Arial"/>
                <w:sz w:val="18"/>
                <w:rtl w:val="1"/>
              </w:rPr>
              <w:t>5,532</w:t>
            </w:r>
          </w:p>
        </w:tc>
        <w:tc>
          <w:tcPr>
            <w:tcW w:type="dxa" w:w="3324"/>
          </w:tcPr>
          <w:p>
            <w:pPr>
              <w:bidi w:val="1"/>
              <w:jc w:val="right"/>
            </w:pPr>
            <w:r>
              <w:rPr>
                <w:rFonts w:cs="Arial" w:ascii="Arial" w:hAnsi="Arial"/>
                <w:sz w:val="18"/>
                <w:rtl w:val="1"/>
              </w:rPr>
              <w:t>3,258</w:t>
            </w:r>
          </w:p>
        </w:tc>
      </w:tr>
      <w:tr>
        <w:tc>
          <w:tcPr>
            <w:tcW w:type="dxa" w:w="3324"/>
          </w:tcPr>
          <w:p>
            <w:pPr>
              <w:bidi w:val="1"/>
              <w:jc w:val="right"/>
            </w:pPr>
            <w:r>
              <w:rPr>
                <w:rFonts w:cs="Arial" w:ascii="Arial" w:hAnsi="Arial"/>
                <w:sz w:val="18"/>
                <w:rtl w:val="1"/>
              </w:rPr>
              <w:t>מקרה גבוה סביר (λ 0.02: רגישים יותר)</w:t>
            </w:r>
          </w:p>
        </w:tc>
        <w:tc>
          <w:tcPr>
            <w:tcW w:type="dxa" w:w="3324"/>
          </w:tcPr>
          <w:p>
            <w:pPr>
              <w:bidi w:val="1"/>
              <w:jc w:val="right"/>
            </w:pPr>
            <w:r>
              <w:rPr>
                <w:rFonts w:cs="Arial" w:ascii="Arial" w:hAnsi="Arial"/>
                <w:sz w:val="18"/>
                <w:rtl w:val="1"/>
              </w:rPr>
              <w:t>10,537</w:t>
            </w:r>
          </w:p>
        </w:tc>
        <w:tc>
          <w:tcPr>
            <w:tcW w:type="dxa" w:w="3324"/>
          </w:tcPr>
          <w:p>
            <w:pPr>
              <w:bidi w:val="1"/>
              <w:jc w:val="right"/>
            </w:pPr>
            <w:r>
              <w:rPr>
                <w:rFonts w:cs="Arial" w:ascii="Arial" w:hAnsi="Arial"/>
                <w:sz w:val="18"/>
                <w:rtl w:val="1"/>
              </w:rPr>
              <w:t>6,207</w:t>
            </w:r>
          </w:p>
        </w:tc>
      </w:tr>
      <w:tr>
        <w:tc>
          <w:tcPr>
            <w:tcW w:type="dxa" w:w="3324"/>
          </w:tcPr>
          <w:p>
            <w:pPr>
              <w:bidi w:val="1"/>
              <w:jc w:val="right"/>
            </w:pPr>
            <w:r>
              <w:rPr>
                <w:rFonts w:cs="Arial" w:ascii="Arial" w:hAnsi="Arial"/>
                <w:sz w:val="18"/>
                <w:rtl w:val="1"/>
              </w:rPr>
              <w:t>החלטת תכנון: הארכה בלי עדיפות, λ מרכזי</w:t>
            </w:r>
          </w:p>
        </w:tc>
        <w:tc>
          <w:tcPr>
            <w:tcW w:type="dxa" w:w="3324"/>
          </w:tcPr>
          <w:p>
            <w:pPr>
              <w:bidi w:val="1"/>
              <w:jc w:val="right"/>
            </w:pPr>
            <w:r>
              <w:rPr>
                <w:rFonts w:cs="Arial" w:ascii="Arial" w:hAnsi="Arial"/>
                <w:sz w:val="18"/>
                <w:rtl w:val="1"/>
              </w:rPr>
              <w:t>5,700</w:t>
            </w:r>
          </w:p>
        </w:tc>
        <w:tc>
          <w:tcPr>
            <w:tcW w:type="dxa" w:w="3324"/>
          </w:tcPr>
          <w:p>
            <w:pPr>
              <w:bidi w:val="1"/>
              <w:jc w:val="right"/>
            </w:pPr>
            <w:r>
              <w:rPr>
                <w:rFonts w:cs="Arial" w:ascii="Arial" w:hAnsi="Arial"/>
                <w:sz w:val="18"/>
                <w:rtl w:val="1"/>
              </w:rPr>
              <w:t>3,357</w:t>
            </w:r>
          </w:p>
        </w:tc>
      </w:tr>
    </w:tbl>
    <w:p>
      <w:pPr>
        <w:bidi w:val="1"/>
        <w:jc w:val="right"/>
      </w:pPr>
      <w:r>
        <w:rPr>
          <w:rFonts w:cs="Arial" w:ascii="Arial" w:hAnsi="Arial"/>
          <w:b/>
          <w:rtl w:val="1"/>
        </w:rPr>
        <w:t>במה הראיות על הביקוש תומכות:</w:t>
      </w:r>
    </w:p>
    <w:p>
      <w:pPr>
        <w:pStyle w:val="ListBullet"/>
        <w:bidi w:val="1"/>
        <w:jc w:val="right"/>
      </w:pPr>
      <w:r>
        <w:rPr>
          <w:rFonts w:cs="Arial" w:ascii="Arial" w:hAnsi="Arial"/>
          <w:rtl w:val="1"/>
        </w:rPr>
        <w:t>שוק להארכה בסדר גודל של 4,000–9,000 נסיעות בשלוש שעות הבוקר ב-2050 רגיל, שרובו על חוף הכרמל ובעיר התחתית, עם שלוש "רגליים" בגודל דומה: טירת כרמל ↔ חיפה, בתוך חיפה, והקריות שמגיעות בהזנה.</w:t>
      </w:r>
    </w:p>
    <w:p>
      <w:pPr>
        <w:pStyle w:val="ListBullet"/>
        <w:bidi w:val="1"/>
        <w:jc w:val="right"/>
      </w:pPr>
      <w:r>
        <w:rPr>
          <w:rFonts w:cs="Arial" w:ascii="Arial" w:hAnsi="Arial"/>
          <w:rtl w:val="1"/>
        </w:rPr>
        <w:t>נוסעי ההארכה אינם תלויים בהפעלה הרציפה: 6,003 בקו הרציף לעומת 5,939 אם ההארכה מסתיימת במפרץ. היתרון של הקו הרציף הוא המעבר שנחסך ל-2,849 הנסיעות (38 %) שחוצות את המפרץ, שהיום נוסעות במטרונית ברצף; התוספת של 25 % לקו כולו היא השוק של הקו הראשי עצמו, שנוסע בכל מקרה.</w:t>
      </w:r>
    </w:p>
    <w:p>
      <w:pPr>
        <w:pStyle w:val="ListBullet"/>
        <w:bidi w:val="1"/>
        <w:jc w:val="right"/>
      </w:pPr>
      <w:r>
        <w:rPr>
          <w:rFonts w:cs="Arial" w:ascii="Arial" w:hAnsi="Arial"/>
          <w:rtl w:val="1"/>
        </w:rPr>
        <w:t>עדיפות בצמתים: הפעלה ברמת הרחוב מאבדת כרבע מהנוסעים, רובם על ההארכה — השפעה גדולה יותר מהצמיחה בין 2040 ל-2050.</w:t>
      </w:r>
    </w:p>
    <w:p>
      <w:pPr>
        <w:pStyle w:val="ListBullet"/>
        <w:bidi w:val="1"/>
        <w:jc w:val="right"/>
      </w:pPr>
      <w:r>
        <w:rPr>
          <w:rFonts w:cs="Arial" w:ascii="Arial" w:hAnsi="Arial"/>
          <w:rtl w:val="1"/>
        </w:rPr>
        <w:t>עומס שיא של כאלף ומשהו נוסעים לשעה לכיוון בכניסה למפרץ — ביקוש בסדר גודל של רכבת קלה, לא של מטרו.</w:t>
      </w:r>
    </w:p>
    <w:p>
      <w:pPr>
        <w:pStyle w:val="ListBullet"/>
        <w:bidi w:val="1"/>
        <w:jc w:val="right"/>
      </w:pPr>
      <w:r>
        <w:rPr>
          <w:rFonts w:cs="Arial" w:ascii="Arial" w:hAnsi="Arial"/>
          <w:rtl w:val="1"/>
        </w:rPr>
        <w:t>דירוג החלופות והמשטרים, וסדר הגודל של המעבר מהמטרונית, מהאוטובוסים ומהרכב הפרטי.</w:t>
      </w:r>
    </w:p>
    <w:p>
      <w:pPr>
        <w:bidi w:val="1"/>
        <w:jc w:val="right"/>
      </w:pPr>
      <w:r>
        <w:rPr>
          <w:rFonts w:cs="Arial" w:ascii="Arial" w:hAnsi="Arial"/>
          <w:b/>
          <w:rtl w:val="1"/>
        </w:rPr>
        <w:t>במה הן לא תומכות:</w:t>
      </w:r>
    </w:p>
    <w:p>
      <w:pPr>
        <w:pStyle w:val="ListBullet"/>
        <w:bidi w:val="1"/>
        <w:jc w:val="right"/>
      </w:pPr>
      <w:r>
        <w:rPr>
          <w:rFonts w:cs="Arial" w:ascii="Arial" w:hAnsi="Arial"/>
          <w:rtl w:val="1"/>
        </w:rPr>
        <w:t>תחזית נוסעים לצורכי הערכה כלכלית, צי או תדירות: העומסים הם תנועות פוטנציאליות ללא אילוץ קיבולת, על תוכנית שירות שמשאירה כל קו אוטובוס ומטרונית כפי שהוא נוסע היום, מבסיס שנבדק ברמת המסדרון אך לא ברמת הקטע, ועם רגישות לעלות שנתונה בטווח ולא נאמדה עבור בעלי הרכב שהקו צריך לזכות בהם.</w:t>
      </w:r>
    </w:p>
    <w:p>
      <w:pPr>
        <w:pStyle w:val="ListBullet"/>
        <w:bidi w:val="1"/>
        <w:jc w:val="right"/>
      </w:pPr>
      <w:r>
        <w:rPr>
          <w:rFonts w:cs="Arial" w:ascii="Arial" w:hAnsi="Arial"/>
          <w:rtl w:val="1"/>
        </w:rPr>
        <w:t>כל אמירה על הרכב הפרטי ב-2040 / 2050: המעבר מהרכב הוא סדר גודל בלבד ואינו מגיב לתנאי הכבישים במודל הזה.</w:t>
      </w:r>
    </w:p>
    <w:p>
      <w:pPr>
        <w:pStyle w:val="ListBullet"/>
        <w:bidi w:val="1"/>
        <w:jc w:val="right"/>
      </w:pPr>
      <w:r>
        <w:rPr>
          <w:rFonts w:cs="Arial" w:ascii="Arial" w:hAnsi="Arial"/>
          <w:rtl w:val="1"/>
        </w:rPr>
        <w:t>טענה על "שוק חדש": רוב נוסעי הרכבת הקלה הם נוסעי המטרונית והאוטובוסים של היום בכלי מהיר יותר; התוספת נטו לתחבורה הציבורית היא המעבר מהרכב — כמה מאות עד כאלף נסיעות בשלוש שעות.</w:t>
      </w:r>
    </w:p>
    <w:p>
      <w:pPr>
        <w:pStyle w:val="ListBullet"/>
        <w:bidi w:val="1"/>
        <w:jc w:val="right"/>
      </w:pPr>
      <w:r>
        <w:rPr>
          <w:rFonts w:cs="Arial" w:ascii="Arial" w:hAnsi="Arial"/>
          <w:rtl w:val="1"/>
        </w:rPr>
        <w:t>מספרים ברמת תחנה או אזור תנועה בודד, וכל דבר שנוגע להפעלת הקו הראשי עצמו, שהיא הנחה.</w:t>
      </w:r>
    </w:p>
    <w:p>
      <w:r>
        <w:br w:type="page"/>
      </w:r>
    </w:p>
    <w:p>
      <w:pPr>
        <w:pStyle w:val="Heading1"/>
        <w:bidi w:val="1"/>
        <w:jc w:val="right"/>
      </w:pPr>
      <w:r>
        <w:rPr>
          <w:rFonts w:cs="Arial" w:ascii="Arial" w:hAnsi="Arial"/>
          <w:rtl w:val="1"/>
        </w:rPr>
        <w:t>1. המטרה והיעדים</w:t>
      </w:r>
    </w:p>
    <w:p>
      <w:pPr>
        <w:bidi w:val="1"/>
        <w:jc w:val="right"/>
      </w:pPr>
      <w:r>
        <w:rPr>
          <w:rFonts w:cs="Arial" w:ascii="Arial" w:hAnsi="Arial"/>
          <w:rtl w:val="1"/>
        </w:rPr>
        <w:t>הקו הראשי של נופית (המפרץ – נצרת) בבנייה. השאלה היא כמה ביקוש תמשוך הארכה של הקו מהמפרץ דרך חיפה עד טירת כרמל (24 תחנות, 18.7 ק"מ לאורך חוף חיפה והעיר התחתית), מאיפה יבוא הביקוש, ואיך הוא תלוי באופן ההפעלה של ההארכה ובצמיחת המטרופולין.</w:t>
      </w:r>
    </w:p>
    <w:p>
      <w:pPr>
        <w:bidi w:val="1"/>
        <w:jc w:val="right"/>
      </w:pPr>
      <w:r>
        <w:rPr>
          <w:rFonts w:cs="Arial" w:ascii="Arial" w:hAnsi="Arial"/>
          <w:rtl w:val="1"/>
        </w:rPr>
        <w:t>היעדים, לפי סדר העבודה:</w:t>
      </w:r>
    </w:p>
    <w:p>
      <w:pPr>
        <w:pStyle w:val="ListBullet"/>
        <w:bidi w:val="1"/>
        <w:jc w:val="right"/>
      </w:pPr>
      <w:r>
        <w:rPr>
          <w:rFonts w:cs="Arial" w:ascii="Arial" w:hAnsi="Arial"/>
          <w:rtl w:val="1"/>
        </w:rPr>
        <w:t>לבנות תמונה של שוק הנסיעות בשעות שיא הבוקר של שנת הבסיס 2022 — רכב פרטי, אוטובוס, מטרונית, רכבת — ברמת אזורי תנועה, מסקר הנסיעות של משקי הבית ומנתוני הכרטוס, לוחות הזמנים והמהירויות, ולבדוק אותה מול ספירות עצמאיות.</w:t>
      </w:r>
    </w:p>
    <w:p>
      <w:pPr>
        <w:pStyle w:val="ListBullet"/>
        <w:bidi w:val="1"/>
        <w:jc w:val="right"/>
      </w:pPr>
      <w:r>
        <w:rPr>
          <w:rFonts w:cs="Arial" w:ascii="Arial" w:hAnsi="Arial"/>
          <w:rtl w:val="1"/>
        </w:rPr>
        <w:t>להגדיל את הבסיס ל-2040 ול-2050 בשני התרחישים הדמוגרפיים של התחזית המטרופולינית (רגיל וגבוה), כשהתנהגות הנסיעה נשארת כמו ב-2022.</w:t>
      </w:r>
    </w:p>
    <w:p>
      <w:pPr>
        <w:pStyle w:val="ListBullet"/>
        <w:bidi w:val="1"/>
        <w:jc w:val="right"/>
      </w:pPr>
      <w:r>
        <w:rPr>
          <w:rFonts w:cs="Arial" w:ascii="Arial" w:hAnsi="Arial"/>
          <w:rtl w:val="1"/>
        </w:rPr>
        <w:t>לבנות את רמת השירות (זמן נסיעה, גישה, המתנה, מעברים) של הרכב ושל כל חלופות התחבורה הציבורית — אוטובוס, מטרונית, רכבת והרכבת הקלה המתוכננת — על אותה גאוגרפיה, מלוח הזמנים של מאי 2026 וממהירויות שנמדדו.</w:t>
      </w:r>
    </w:p>
    <w:p>
      <w:pPr>
        <w:pStyle w:val="ListBullet"/>
        <w:bidi w:val="1"/>
        <w:jc w:val="right"/>
      </w:pPr>
      <w:r>
        <w:rPr>
          <w:rFonts w:cs="Arial" w:ascii="Arial" w:hAnsi="Arial"/>
          <w:rtl w:val="1"/>
        </w:rPr>
        <w:t>לאמוד כמה נסיעות תמשוך הרכבת הקלה מהאוטובוס, מהמטרונית ומהרכב כשהיא מתווספת לשירות, לקו הראשי + ההארכה כקו אחד, בשני משטרי הפעלה של ההארכה (עם עדיפות בצמתים / בלי), בבוקר ואחר הצהריים, לפי תרחיש.</w:t>
      </w:r>
    </w:p>
    <w:p>
      <w:pPr>
        <w:pStyle w:val="ListBullet"/>
        <w:bidi w:val="1"/>
        <w:jc w:val="right"/>
      </w:pPr>
      <w:r>
        <w:rPr>
          <w:rFonts w:cs="Arial" w:ascii="Arial" w:hAnsi="Arial"/>
          <w:rtl w:val="1"/>
        </w:rPr>
        <w:t>לדווח מה ההארכה עצמה נושאת כחלק מהקו הרציף: נסיעות שעוברות לפחות קטע אחד בין S01 ל-S24 (טירת כרמל – המפרץ).</w:t>
      </w:r>
    </w:p>
    <w:p>
      <w:pPr>
        <w:pStyle w:val="ListBullet"/>
        <w:bidi w:val="1"/>
        <w:jc w:val="right"/>
      </w:pPr>
      <w:r>
        <w:rPr>
          <w:rFonts w:cs="Arial" w:ascii="Arial" w:hAnsi="Arial"/>
          <w:rtl w:val="1"/>
        </w:rPr>
        <w:t>לומר למה השרשרת מתאימה ולמה לא, עם כל ההסתייגויות שנמצאו בדרך.</w:t>
      </w:r>
    </w:p>
    <w:p>
      <w:pPr>
        <w:bidi w:val="1"/>
        <w:jc w:val="right"/>
      </w:pPr>
      <w:r>
        <w:rPr>
          <w:rFonts w:cs="Arial" w:ascii="Arial" w:hAnsi="Arial"/>
          <w:rtl w:val="1"/>
        </w:rPr>
        <w:t>מה המחקר אינו: לא בדיקת קיבולת, תדירות או תעריף, לא הערכה כלכלית, ולא מודל אזורי ארבע-שלבי מכויל. זהו סינון ביקוש למסדרון, שנבנה מנתונים שנמדדו בשרשרת שקופה ומתועדת, כדי לאמוד ולמקם את השוק ולדרג חלופות.</w:t>
      </w:r>
    </w:p>
    <w:p>
      <w:pPr>
        <w:pStyle w:val="Heading1"/>
        <w:bidi w:val="1"/>
        <w:jc w:val="right"/>
      </w:pPr>
      <w:r>
        <w:rPr>
          <w:rFonts w:cs="Arial" w:ascii="Arial" w:hAnsi="Arial"/>
          <w:rtl w:val="1"/>
        </w:rPr>
        <w:t>2. "המודל" — המבנה, הנתונים והגישה</w:t>
      </w:r>
    </w:p>
    <w:p>
      <w:pPr>
        <w:pStyle w:val="Heading2"/>
        <w:bidi w:val="1"/>
        <w:jc w:val="right"/>
      </w:pPr>
      <w:r>
        <w:rPr>
          <w:rFonts w:cs="Arial" w:ascii="Arial" w:hAnsi="Arial"/>
          <w:rtl w:val="1"/>
        </w:rPr>
        <w:t>2.1 המבנה</w:t>
      </w:r>
    </w:p>
    <w:p>
      <w:pPr>
        <w:bidi w:val="1"/>
        <w:jc w:val="right"/>
      </w:pPr>
      <w:r>
        <w:rPr>
          <w:rFonts w:cs="Arial" w:ascii="Arial" w:hAnsi="Arial"/>
          <w:rtl w:val="1"/>
        </w:rPr>
        <w:t>"המודל" הוא שרשרת של 45 שלבים מתועדים וניתנים לשחזור (מחברות Jupyter), בארבעה גושים:</w:t>
      </w:r>
    </w:p>
    <w:p>
      <w:pPr>
        <w:pStyle w:val="ListBullet"/>
        <w:bidi w:val="1"/>
        <w:jc w:val="right"/>
      </w:pPr>
      <w:r>
        <w:rPr>
          <w:rFonts w:cs="Arial" w:ascii="Arial" w:hAnsi="Arial"/>
          <w:rtl w:val="1"/>
        </w:rPr>
        <w:t>מטריצות שנת הבסיס (שלבים 1–22). מטריצות נסיעות של אנשים לשיא הבוקר 06:00–09:00 (ובגל מאוחר יותר גם 16:00–19:00 והצהריים), לפי אמצעי, על 778 אזורי התנועה של המחוז, מסקר הנסיעות 2017/18 עם משקולות הרחבה; שכבת האוטובוס מכוילת לנסיעות הרב-קו של מאי 2022 עם תבנית היעדים של סקר בתוך-הרכב; הרכבת לפי הסדרה הארצית; והכול מוזז מ-2018 ל-2022.</w:t>
      </w:r>
    </w:p>
    <w:p>
      <w:pPr>
        <w:pStyle w:val="ListBullet"/>
        <w:bidi w:val="1"/>
        <w:jc w:val="right"/>
      </w:pPr>
      <w:r>
        <w:rPr>
          <w:rFonts w:cs="Arial" w:ascii="Arial" w:hAnsi="Arial"/>
          <w:rtl w:val="1"/>
        </w:rPr>
        <w:t>מטריצות התחזית (שלב 23). מטריצות 2022 מוזזות ל-2040 ול-2050 לפי אוכלוסייה ותעסוקה בכל אזור תנועה, כששיעורי הנסיעה, בחירת היעד ופיצול האמצעים נשארים כמו ב-2022.</w:t>
      </w:r>
    </w:p>
    <w:p>
      <w:pPr>
        <w:pStyle w:val="ListBullet"/>
        <w:bidi w:val="1"/>
        <w:jc w:val="right"/>
      </w:pPr>
      <w:r>
        <w:rPr>
          <w:rFonts w:cs="Arial" w:ascii="Arial" w:hAnsi="Arial"/>
          <w:rtl w:val="1"/>
        </w:rPr>
        <w:t>רמת השירות (שלבים 25–30, 37, 43, 44). זמני נסיעה, גישה, המתנה ומעבר לכל אמצעי, על 25 אזורי המסדרון ועל 781 אזורי התנועה: הרכב על רשת מהירויות הרכב של מאי 2026; האוטובוס והמטרונית מקובץ ה-GTFS של משרד התחבורה (22 במאי 2026, שירות של יום שלישי 2 ביוני 2026) עם זמני נסיעה ממהירויות האוטובוס שנמדדו במאי 2026; הרכבת הקלה מפונקציית זמן בין תחנות שכוילה על הקו האדום בתל אביב.</w:t>
      </w:r>
    </w:p>
    <w:p>
      <w:pPr>
        <w:pStyle w:val="ListBullet"/>
        <w:bidi w:val="1"/>
        <w:jc w:val="right"/>
      </w:pPr>
      <w:r>
        <w:rPr>
          <w:rFonts w:cs="Arial" w:ascii="Arial" w:hAnsi="Arial"/>
          <w:rtl w:val="1"/>
        </w:rPr>
        <w:t>קליטת הנסיעות לרכבת הקלה (שלבים 31–33, 39, 40, 45). "ציר" (pivot) על חלקי האמצעים שנצפו ב-2022 בכל זוג אזורי תנועה: בתוך התחבורה הציבורית הרכבת הקלה מתחרה במסלול האוטובוס / המטרונית, והשיפור בעלות של כלל התחבורה הציבורית מעביר נסיעות מהרכב. שלב 45 מריץ זאת לכל חלופה, משטר, תקופה ותרחיש.</w:t>
      </w:r>
    </w:p>
    <w:p>
      <w:pPr>
        <w:jc w:val="center"/>
      </w:pPr>
      <w:r>
        <w:drawing>
          <wp:inline xmlns:a="http://schemas.openxmlformats.org/drawingml/2006/main" xmlns:pic="http://schemas.openxmlformats.org/drawingml/2006/picture">
            <wp:extent cx="5400000" cy="3436364"/>
            <wp:docPr id="1" name="Picture 1"/>
            <wp:cNvGraphicFramePr>
              <a:graphicFrameLocks noChangeAspect="1"/>
            </wp:cNvGraphicFramePr>
            <a:graphic>
              <a:graphicData uri="http://schemas.openxmlformats.org/drawingml/2006/picture">
                <pic:pic>
                  <pic:nvPicPr>
                    <pic:cNvPr id="0" name="lrt_alternatives_lines.png"/>
                    <pic:cNvPicPr/>
                  </pic:nvPicPr>
                  <pic:blipFill>
                    <a:blip r:embed="rId9"/>
                    <a:stretch>
                      <a:fillRect/>
                    </a:stretch>
                  </pic:blipFill>
                  <pic:spPr>
                    <a:xfrm>
                      <a:off x="0" y="0"/>
                      <a:ext cx="5400000" cy="3436364"/>
                    </a:xfrm>
                    <a:prstGeom prst="rect"/>
                  </pic:spPr>
                </pic:pic>
              </a:graphicData>
            </a:graphic>
          </wp:inline>
        </w:drawing>
      </w:r>
    </w:p>
    <w:p>
      <w:pPr>
        <w:bidi w:val="1"/>
        <w:jc w:val="right"/>
      </w:pPr>
      <w:r>
        <w:rPr>
          <w:rFonts w:cs="Arial" w:ascii="Arial" w:hAnsi="Arial"/>
          <w:i/>
          <w:sz w:val="18"/>
          <w:rtl w:val="1"/>
        </w:rPr>
        <w:t>איור 2.1 — הקו הראשי (M01–M20, בבנייה) וההארכה (S01–S24) עם אזורי המסדרון.</w:t>
      </w:r>
    </w:p>
    <w:p>
      <w:pPr>
        <w:pStyle w:val="Heading2"/>
        <w:bidi w:val="1"/>
        <w:jc w:val="right"/>
      </w:pPr>
      <w:r>
        <w:rPr>
          <w:rFonts w:cs="Arial" w:ascii="Arial" w:hAnsi="Arial"/>
          <w:rtl w:val="1"/>
        </w:rPr>
        <w:t>2.2 הנתונים ותאריכיהם</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6"/>
                <w:rtl w:val="1"/>
              </w:rPr>
              <w:t>נתון</w:t>
            </w:r>
          </w:p>
        </w:tc>
        <w:tc>
          <w:tcPr>
            <w:tcW w:type="dxa" w:w="3324"/>
          </w:tcPr>
          <w:p>
            <w:pPr>
              <w:bidi w:val="1"/>
              <w:jc w:val="right"/>
            </w:pPr>
            <w:r>
              <w:rPr>
                <w:rFonts w:cs="Arial" w:ascii="Arial" w:hAnsi="Arial"/>
                <w:b/>
                <w:sz w:val="16"/>
                <w:rtl w:val="1"/>
              </w:rPr>
              <w:t>תאריך / גרסה</w:t>
            </w:r>
          </w:p>
        </w:tc>
        <w:tc>
          <w:tcPr>
            <w:tcW w:type="dxa" w:w="3324"/>
          </w:tcPr>
          <w:p>
            <w:pPr>
              <w:bidi w:val="1"/>
              <w:jc w:val="right"/>
            </w:pPr>
            <w:r>
              <w:rPr>
                <w:rFonts w:cs="Arial" w:ascii="Arial" w:hAnsi="Arial"/>
                <w:b/>
                <w:sz w:val="16"/>
                <w:rtl w:val="1"/>
              </w:rPr>
              <w:t>למה משמש</w:t>
            </w:r>
          </w:p>
        </w:tc>
      </w:tr>
      <w:tr>
        <w:tc>
          <w:tcPr>
            <w:tcW w:type="dxa" w:w="3324"/>
          </w:tcPr>
          <w:p>
            <w:pPr>
              <w:bidi w:val="1"/>
              <w:jc w:val="right"/>
            </w:pPr>
            <w:r>
              <w:rPr>
                <w:rFonts w:cs="Arial" w:ascii="Arial" w:hAnsi="Arial"/>
                <w:sz w:val="16"/>
                <w:rtl w:val="1"/>
              </w:rPr>
              <w:t>סקר הנסיעות של משקי הבית (THS) 2017/18</w:t>
            </w:r>
          </w:p>
        </w:tc>
        <w:tc>
          <w:tcPr>
            <w:tcW w:type="dxa" w:w="3324"/>
          </w:tcPr>
          <w:p>
            <w:pPr>
              <w:bidi w:val="1"/>
              <w:jc w:val="right"/>
            </w:pPr>
            <w:r>
              <w:rPr>
                <w:rFonts w:cs="Arial" w:ascii="Arial" w:hAnsi="Arial"/>
                <w:sz w:val="16"/>
                <w:rtl w:val="1"/>
              </w:rPr>
              <w:t>2017–2018</w:t>
            </w:r>
          </w:p>
        </w:tc>
        <w:tc>
          <w:tcPr>
            <w:tcW w:type="dxa" w:w="3324"/>
          </w:tcPr>
          <w:p>
            <w:pPr>
              <w:bidi w:val="1"/>
              <w:jc w:val="right"/>
            </w:pPr>
            <w:r>
              <w:rPr>
                <w:rFonts w:cs="Arial" w:ascii="Arial" w:hAnsi="Arial"/>
                <w:sz w:val="16"/>
                <w:rtl w:val="1"/>
              </w:rPr>
              <w:t>מטריצות הבסיס לפי אמצעי, שיעורי נסיעה, אמידת λ</w:t>
            </w:r>
          </w:p>
        </w:tc>
      </w:tr>
      <w:tr>
        <w:tc>
          <w:tcPr>
            <w:tcW w:type="dxa" w:w="3324"/>
          </w:tcPr>
          <w:p>
            <w:pPr>
              <w:bidi w:val="1"/>
              <w:jc w:val="right"/>
            </w:pPr>
            <w:r>
              <w:rPr>
                <w:rFonts w:cs="Arial" w:ascii="Arial" w:hAnsi="Arial"/>
                <w:sz w:val="16"/>
                <w:rtl w:val="1"/>
              </w:rPr>
              <w:t>נסיעות סלולר, יום חול ממוצע, לפי שעה</w:t>
            </w:r>
          </w:p>
        </w:tc>
        <w:tc>
          <w:tcPr>
            <w:tcW w:type="dxa" w:w="3324"/>
          </w:tcPr>
          <w:p>
            <w:pPr>
              <w:bidi w:val="1"/>
              <w:jc w:val="right"/>
            </w:pPr>
            <w:r>
              <w:rPr>
                <w:rFonts w:cs="Arial" w:ascii="Arial" w:hAnsi="Arial"/>
                <w:sz w:val="16"/>
                <w:rtl w:val="1"/>
              </w:rPr>
              <w:t>2018–2019</w:t>
            </w:r>
          </w:p>
        </w:tc>
        <w:tc>
          <w:tcPr>
            <w:tcW w:type="dxa" w:w="3324"/>
          </w:tcPr>
          <w:p>
            <w:pPr>
              <w:bidi w:val="1"/>
              <w:jc w:val="right"/>
            </w:pPr>
            <w:r>
              <w:rPr>
                <w:rFonts w:cs="Arial" w:ascii="Arial" w:hAnsi="Arial"/>
                <w:sz w:val="16"/>
                <w:rtl w:val="1"/>
              </w:rPr>
              <w:t>בדיקת מטריצות הסקר</w:t>
            </w:r>
          </w:p>
        </w:tc>
      </w:tr>
      <w:tr>
        <w:tc>
          <w:tcPr>
            <w:tcW w:type="dxa" w:w="3324"/>
          </w:tcPr>
          <w:p>
            <w:pPr>
              <w:bidi w:val="1"/>
              <w:jc w:val="right"/>
            </w:pPr>
            <w:r>
              <w:rPr>
                <w:rFonts w:cs="Arial" w:ascii="Arial" w:hAnsi="Arial"/>
                <w:sz w:val="16"/>
                <w:rtl w:val="1"/>
              </w:rPr>
              <w:t>רב-קו — נסיעות מקושרות באוטובוס</w:t>
            </w:r>
          </w:p>
        </w:tc>
        <w:tc>
          <w:tcPr>
            <w:tcW w:type="dxa" w:w="3324"/>
          </w:tcPr>
          <w:p>
            <w:pPr>
              <w:bidi w:val="1"/>
              <w:jc w:val="right"/>
            </w:pPr>
            <w:r>
              <w:rPr>
                <w:rFonts w:cs="Arial" w:ascii="Arial" w:hAnsi="Arial"/>
                <w:sz w:val="16"/>
                <w:rtl w:val="1"/>
              </w:rPr>
              <w:t>מאי 2022</w:t>
            </w:r>
          </w:p>
        </w:tc>
        <w:tc>
          <w:tcPr>
            <w:tcW w:type="dxa" w:w="3324"/>
          </w:tcPr>
          <w:p>
            <w:pPr>
              <w:bidi w:val="1"/>
              <w:jc w:val="right"/>
            </w:pPr>
            <w:r>
              <w:rPr>
                <w:rFonts w:cs="Arial" w:ascii="Arial" w:hAnsi="Arial"/>
                <w:sz w:val="16"/>
                <w:rtl w:val="1"/>
              </w:rPr>
              <w:t>כיול האוטובוס ותבנית היעדים</w:t>
            </w:r>
          </w:p>
        </w:tc>
      </w:tr>
      <w:tr>
        <w:tc>
          <w:tcPr>
            <w:tcW w:type="dxa" w:w="3324"/>
          </w:tcPr>
          <w:p>
            <w:pPr>
              <w:bidi w:val="1"/>
              <w:jc w:val="right"/>
            </w:pPr>
            <w:r>
              <w:rPr>
                <w:rFonts w:cs="Arial" w:ascii="Arial" w:hAnsi="Arial"/>
                <w:sz w:val="16"/>
                <w:rtl w:val="1"/>
              </w:rPr>
              <w:t>רב-קו 2025 — עליות: מטרונית, רכבת, אוטובוסים ארציים</w:t>
            </w:r>
          </w:p>
        </w:tc>
        <w:tc>
          <w:tcPr>
            <w:tcW w:type="dxa" w:w="3324"/>
          </w:tcPr>
          <w:p>
            <w:pPr>
              <w:bidi w:val="1"/>
              <w:jc w:val="right"/>
            </w:pPr>
            <w:r>
              <w:rPr>
                <w:rFonts w:cs="Arial" w:ascii="Arial" w:hAnsi="Arial"/>
                <w:sz w:val="16"/>
                <w:rtl w:val="1"/>
              </w:rPr>
              <w:t>51–52 ימי שלישי ב-2025, 06:00–09:00</w:t>
            </w:r>
          </w:p>
        </w:tc>
        <w:tc>
          <w:tcPr>
            <w:tcW w:type="dxa" w:w="3324"/>
          </w:tcPr>
          <w:p>
            <w:pPr>
              <w:bidi w:val="1"/>
              <w:jc w:val="right"/>
            </w:pPr>
            <w:r>
              <w:rPr>
                <w:rFonts w:cs="Arial" w:ascii="Arial" w:hAnsi="Arial"/>
                <w:sz w:val="16"/>
                <w:rtl w:val="1"/>
              </w:rPr>
              <w:t>עליות לפי תחנה ואזור, מטריצות מטרונית ורכבת</w:t>
            </w:r>
          </w:p>
        </w:tc>
      </w:tr>
      <w:tr>
        <w:tc>
          <w:tcPr>
            <w:tcW w:type="dxa" w:w="3324"/>
          </w:tcPr>
          <w:p>
            <w:pPr>
              <w:bidi w:val="1"/>
              <w:jc w:val="right"/>
            </w:pPr>
            <w:r>
              <w:rPr>
                <w:rFonts w:cs="Arial" w:ascii="Arial" w:hAnsi="Arial"/>
                <w:sz w:val="16"/>
                <w:rtl w:val="1"/>
              </w:rPr>
              <w:t>סקר בתוך-הרכב — הסתברויות יעד לפי אזור</w:t>
            </w:r>
          </w:p>
        </w:tc>
        <w:tc>
          <w:tcPr>
            <w:tcW w:type="dxa" w:w="3324"/>
          </w:tcPr>
          <w:p>
            <w:pPr>
              <w:bidi w:val="1"/>
              <w:jc w:val="right"/>
            </w:pPr>
            <w:r>
              <w:rPr>
                <w:rFonts w:cs="Arial" w:ascii="Arial" w:hAnsi="Arial"/>
                <w:sz w:val="16"/>
                <w:rtl w:val="1"/>
              </w:rPr>
              <w:t>2022</w:t>
            </w:r>
          </w:p>
        </w:tc>
        <w:tc>
          <w:tcPr>
            <w:tcW w:type="dxa" w:w="3324"/>
          </w:tcPr>
          <w:p>
            <w:pPr>
              <w:bidi w:val="1"/>
              <w:jc w:val="right"/>
            </w:pPr>
            <w:r>
              <w:rPr>
                <w:rFonts w:cs="Arial" w:ascii="Arial" w:hAnsi="Arial"/>
                <w:sz w:val="16"/>
                <w:rtl w:val="1"/>
              </w:rPr>
              <w:t>תבנית היעדים מתחת לרמת האזור-על</w:t>
            </w:r>
          </w:p>
        </w:tc>
      </w:tr>
      <w:tr>
        <w:tc>
          <w:tcPr>
            <w:tcW w:type="dxa" w:w="3324"/>
          </w:tcPr>
          <w:p>
            <w:pPr>
              <w:bidi w:val="1"/>
              <w:jc w:val="right"/>
            </w:pPr>
            <w:r>
              <w:rPr>
                <w:rFonts w:cs="Arial" w:ascii="Arial" w:hAnsi="Arial"/>
                <w:sz w:val="16"/>
                <w:rtl w:val="1"/>
              </w:rPr>
              <w:t>אוכלוסייה ותעסוקה 2020, 2025; תחזיות רגיל / גבוה 2040, 2050</w:t>
            </w:r>
          </w:p>
        </w:tc>
        <w:tc>
          <w:tcPr>
            <w:tcW w:type="dxa" w:w="3324"/>
          </w:tcPr>
          <w:p>
            <w:pPr>
              <w:bidi w:val="1"/>
              <w:jc w:val="right"/>
            </w:pPr>
            <w:r>
              <w:rPr>
                <w:rFonts w:cs="Arial" w:ascii="Arial" w:hAnsi="Arial"/>
                <w:sz w:val="16"/>
                <w:rtl w:val="1"/>
              </w:rPr>
              <w:t>בסיס 2020; גרסת התחזית המטרופולינית</w:t>
            </w:r>
          </w:p>
        </w:tc>
        <w:tc>
          <w:tcPr>
            <w:tcW w:type="dxa" w:w="3324"/>
          </w:tcPr>
          <w:p>
            <w:pPr>
              <w:bidi w:val="1"/>
              <w:jc w:val="right"/>
            </w:pPr>
            <w:r>
              <w:rPr>
                <w:rFonts w:cs="Arial" w:ascii="Arial" w:hAnsi="Arial"/>
                <w:sz w:val="16"/>
                <w:rtl w:val="1"/>
              </w:rPr>
              <w:t>ההזזה ל-2022 והצמיחה ל-2040 / 2050</w:t>
            </w:r>
          </w:p>
        </w:tc>
      </w:tr>
      <w:tr>
        <w:tc>
          <w:tcPr>
            <w:tcW w:type="dxa" w:w="3324"/>
          </w:tcPr>
          <w:p>
            <w:pPr>
              <w:bidi w:val="1"/>
              <w:jc w:val="right"/>
            </w:pPr>
            <w:r>
              <w:rPr>
                <w:rFonts w:cs="Arial" w:ascii="Arial" w:hAnsi="Arial"/>
                <w:sz w:val="16"/>
                <w:rtl w:val="1"/>
              </w:rPr>
              <w:t>רשת הכבישים (Emme) עם ספירות תנועה לפי שעה</w:t>
            </w:r>
          </w:p>
        </w:tc>
        <w:tc>
          <w:tcPr>
            <w:tcW w:type="dxa" w:w="3324"/>
          </w:tcPr>
          <w:p>
            <w:pPr>
              <w:bidi w:val="1"/>
              <w:jc w:val="right"/>
            </w:pPr>
            <w:r>
              <w:rPr>
                <w:rFonts w:cs="Arial" w:ascii="Arial" w:hAnsi="Arial"/>
                <w:sz w:val="16"/>
                <w:rtl w:val="1"/>
              </w:rPr>
              <w:t>ספירות 2017–2023</w:t>
            </w:r>
          </w:p>
        </w:tc>
        <w:tc>
          <w:tcPr>
            <w:tcW w:type="dxa" w:w="3324"/>
          </w:tcPr>
          <w:p>
            <w:pPr>
              <w:bidi w:val="1"/>
              <w:jc w:val="right"/>
            </w:pPr>
            <w:r>
              <w:rPr>
                <w:rFonts w:cs="Arial" w:ascii="Arial" w:hAnsi="Arial"/>
                <w:sz w:val="16"/>
                <w:rtl w:val="1"/>
              </w:rPr>
              <w:t>בדיקת שכבת הרכב מול ספירות</w:t>
            </w:r>
          </w:p>
        </w:tc>
      </w:tr>
      <w:tr>
        <w:tc>
          <w:tcPr>
            <w:tcW w:type="dxa" w:w="3324"/>
          </w:tcPr>
          <w:p>
            <w:pPr>
              <w:bidi w:val="1"/>
              <w:jc w:val="right"/>
            </w:pPr>
            <w:r>
              <w:rPr>
                <w:rFonts w:cs="Arial" w:ascii="Arial" w:hAnsi="Arial"/>
                <w:sz w:val="16"/>
                <w:rtl w:val="1"/>
              </w:rPr>
              <w:t>GTFS ארצי של משרד התחבורה</w:t>
            </w:r>
          </w:p>
        </w:tc>
        <w:tc>
          <w:tcPr>
            <w:tcW w:type="dxa" w:w="3324"/>
          </w:tcPr>
          <w:p>
            <w:pPr>
              <w:bidi w:val="1"/>
              <w:jc w:val="right"/>
            </w:pPr>
            <w:r>
              <w:rPr>
                <w:rFonts w:cs="Arial" w:ascii="Arial" w:hAnsi="Arial"/>
                <w:sz w:val="16"/>
                <w:rtl w:val="1"/>
              </w:rPr>
              <w:t>קובץ 22 במאי 2026; שירות 2 ביוני 2026</w:t>
            </w:r>
          </w:p>
        </w:tc>
        <w:tc>
          <w:tcPr>
            <w:tcW w:type="dxa" w:w="3324"/>
          </w:tcPr>
          <w:p>
            <w:pPr>
              <w:bidi w:val="1"/>
              <w:jc w:val="right"/>
            </w:pPr>
            <w:r>
              <w:rPr>
                <w:rFonts w:cs="Arial" w:ascii="Arial" w:hAnsi="Arial"/>
                <w:sz w:val="16"/>
                <w:rtl w:val="1"/>
              </w:rPr>
              <w:t>רמת שירות אוטובוס, מטרונית ורכבת; זמן על הציר</w:t>
            </w:r>
          </w:p>
        </w:tc>
      </w:tr>
      <w:tr>
        <w:tc>
          <w:tcPr>
            <w:tcW w:type="dxa" w:w="3324"/>
          </w:tcPr>
          <w:p>
            <w:pPr>
              <w:bidi w:val="1"/>
              <w:jc w:val="right"/>
            </w:pPr>
            <w:r>
              <w:rPr>
                <w:rFonts w:cs="Arial" w:ascii="Arial" w:hAnsi="Arial"/>
                <w:sz w:val="16"/>
                <w:rtl w:val="1"/>
              </w:rPr>
              <w:t>מהירויות אוטובוס על רשת הרחובות</w:t>
            </w:r>
          </w:p>
        </w:tc>
        <w:tc>
          <w:tcPr>
            <w:tcW w:type="dxa" w:w="3324"/>
          </w:tcPr>
          <w:p>
            <w:pPr>
              <w:bidi w:val="1"/>
              <w:jc w:val="right"/>
            </w:pPr>
            <w:r>
              <w:rPr>
                <w:rFonts w:cs="Arial" w:ascii="Arial" w:hAnsi="Arial"/>
                <w:sz w:val="16"/>
                <w:rtl w:val="1"/>
              </w:rPr>
              <w:t>מאי 2026, לפי יום ושעה</w:t>
            </w:r>
          </w:p>
        </w:tc>
        <w:tc>
          <w:tcPr>
            <w:tcW w:type="dxa" w:w="3324"/>
          </w:tcPr>
          <w:p>
            <w:pPr>
              <w:bidi w:val="1"/>
              <w:jc w:val="right"/>
            </w:pPr>
            <w:r>
              <w:rPr>
                <w:rFonts w:cs="Arial" w:ascii="Arial" w:hAnsi="Arial"/>
                <w:sz w:val="16"/>
                <w:rtl w:val="1"/>
              </w:rPr>
              <w:t>זמני נסיעה נצפים של אוטובוסים; טופולוגיית הניתוב</w:t>
            </w:r>
          </w:p>
        </w:tc>
      </w:tr>
      <w:tr>
        <w:tc>
          <w:tcPr>
            <w:tcW w:type="dxa" w:w="3324"/>
          </w:tcPr>
          <w:p>
            <w:pPr>
              <w:bidi w:val="1"/>
              <w:jc w:val="right"/>
            </w:pPr>
            <w:r>
              <w:rPr>
                <w:rFonts w:cs="Arial" w:ascii="Arial" w:hAnsi="Arial"/>
                <w:sz w:val="16"/>
                <w:rtl w:val="1"/>
              </w:rPr>
              <w:t>מהירויות רכב בכל הארץ (GoogleSpeed)</w:t>
            </w:r>
          </w:p>
        </w:tc>
        <w:tc>
          <w:tcPr>
            <w:tcW w:type="dxa" w:w="3324"/>
          </w:tcPr>
          <w:p>
            <w:pPr>
              <w:bidi w:val="1"/>
              <w:jc w:val="right"/>
            </w:pPr>
            <w:r>
              <w:rPr>
                <w:rFonts w:cs="Arial" w:ascii="Arial" w:hAnsi="Arial"/>
                <w:sz w:val="16"/>
                <w:rtl w:val="1"/>
              </w:rPr>
              <w:t>מאי 2026, לפי שעה</w:t>
            </w:r>
          </w:p>
        </w:tc>
        <w:tc>
          <w:tcPr>
            <w:tcW w:type="dxa" w:w="3324"/>
          </w:tcPr>
          <w:p>
            <w:pPr>
              <w:bidi w:val="1"/>
              <w:jc w:val="right"/>
            </w:pPr>
            <w:r>
              <w:rPr>
                <w:rFonts w:cs="Arial" w:ascii="Arial" w:hAnsi="Arial"/>
                <w:sz w:val="16"/>
                <w:rtl w:val="1"/>
              </w:rPr>
              <w:t>מטריצות זמן ברכב</w:t>
            </w:r>
          </w:p>
        </w:tc>
      </w:tr>
      <w:tr>
        <w:tc>
          <w:tcPr>
            <w:tcW w:type="dxa" w:w="3324"/>
          </w:tcPr>
          <w:p>
            <w:pPr>
              <w:bidi w:val="1"/>
              <w:jc w:val="right"/>
            </w:pPr>
            <w:r>
              <w:rPr>
                <w:rFonts w:cs="Arial" w:ascii="Arial" w:hAnsi="Arial"/>
                <w:sz w:val="16"/>
                <w:rtl w:val="1"/>
              </w:rPr>
              <w:t>תוואי ההארכה ורציפיה (hf_lrt_3)</w:t>
            </w:r>
          </w:p>
        </w:tc>
        <w:tc>
          <w:tcPr>
            <w:tcW w:type="dxa" w:w="3324"/>
          </w:tcPr>
          <w:p>
            <w:pPr>
              <w:bidi w:val="1"/>
              <w:jc w:val="right"/>
            </w:pPr>
            <w:r>
              <w:rPr>
                <w:rFonts w:cs="Arial" w:ascii="Arial" w:hAnsi="Arial"/>
                <w:sz w:val="16"/>
                <w:rtl w:val="1"/>
              </w:rPr>
              <w:t>נמסר 22 בספטמבר 2026</w:t>
            </w:r>
          </w:p>
        </w:tc>
        <w:tc>
          <w:tcPr>
            <w:tcW w:type="dxa" w:w="3324"/>
          </w:tcPr>
          <w:p>
            <w:pPr>
              <w:bidi w:val="1"/>
              <w:jc w:val="right"/>
            </w:pPr>
            <w:r>
              <w:rPr>
                <w:rFonts w:cs="Arial" w:ascii="Arial" w:hAnsi="Arial"/>
                <w:sz w:val="16"/>
                <w:rtl w:val="1"/>
              </w:rPr>
              <w:t>24 תחנות, זמנים בין תחנות</w:t>
            </w:r>
          </w:p>
        </w:tc>
      </w:tr>
      <w:tr>
        <w:tc>
          <w:tcPr>
            <w:tcW w:type="dxa" w:w="3324"/>
          </w:tcPr>
          <w:p>
            <w:pPr>
              <w:bidi w:val="1"/>
              <w:jc w:val="right"/>
            </w:pPr>
            <w:r>
              <w:rPr>
                <w:rFonts w:cs="Arial" w:ascii="Arial" w:hAnsi="Arial"/>
                <w:sz w:val="16"/>
                <w:rtl w:val="1"/>
              </w:rPr>
              <w:t>הקו הראשי נופית (בבנייה) ו-20 צומתי התחנות שלו</w:t>
            </w:r>
          </w:p>
        </w:tc>
        <w:tc>
          <w:tcPr>
            <w:tcW w:type="dxa" w:w="3324"/>
          </w:tcPr>
          <w:p>
            <w:pPr>
              <w:bidi w:val="1"/>
              <w:jc w:val="right"/>
            </w:pPr>
            <w:r>
              <w:rPr>
                <w:rFonts w:cs="Arial" w:ascii="Arial" w:hAnsi="Arial"/>
                <w:sz w:val="16"/>
                <w:rtl w:val="1"/>
              </w:rPr>
              <w:t>נמסר 5 באוקטובר 2026</w:t>
            </w:r>
          </w:p>
        </w:tc>
        <w:tc>
          <w:tcPr>
            <w:tcW w:type="dxa" w:w="3324"/>
          </w:tcPr>
          <w:p>
            <w:pPr>
              <w:bidi w:val="1"/>
              <w:jc w:val="right"/>
            </w:pPr>
            <w:r>
              <w:rPr>
                <w:rFonts w:cs="Arial" w:ascii="Arial" w:hAnsi="Arial"/>
                <w:sz w:val="16"/>
                <w:rtl w:val="1"/>
              </w:rPr>
              <w:t>תחנות הקו הראשי וזמן נסיעה ב-80 קמ"ש</w:t>
            </w:r>
          </w:p>
        </w:tc>
      </w:tr>
      <w:tr>
        <w:tc>
          <w:tcPr>
            <w:tcW w:type="dxa" w:w="3324"/>
          </w:tcPr>
          <w:p>
            <w:pPr>
              <w:bidi w:val="1"/>
              <w:jc w:val="right"/>
            </w:pPr>
            <w:r>
              <w:rPr>
                <w:rFonts w:cs="Arial" w:ascii="Arial" w:hAnsi="Arial"/>
                <w:sz w:val="16"/>
                <w:rtl w:val="1"/>
              </w:rPr>
              <w:t>חלוקת המסדרון V2 — 25 אזורים, 174 אזורי תנועה</w:t>
            </w:r>
          </w:p>
        </w:tc>
        <w:tc>
          <w:tcPr>
            <w:tcW w:type="dxa" w:w="3324"/>
          </w:tcPr>
          <w:p>
            <w:pPr>
              <w:bidi w:val="1"/>
              <w:jc w:val="right"/>
            </w:pPr>
            <w:r>
              <w:rPr>
                <w:rFonts w:cs="Arial" w:ascii="Arial" w:hAnsi="Arial"/>
                <w:sz w:val="16"/>
                <w:rtl w:val="1"/>
              </w:rPr>
              <w:t>נמסר 22 בספטמבר 2026</w:t>
            </w:r>
          </w:p>
        </w:tc>
        <w:tc>
          <w:tcPr>
            <w:tcW w:type="dxa" w:w="3324"/>
          </w:tcPr>
          <w:p>
            <w:pPr>
              <w:bidi w:val="1"/>
              <w:jc w:val="right"/>
            </w:pPr>
            <w:r>
              <w:rPr>
                <w:rFonts w:cs="Arial" w:ascii="Arial" w:hAnsi="Arial"/>
                <w:sz w:val="16"/>
                <w:rtl w:val="1"/>
              </w:rPr>
              <w:t>גאוגרפיית הדיווח</w:t>
            </w:r>
          </w:p>
        </w:tc>
      </w:tr>
      <w:tr>
        <w:tc>
          <w:tcPr>
            <w:tcW w:type="dxa" w:w="3324"/>
          </w:tcPr>
          <w:p>
            <w:pPr>
              <w:bidi w:val="1"/>
              <w:jc w:val="right"/>
            </w:pPr>
            <w:r>
              <w:rPr>
                <w:rFonts w:cs="Arial" w:ascii="Arial" w:hAnsi="Arial"/>
                <w:sz w:val="16"/>
                <w:rtl w:val="1"/>
              </w:rPr>
              <w:t>כיול זמני נסיעה של רכבת קלה (הקו האדום, מפעיל 22)</w:t>
            </w:r>
          </w:p>
        </w:tc>
        <w:tc>
          <w:tcPr>
            <w:tcW w:type="dxa" w:w="3324"/>
          </w:tcPr>
          <w:p>
            <w:pPr>
              <w:bidi w:val="1"/>
              <w:jc w:val="right"/>
            </w:pPr>
            <w:r>
              <w:rPr>
                <w:rFonts w:cs="Arial" w:ascii="Arial" w:hAnsi="Arial"/>
                <w:sz w:val="16"/>
                <w:rtl w:val="1"/>
              </w:rPr>
              <w:t>נתוני הפעלה 2024–2025</w:t>
            </w:r>
          </w:p>
        </w:tc>
        <w:tc>
          <w:tcPr>
            <w:tcW w:type="dxa" w:w="3324"/>
          </w:tcPr>
          <w:p>
            <w:pPr>
              <w:bidi w:val="1"/>
              <w:jc w:val="right"/>
            </w:pPr>
            <w:r>
              <w:rPr>
                <w:rFonts w:cs="Arial" w:ascii="Arial" w:hAnsi="Arial"/>
                <w:sz w:val="16"/>
                <w:rtl w:val="1"/>
              </w:rPr>
              <w:t>פונקציית הזמן בין תחנות, בעדיפות / ברמת הרחוב</w:t>
            </w:r>
          </w:p>
        </w:tc>
      </w:tr>
      <w:tr>
        <w:tc>
          <w:tcPr>
            <w:tcW w:type="dxa" w:w="3324"/>
          </w:tcPr>
          <w:p>
            <w:pPr>
              <w:bidi w:val="1"/>
              <w:jc w:val="right"/>
            </w:pPr>
            <w:r>
              <w:rPr>
                <w:rFonts w:cs="Arial" w:ascii="Arial" w:hAnsi="Arial"/>
                <w:sz w:val="16"/>
                <w:rtl w:val="1"/>
              </w:rPr>
              <w:t>מחקר משקולות הזמן מחוץ לרכב</w:t>
            </w:r>
          </w:p>
        </w:tc>
        <w:tc>
          <w:tcPr>
            <w:tcW w:type="dxa" w:w="3324"/>
          </w:tcPr>
          <w:p>
            <w:pPr>
              <w:bidi w:val="1"/>
              <w:jc w:val="right"/>
            </w:pPr>
            <w:r>
              <w:rPr>
                <w:rFonts w:cs="Arial" w:ascii="Arial" w:hAnsi="Arial"/>
                <w:sz w:val="16"/>
                <w:rtl w:val="1"/>
              </w:rPr>
              <w:t>בוצע 4 באוקטובר 2026</w:t>
            </w:r>
          </w:p>
        </w:tc>
        <w:tc>
          <w:tcPr>
            <w:tcW w:type="dxa" w:w="3324"/>
          </w:tcPr>
          <w:p>
            <w:pPr>
              <w:bidi w:val="1"/>
              <w:jc w:val="right"/>
            </w:pPr>
            <w:r>
              <w:rPr>
                <w:rFonts w:cs="Arial" w:ascii="Arial" w:hAnsi="Arial"/>
                <w:sz w:val="16"/>
                <w:rtl w:val="1"/>
              </w:rPr>
              <w:t>משקולות הליכה / המתנה, קנסות מעבר, בונוס הרכבת</w:t>
            </w:r>
          </w:p>
        </w:tc>
      </w:tr>
    </w:tbl>
    <w:p>
      <w:pPr>
        <w:pStyle w:val="Heading2"/>
        <w:bidi w:val="1"/>
        <w:jc w:val="right"/>
      </w:pPr>
      <w:r>
        <w:rPr>
          <w:rFonts w:cs="Arial" w:ascii="Arial" w:hAnsi="Arial"/>
          <w:rtl w:val="1"/>
        </w:rPr>
        <w:t>2.3 הגישה</w:t>
      </w:r>
    </w:p>
    <w:p>
      <w:pPr>
        <w:pStyle w:val="ListBullet"/>
        <w:bidi w:val="1"/>
        <w:jc w:val="right"/>
      </w:pPr>
      <w:r>
        <w:rPr>
          <w:rFonts w:cs="Arial" w:ascii="Arial" w:hAnsi="Arial"/>
          <w:rtl w:val="1"/>
        </w:rPr>
        <w:t>נסיעות של אנשים, לא כלי רכב. כל מטריצה היא נסיעות של תושבי אזור המחקר ששני קצותיהן בתוכו, בשלוש שעות השיא.</w:t>
      </w:r>
    </w:p>
    <w:p>
      <w:pPr>
        <w:pStyle w:val="ListBullet"/>
        <w:bidi w:val="1"/>
        <w:jc w:val="right"/>
      </w:pPr>
      <w:r>
        <w:rPr>
          <w:rFonts w:cs="Arial" w:ascii="Arial" w:hAnsi="Arial"/>
          <w:rtl w:val="1"/>
        </w:rPr>
        <w:t>שתי גאוגרפיות: 781 אזורי תנועה לניתוב, לגישה ולציר; 25 אזורי המסדרון לדיווח ולפרופילים לאורך הקו. שוק המסדרון הוא 174 אזורי התנועה של חלוקת V2; הביקוש נספר על זוגות אזורי תנועה באזורים שונים.</w:t>
      </w:r>
    </w:p>
    <w:p>
      <w:pPr>
        <w:pStyle w:val="ListBullet"/>
        <w:bidi w:val="1"/>
        <w:jc w:val="right"/>
      </w:pPr>
      <w:r>
        <w:rPr>
          <w:rFonts w:cs="Arial" w:ascii="Arial" w:hAnsi="Arial"/>
          <w:rtl w:val="1"/>
        </w:rPr>
        <w:t>רמת שירות מנתונים שנמדדו: זמני הרכב והאוטובוס הם המהירויות שנמדדו במאי 2026 (07:00 לבוקר, 17:00 לאחר הצהריים), לא עומס מדומה; השירות הוא לוח הזמנים בפועל, עם המתנה של חצי המרווח (עד 10 דקות), גישה ברגל ב-4 קמ"ש × 1.3 עד ק"מ אחד, מעברים עד 300 מטר.</w:t>
      </w:r>
    </w:p>
    <w:p>
      <w:pPr>
        <w:pStyle w:val="ListBullet"/>
        <w:bidi w:val="1"/>
        <w:jc w:val="right"/>
      </w:pPr>
      <w:r>
        <w:rPr>
          <w:rFonts w:cs="Arial" w:ascii="Arial" w:hAnsi="Arial"/>
          <w:rtl w:val="1"/>
        </w:rPr>
        <w:t>רמת השירות נשארת של מאי 2026 בכל שנת תרחיש. הריצות ל-2040 / 2050 משתמשות בזמני הרכב והאוטובוס של היום בעוד הביקוש במסדרון גדל ב-30–60 %: רשת העתיד של המודל האזורי אינה זמינה, ולהרע את הרשת של היום בביקוש של מחר בלי כל הפרויקטים המתוכננים היה ההנחה הגרועה יותר. מה שאוטובוסים איטיים יותר היו עושים נבדק בסעיף 4.9.</w:t>
      </w:r>
    </w:p>
    <w:p>
      <w:pPr>
        <w:pStyle w:val="ListBullet"/>
        <w:bidi w:val="1"/>
        <w:jc w:val="right"/>
      </w:pPr>
      <w:r>
        <w:rPr>
          <w:rFonts w:cs="Arial" w:ascii="Arial" w:hAnsi="Arial"/>
          <w:rtl w:val="1"/>
        </w:rPr>
        <w:t>הרכבת הקלה כמסלול חדש בתוך התחבורה הציבורית. לכל זוג אזורי תנועה המסלול הוא התחנה הזולה ביותר לגישה בכל קצה, זמן הנסיעה, המתנה של 2.5 דקות (מרווח 5 דקות), חצי דקה גישה לתחנה בכל קצה, והזנה באוטובוס (קנס 8 דקות) או במטרונית (4 דקות) היכן שהתחנות רחוקות מהליכה. בונוס הרכבת: 5 דקות מול מסלול אוטובוס ו-2.5 מול מסלול מטרונית.</w:t>
      </w:r>
    </w:p>
    <w:p>
      <w:pPr>
        <w:pStyle w:val="ListBullet"/>
        <w:bidi w:val="1"/>
        <w:jc w:val="right"/>
      </w:pPr>
      <w:r>
        <w:rPr>
          <w:rFonts w:cs="Arial" w:ascii="Arial" w:hAnsi="Arial"/>
          <w:rtl w:val="1"/>
        </w:rPr>
        <w:t>ציר ולא אמידה מחדש. החלקים שנצפו ב-2022 בכל זוג הם העוגן; הרכבת הקלה משנה אותם דרך ההסתברות לבחור בה בתוך התחבורה הציבורית ודרך השיפור בעלות הכוללת. העלות המוחלטת של הרכב מתקזזת בציר (הסתייגות 25).</w:t>
      </w:r>
    </w:p>
    <w:p>
      <w:pPr>
        <w:pStyle w:val="ListBullet"/>
        <w:bidi w:val="1"/>
        <w:jc w:val="right"/>
      </w:pPr>
      <w:r>
        <w:rPr>
          <w:rFonts w:cs="Arial" w:ascii="Arial" w:hAnsi="Arial"/>
          <w:rtl w:val="1"/>
        </w:rPr>
        <w:t>התחזיות הן "ייחוס דמוגרפי": מזיזות את תבנית 2022 עם האנשים והמקומות עבודה, בלי שינוי שירות, בעלות על רכב, תעריפים או עבודה מהבית. מטריצות אחר הצהריים ל-2040 / 2050 הן בסיס אחר הצהריים 2022 מוגדל לפי צמיחת הבוקר (הסתייגות 28).</w:t>
      </w:r>
    </w:p>
    <w:p>
      <w:pPr>
        <w:pStyle w:val="Heading2"/>
        <w:bidi w:val="1"/>
        <w:jc w:val="right"/>
      </w:pPr>
      <w:r>
        <w:rPr>
          <w:rFonts w:cs="Arial" w:ascii="Arial" w:hAnsi="Arial"/>
          <w:rtl w:val="1"/>
        </w:rPr>
        <w:t>2.4 "העלות המוכללת" בשפה פשוטה</w:t>
      </w:r>
    </w:p>
    <w:p>
      <w:pPr>
        <w:bidi w:val="1"/>
        <w:jc w:val="right"/>
      </w:pPr>
      <w:r>
        <w:rPr>
          <w:rFonts w:cs="Arial" w:ascii="Arial" w:hAnsi="Arial"/>
          <w:rtl w:val="1"/>
        </w:rPr>
        <w:t>העלות המוכללת היא "כמה הנסיעה מרגישה ארוכה", בדקות. לעמוד בתחנה, ללכת אליה ולהחליף כלי רכב מעצבנים יותר מלשבת ברכב נוסע, ולכן הדקות האלה נספרות יותר מפעם אחת. התוצאה היא מספר אחד לכל נסיעה שמעמיד נסיעה באוטובוס, במטרונית, ברכבת הקלה וברכב הפרטי על אותו סולם:</w:t>
      </w:r>
    </w:p>
    <w:p>
      <w:pPr>
        <w:bidi w:val="1"/>
        <w:jc w:val="right"/>
      </w:pPr>
      <w:r>
        <w:rPr>
          <w:rFonts w:cs="Arial" w:ascii="Arial" w:hAnsi="Arial"/>
          <w:b/>
          <w:rtl w:val="1"/>
        </w:rPr>
        <w:t>עלות מוכללת = זמן ברכב + 2 × זמן הליכה + 2 × זמן המתנה + 8 דקות לכל מעבר (4 דקות בין מטרונית לרכבת קלה) − בונוס לרכבת הקלה (5 דקות מול אוטובוס, 2.5 מול מטרונית)</w:t>
      </w:r>
    </w:p>
    <w:p>
      <w:pPr>
        <w:bidi w:val="1"/>
        <w:jc w:val="right"/>
      </w:pPr>
      <w:r>
        <w:rPr>
          <w:rFonts w:cs="Arial" w:ascii="Arial" w:hAnsi="Arial"/>
          <w:rtl w:val="1"/>
        </w:rPr>
        <w:t>ההמתנה היא חצי המרווח בין נסיעות, עד 10 דקות. ההליכה ב-4 קמ"ש בקו ישר × 1.3 בגלל עיקוף הרחובות. קנס המעבר הוא חיוב קבוע על אי-הוודאות והטרחה שבהחלפת כלי רכב, מעבר לזמן בפועל; העלייה הראשונה אינה מעבר. בונוס הרכבת משקף את ההעדפה לכלי דמוי-רכבת על פני אוטובוס שנמצאה במודלים המכוילים בישראל. הרכב הוא זמן הנהיגה במהירויות שנמדדו ועוד 3 דקות לחניה ולהליכה בקצוות. כסף מחוץ לחישוב בכל האמצעים: התעריף אחיד ומשולב, ואין נתוני עלות חניה לאזור.</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8"/>
                <w:rtl w:val="1"/>
              </w:rPr>
              <w:t>רכיב (דוגמה: קריית חיים → בת גלים)</w:t>
            </w:r>
          </w:p>
        </w:tc>
        <w:tc>
          <w:tcPr>
            <w:tcW w:type="dxa" w:w="3324"/>
          </w:tcPr>
          <w:p>
            <w:pPr>
              <w:bidi w:val="1"/>
              <w:jc w:val="right"/>
            </w:pPr>
            <w:r>
              <w:rPr>
                <w:rFonts w:cs="Arial" w:ascii="Arial" w:hAnsi="Arial"/>
                <w:b/>
                <w:sz w:val="18"/>
                <w:rtl w:val="1"/>
              </w:rPr>
              <w:t>באוטובוס</w:t>
            </w:r>
          </w:p>
        </w:tc>
        <w:tc>
          <w:tcPr>
            <w:tcW w:type="dxa" w:w="3324"/>
          </w:tcPr>
          <w:p>
            <w:pPr>
              <w:bidi w:val="1"/>
              <w:jc w:val="right"/>
            </w:pPr>
            <w:r>
              <w:rPr>
                <w:rFonts w:cs="Arial" w:ascii="Arial" w:hAnsi="Arial"/>
                <w:b/>
                <w:sz w:val="18"/>
                <w:rtl w:val="1"/>
              </w:rPr>
              <w:t>ברכבת הקלה</w:t>
            </w:r>
          </w:p>
        </w:tc>
      </w:tr>
      <w:tr>
        <w:tc>
          <w:tcPr>
            <w:tcW w:type="dxa" w:w="3324"/>
          </w:tcPr>
          <w:p>
            <w:pPr>
              <w:bidi w:val="1"/>
              <w:jc w:val="right"/>
            </w:pPr>
            <w:r>
              <w:rPr>
                <w:rFonts w:cs="Arial" w:ascii="Arial" w:hAnsi="Arial"/>
                <w:sz w:val="18"/>
                <w:rtl w:val="1"/>
              </w:rPr>
              <w:t>הליכה לתחנה</w:t>
            </w:r>
          </w:p>
        </w:tc>
        <w:tc>
          <w:tcPr>
            <w:tcW w:type="dxa" w:w="3324"/>
          </w:tcPr>
          <w:p>
            <w:pPr>
              <w:bidi w:val="1"/>
              <w:jc w:val="right"/>
            </w:pPr>
            <w:r>
              <w:rPr>
                <w:rFonts w:cs="Arial" w:ascii="Arial" w:hAnsi="Arial"/>
                <w:sz w:val="18"/>
                <w:rtl w:val="1"/>
              </w:rPr>
              <w:t>6 דק' × 2 = 12</w:t>
            </w:r>
          </w:p>
        </w:tc>
        <w:tc>
          <w:tcPr>
            <w:tcW w:type="dxa" w:w="3324"/>
          </w:tcPr>
          <w:p>
            <w:pPr>
              <w:bidi w:val="1"/>
              <w:jc w:val="right"/>
            </w:pPr>
            <w:r>
              <w:rPr>
                <w:rFonts w:cs="Arial" w:ascii="Arial" w:hAnsi="Arial"/>
                <w:sz w:val="18"/>
                <w:rtl w:val="1"/>
              </w:rPr>
              <w:t>9 דק' × 2 = 18</w:t>
            </w:r>
          </w:p>
        </w:tc>
      </w:tr>
      <w:tr>
        <w:tc>
          <w:tcPr>
            <w:tcW w:type="dxa" w:w="3324"/>
          </w:tcPr>
          <w:p>
            <w:pPr>
              <w:bidi w:val="1"/>
              <w:jc w:val="right"/>
            </w:pPr>
            <w:r>
              <w:rPr>
                <w:rFonts w:cs="Arial" w:ascii="Arial" w:hAnsi="Arial"/>
                <w:sz w:val="18"/>
                <w:rtl w:val="1"/>
              </w:rPr>
              <w:t>המתנה: מרווח 10 דק' → 5 / מרווח 5 דק' → 2.5</w:t>
            </w:r>
          </w:p>
        </w:tc>
        <w:tc>
          <w:tcPr>
            <w:tcW w:type="dxa" w:w="3324"/>
          </w:tcPr>
          <w:p>
            <w:pPr>
              <w:bidi w:val="1"/>
              <w:jc w:val="right"/>
            </w:pPr>
            <w:r>
              <w:rPr>
                <w:rFonts w:cs="Arial" w:ascii="Arial" w:hAnsi="Arial"/>
                <w:sz w:val="18"/>
                <w:rtl w:val="1"/>
              </w:rPr>
              <w:t>5 × 2 = 10</w:t>
            </w:r>
          </w:p>
        </w:tc>
        <w:tc>
          <w:tcPr>
            <w:tcW w:type="dxa" w:w="3324"/>
          </w:tcPr>
          <w:p>
            <w:pPr>
              <w:bidi w:val="1"/>
              <w:jc w:val="right"/>
            </w:pPr>
            <w:r>
              <w:rPr>
                <w:rFonts w:cs="Arial" w:ascii="Arial" w:hAnsi="Arial"/>
                <w:sz w:val="18"/>
                <w:rtl w:val="1"/>
              </w:rPr>
              <w:t>2.5 × 2 = 5</w:t>
            </w:r>
          </w:p>
        </w:tc>
      </w:tr>
      <w:tr>
        <w:tc>
          <w:tcPr>
            <w:tcW w:type="dxa" w:w="3324"/>
          </w:tcPr>
          <w:p>
            <w:pPr>
              <w:bidi w:val="1"/>
              <w:jc w:val="right"/>
            </w:pPr>
            <w:r>
              <w:rPr>
                <w:rFonts w:cs="Arial" w:ascii="Arial" w:hAnsi="Arial"/>
                <w:sz w:val="18"/>
                <w:rtl w:val="1"/>
              </w:rPr>
              <w:t>זמן ברכב</w:t>
            </w:r>
          </w:p>
        </w:tc>
        <w:tc>
          <w:tcPr>
            <w:tcW w:type="dxa" w:w="3324"/>
          </w:tcPr>
          <w:p>
            <w:pPr>
              <w:bidi w:val="1"/>
              <w:jc w:val="right"/>
            </w:pPr>
            <w:r>
              <w:rPr>
                <w:rFonts w:cs="Arial" w:ascii="Arial" w:hAnsi="Arial"/>
                <w:sz w:val="18"/>
                <w:rtl w:val="1"/>
              </w:rPr>
              <w:t>28</w:t>
            </w:r>
          </w:p>
        </w:tc>
        <w:tc>
          <w:tcPr>
            <w:tcW w:type="dxa" w:w="3324"/>
          </w:tcPr>
          <w:p>
            <w:pPr>
              <w:bidi w:val="1"/>
              <w:jc w:val="right"/>
            </w:pPr>
            <w:r>
              <w:rPr>
                <w:rFonts w:cs="Arial" w:ascii="Arial" w:hAnsi="Arial"/>
                <w:sz w:val="18"/>
                <w:rtl w:val="1"/>
              </w:rPr>
              <w:t>20</w:t>
            </w:r>
          </w:p>
        </w:tc>
      </w:tr>
      <w:tr>
        <w:tc>
          <w:tcPr>
            <w:tcW w:type="dxa" w:w="3324"/>
          </w:tcPr>
          <w:p>
            <w:pPr>
              <w:bidi w:val="1"/>
              <w:jc w:val="right"/>
            </w:pPr>
            <w:r>
              <w:rPr>
                <w:rFonts w:cs="Arial" w:ascii="Arial" w:hAnsi="Arial"/>
                <w:sz w:val="18"/>
                <w:rtl w:val="1"/>
              </w:rPr>
              <w:t>מעברים</w:t>
            </w:r>
          </w:p>
        </w:tc>
        <w:tc>
          <w:tcPr>
            <w:tcW w:type="dxa" w:w="3324"/>
          </w:tcPr>
          <w:p>
            <w:pPr>
              <w:bidi w:val="1"/>
              <w:jc w:val="right"/>
            </w:pPr>
            <w:r>
              <w:rPr>
                <w:rFonts w:cs="Arial" w:ascii="Arial" w:hAnsi="Arial"/>
                <w:sz w:val="18"/>
                <w:rtl w:val="1"/>
              </w:rPr>
              <w:t>0</w:t>
            </w:r>
          </w:p>
        </w:tc>
        <w:tc>
          <w:tcPr>
            <w:tcW w:type="dxa" w:w="3324"/>
          </w:tcPr>
          <w:p>
            <w:pPr>
              <w:bidi w:val="1"/>
              <w:jc w:val="right"/>
            </w:pPr>
            <w:r>
              <w:rPr>
                <w:rFonts w:cs="Arial" w:ascii="Arial" w:hAnsi="Arial"/>
                <w:sz w:val="18"/>
                <w:rtl w:val="1"/>
              </w:rPr>
              <w:t>0</w:t>
            </w:r>
          </w:p>
        </w:tc>
      </w:tr>
      <w:tr>
        <w:tc>
          <w:tcPr>
            <w:tcW w:type="dxa" w:w="3324"/>
          </w:tcPr>
          <w:p>
            <w:pPr>
              <w:bidi w:val="1"/>
              <w:jc w:val="right"/>
            </w:pPr>
            <w:r>
              <w:rPr>
                <w:rFonts w:cs="Arial" w:ascii="Arial" w:hAnsi="Arial"/>
                <w:sz w:val="18"/>
                <w:rtl w:val="1"/>
              </w:rPr>
              <w:t>הליכה בסוף</w:t>
            </w:r>
          </w:p>
        </w:tc>
        <w:tc>
          <w:tcPr>
            <w:tcW w:type="dxa" w:w="3324"/>
          </w:tcPr>
          <w:p>
            <w:pPr>
              <w:bidi w:val="1"/>
              <w:jc w:val="right"/>
            </w:pPr>
            <w:r>
              <w:rPr>
                <w:rFonts w:cs="Arial" w:ascii="Arial" w:hAnsi="Arial"/>
                <w:sz w:val="18"/>
                <w:rtl w:val="1"/>
              </w:rPr>
              <w:t>4 דק' × 2 = 8</w:t>
            </w:r>
          </w:p>
        </w:tc>
        <w:tc>
          <w:tcPr>
            <w:tcW w:type="dxa" w:w="3324"/>
          </w:tcPr>
          <w:p>
            <w:pPr>
              <w:bidi w:val="1"/>
              <w:jc w:val="right"/>
            </w:pPr>
            <w:r>
              <w:rPr>
                <w:rFonts w:cs="Arial" w:ascii="Arial" w:hAnsi="Arial"/>
                <w:sz w:val="18"/>
                <w:rtl w:val="1"/>
              </w:rPr>
              <w:t>5 דק' × 2 = 10</w:t>
            </w:r>
          </w:p>
        </w:tc>
      </w:tr>
      <w:tr>
        <w:tc>
          <w:tcPr>
            <w:tcW w:type="dxa" w:w="3324"/>
          </w:tcPr>
          <w:p>
            <w:pPr>
              <w:bidi w:val="1"/>
              <w:jc w:val="right"/>
            </w:pPr>
            <w:r>
              <w:rPr>
                <w:rFonts w:cs="Arial" w:ascii="Arial" w:hAnsi="Arial"/>
                <w:sz w:val="18"/>
                <w:rtl w:val="1"/>
              </w:rPr>
              <w:t>בונוס הרכבת</w:t>
            </w:r>
          </w:p>
        </w:tc>
        <w:tc>
          <w:tcPr>
            <w:tcW w:type="dxa" w:w="3324"/>
          </w:tcPr>
          <w:p>
            <w:pPr>
              <w:bidi w:val="1"/>
              <w:jc w:val="right"/>
            </w:pPr>
            <w:r>
              <w:rPr>
                <w:rFonts w:cs="Arial" w:ascii="Arial" w:hAnsi="Arial"/>
                <w:sz w:val="18"/>
                <w:rtl w:val="1"/>
              </w:rPr>
              <w:t>0</w:t>
            </w:r>
          </w:p>
        </w:tc>
        <w:tc>
          <w:tcPr>
            <w:tcW w:type="dxa" w:w="3324"/>
          </w:tcPr>
          <w:p>
            <w:pPr>
              <w:bidi w:val="1"/>
              <w:jc w:val="right"/>
            </w:pPr>
            <w:r>
              <w:rPr>
                <w:rFonts w:cs="Arial" w:ascii="Arial" w:hAnsi="Arial"/>
                <w:sz w:val="18"/>
                <w:rtl w:val="1"/>
              </w:rPr>
              <w:t>−5</w:t>
            </w:r>
          </w:p>
        </w:tc>
      </w:tr>
      <w:tr>
        <w:tc>
          <w:tcPr>
            <w:tcW w:type="dxa" w:w="3324"/>
          </w:tcPr>
          <w:p>
            <w:pPr>
              <w:bidi w:val="1"/>
              <w:jc w:val="right"/>
            </w:pPr>
            <w:r>
              <w:rPr>
                <w:rFonts w:cs="Arial" w:ascii="Arial" w:hAnsi="Arial"/>
                <w:sz w:val="18"/>
                <w:rtl w:val="1"/>
              </w:rPr>
              <w:t>עלות מוכללת</w:t>
            </w:r>
          </w:p>
        </w:tc>
        <w:tc>
          <w:tcPr>
            <w:tcW w:type="dxa" w:w="3324"/>
          </w:tcPr>
          <w:p>
            <w:pPr>
              <w:bidi w:val="1"/>
              <w:jc w:val="right"/>
            </w:pPr>
            <w:r>
              <w:rPr>
                <w:rFonts w:cs="Arial" w:ascii="Arial" w:hAnsi="Arial"/>
                <w:sz w:val="18"/>
                <w:rtl w:val="1"/>
              </w:rPr>
              <w:t>58</w:t>
            </w:r>
          </w:p>
        </w:tc>
        <w:tc>
          <w:tcPr>
            <w:tcW w:type="dxa" w:w="3324"/>
          </w:tcPr>
          <w:p>
            <w:pPr>
              <w:bidi w:val="1"/>
              <w:jc w:val="right"/>
            </w:pPr>
            <w:r>
              <w:rPr>
                <w:rFonts w:cs="Arial" w:ascii="Arial" w:hAnsi="Arial"/>
                <w:sz w:val="18"/>
                <w:rtl w:val="1"/>
              </w:rPr>
              <w:t>48</w:t>
            </w:r>
          </w:p>
        </w:tc>
      </w:tr>
    </w:tbl>
    <w:p>
      <w:pPr>
        <w:bidi w:val="1"/>
        <w:jc w:val="right"/>
      </w:pPr>
      <w:r>
        <w:rPr>
          <w:rFonts w:cs="Arial" w:ascii="Arial" w:hAnsi="Arial"/>
          <w:i/>
          <w:sz w:val="18"/>
          <w:rtl w:val="1"/>
        </w:rPr>
        <w:t>טבלה 2.2 — דוגמה מחושבת. הנסיעה ברכבת הקלה "זולה" בעשר דקות מורגשות למרות שההליכה ארוכה יותר, כי היא מהירה יותר ומגיעה בתדירות גבוהה יותר.</w:t>
      </w:r>
    </w:p>
    <w:p>
      <w:pPr>
        <w:bidi w:val="1"/>
        <w:jc w:val="right"/>
      </w:pPr>
      <w:r>
        <w:rPr>
          <w:rFonts w:cs="Arial" w:ascii="Arial" w:hAnsi="Arial"/>
          <w:rtl w:val="1"/>
        </w:rPr>
        <w:t>המודל אף פעם לא משתמש בעלות לבדה; הוא משתמש בהפרש בין שתי אפשרויות ובמקדם רגישות λ שהופך דקות מורגשות להסתברות. בתוך התחבורה הציבורית (λ_T = 0.06 לדקה) יתרון של עשר דקות נותן לרכבת הקלה כ-65 % מנוסעי התחבורה הציבורית של הזוג, עשרים דקות כ-77 %, עלות שווה 50 %. המעבר מהרכב פועל על השיפור של כלל "חבילת" התחבורה הציבורית עם λ = 0.03, חצי מהרגישות, ומתחיל מחלק התחבורה הציבורית שנצפה ב-2022 בזוג: היכן שהרכב שולט החלק קטן והמעבר קטן.</w:t>
      </w:r>
    </w:p>
    <w:p>
      <w:pPr>
        <w:pStyle w:val="Heading2"/>
        <w:bidi w:val="1"/>
        <w:jc w:val="right"/>
      </w:pPr>
      <w:r>
        <w:rPr>
          <w:rFonts w:cs="Arial" w:ascii="Arial" w:hAnsi="Arial"/>
          <w:rtl w:val="1"/>
        </w:rPr>
        <w:t>2.5 מקדם הרגישות λ: מה הוא, למה צריך אותו, ואיך אמדנו</w:t>
      </w:r>
    </w:p>
    <w:p>
      <w:pPr>
        <w:bidi w:val="1"/>
        <w:jc w:val="right"/>
      </w:pPr>
      <w:r>
        <w:rPr>
          <w:rFonts w:cs="Arial" w:ascii="Arial" w:hAnsi="Arial"/>
          <w:rtl w:val="1"/>
        </w:rPr>
        <w:t>מה הוא. λ הוא המספר שהופך הפרש בדקות מורגשות להפרש בבחירות. במודל הלוגיט, הסיכויים לבחור בתחבורה ציבורית על פני הרכב משתנים בגורם exp(−λ × ΔGC) כשעלות התחבורה הציבורית משתנה ב-ΔGC דקות. עם λ = 0.03 דקה אחת מזיזה את הסיכויים ב-3 %, עשר דקות בכ-35 %. λ גדול אומר שהנוסעים מגיבים חזק להפרשי עלות קטנים; λ קטן אומר שהרגל, זמינות ודברים מחוץ לעלות שולטים.</w:t>
      </w:r>
    </w:p>
    <w:p>
      <w:pPr>
        <w:bidi w:val="1"/>
        <w:jc w:val="right"/>
      </w:pPr>
      <w:r>
        <w:rPr>
          <w:rFonts w:cs="Arial" w:ascii="Arial" w:hAnsi="Arial"/>
          <w:rtl w:val="1"/>
        </w:rPr>
        <w:t>למה צריך אותו. כל הקליטה נשענת עליו: היתרון של הרכבת הקלה על האוטובוס בזוג הוא הפרש בדקות מורגשות; λ_T קובע כמה מנוסעי התחבורה הציבורית של הזוג עוברים, ו-λ כמה נסיעות ברכב נמשכות. טווח ה-λ לבדו הוא −25 % עד +40 % מקליטת 2022 — יותר מהמשטר ומהבונוס.</w:t>
      </w:r>
    </w:p>
    <w:p>
      <w:pPr>
        <w:bidi w:val="1"/>
        <w:jc w:val="right"/>
      </w:pPr>
      <w:r>
        <w:rPr>
          <w:rFonts w:cs="Arial" w:ascii="Arial" w:hAnsi="Arial"/>
          <w:rtl w:val="1"/>
        </w:rPr>
        <w:t>למה אי אפשר היה לקרוא אותו מהמטריצות. האומדן הפשוט — לוגיט של חלק התחבורה הציבורית בכל זוג אזורים על הפרש העלות אוטובוס-פחות-רכב (597 זוגות, 70,000 נסיעות) — מחזיר λ בסימן ההפוך ובלי התאמה. הסיבה היא הרכב האוכלוסייה: הזוגות שבהם התחבורה הציבורית זולה הם הזוגות שתושביהם מחזיקים מעט רכבים, ולכן החלק נקבע לפי מי גר שם ולא לפי הדקות. התאמה ברמת הזוג לא יכולה להפריד בין השניים.</w:t>
      </w:r>
    </w:p>
    <w:p>
      <w:pPr>
        <w:bidi w:val="1"/>
        <w:jc w:val="right"/>
      </w:pPr>
      <w:r>
        <w:rPr>
          <w:rFonts w:cs="Arial" w:ascii="Arial" w:hAnsi="Arial"/>
          <w:rtl w:val="1"/>
        </w:rPr>
        <w:t>איך אמדנו (שלב 33). ברמת האדם, על נסיעות הבוקר של הסקר בתוך 25 אזורי המסדרון (2,310 נסיעות, 543 משקי בית): לוגיט של רכב מול תחבורה ציבורית עם הפרש העלות כמשתנה מסביר, כשזמינות הרכב (בלי רכב במשק הבית, בלי רישיון, יותר רישיונות מרכבים, רכב זמין), מטרה, גיל, מגדר, מגזר, סטודנט ומרחק מוחזקים קבועים; משוקלל במשקולות הסקר, עם שגיאות תקן מקובצות לפי משק בית. החזקת זמינות הרכב קבועה היא מה שמאפשר לזהות את λ: בתוך קבוצה של אנשים עם אותה גישה לרכב, מי שעלות התחבורה הציבורית שלו נמוכה יותר בוחר בה יותר.</w:t>
      </w:r>
    </w:p>
    <w:tbl>
      <w:tblPr>
        <w:tblStyle w:val="LightGrid-Accent1"/>
        <w:tblW w:type="auto" w:w="0"/>
        <w:tblLook w:firstColumn="1" w:firstRow="1" w:lastColumn="0" w:lastRow="0" w:noHBand="0" w:noVBand="1" w:val="04A0"/>
        <w:bidiVisual w:val="1"/>
      </w:tblPr>
      <w:tblGrid>
        <w:gridCol w:w="1994"/>
        <w:gridCol w:w="1994"/>
        <w:gridCol w:w="1994"/>
        <w:gridCol w:w="1994"/>
        <w:gridCol w:w="1994"/>
      </w:tblGrid>
      <w:tr>
        <w:tc>
          <w:tcPr>
            <w:tcW w:type="dxa" w:w="1994"/>
          </w:tcPr>
          <w:p>
            <w:pPr>
              <w:bidi w:val="1"/>
              <w:jc w:val="right"/>
            </w:pPr>
            <w:r>
              <w:rPr>
                <w:rFonts w:cs="Arial" w:ascii="Arial" w:hAnsi="Arial"/>
                <w:b/>
                <w:sz w:val="16"/>
                <w:rtl w:val="1"/>
              </w:rPr>
              <w:t>מודל (שלב 33)</w:t>
            </w:r>
          </w:p>
        </w:tc>
        <w:tc>
          <w:tcPr>
            <w:tcW w:type="dxa" w:w="1994"/>
          </w:tcPr>
          <w:p>
            <w:pPr>
              <w:bidi w:val="1"/>
              <w:jc w:val="right"/>
            </w:pPr>
            <w:r>
              <w:rPr>
                <w:rFonts w:cs="Arial" w:ascii="Arial" w:hAnsi="Arial"/>
                <w:b/>
                <w:sz w:val="16"/>
                <w:rtl w:val="1"/>
              </w:rPr>
              <w:t>λ לדקה מוכללת</w:t>
            </w:r>
          </w:p>
        </w:tc>
        <w:tc>
          <w:tcPr>
            <w:tcW w:type="dxa" w:w="1994"/>
          </w:tcPr>
          <w:p>
            <w:pPr>
              <w:bidi w:val="1"/>
              <w:jc w:val="right"/>
            </w:pPr>
            <w:r>
              <w:rPr>
                <w:rFonts w:cs="Arial" w:ascii="Arial" w:hAnsi="Arial"/>
                <w:b/>
                <w:sz w:val="16"/>
                <w:rtl w:val="1"/>
              </w:rPr>
              <w:t>רווח סמך 95 % נמוך</w:t>
            </w:r>
          </w:p>
        </w:tc>
        <w:tc>
          <w:tcPr>
            <w:tcW w:type="dxa" w:w="1994"/>
          </w:tcPr>
          <w:p>
            <w:pPr>
              <w:bidi w:val="1"/>
              <w:jc w:val="right"/>
            </w:pPr>
            <w:r>
              <w:rPr>
                <w:rFonts w:cs="Arial" w:ascii="Arial" w:hAnsi="Arial"/>
                <w:b/>
                <w:sz w:val="16"/>
                <w:rtl w:val="1"/>
              </w:rPr>
              <w:t>גבוה</w:t>
            </w:r>
          </w:p>
        </w:tc>
        <w:tc>
          <w:tcPr>
            <w:tcW w:type="dxa" w:w="1994"/>
          </w:tcPr>
          <w:p>
            <w:pPr>
              <w:bidi w:val="1"/>
              <w:jc w:val="right"/>
            </w:pPr>
            <w:r>
              <w:rPr>
                <w:rFonts w:cs="Arial" w:ascii="Arial" w:hAnsi="Arial"/>
                <w:b/>
                <w:sz w:val="16"/>
                <w:rtl w:val="1"/>
              </w:rPr>
              <w:t>נסיעות</w:t>
            </w:r>
          </w:p>
        </w:tc>
      </w:tr>
      <w:tr>
        <w:tc>
          <w:tcPr>
            <w:tcW w:type="dxa" w:w="1994"/>
          </w:tcPr>
          <w:p>
            <w:pPr>
              <w:bidi w:val="1"/>
              <w:jc w:val="right"/>
            </w:pPr>
            <w:r>
              <w:rPr>
                <w:rFonts w:cs="Arial" w:ascii="Arial" w:hAnsi="Arial"/>
                <w:sz w:val="16"/>
                <w:rtl w:val="1"/>
              </w:rPr>
              <w:t>M1: הפרש עלות + זמינות רכב, מטרה, אדם, מרחק (המרכזי)</w:t>
            </w:r>
          </w:p>
        </w:tc>
        <w:tc>
          <w:tcPr>
            <w:tcW w:type="dxa" w:w="1994"/>
          </w:tcPr>
          <w:p>
            <w:pPr>
              <w:bidi w:val="1"/>
              <w:jc w:val="right"/>
            </w:pPr>
            <w:r>
              <w:rPr>
                <w:rFonts w:cs="Arial" w:ascii="Arial" w:hAnsi="Arial"/>
                <w:sz w:val="16"/>
                <w:rtl w:val="1"/>
              </w:rPr>
              <w:t>0.035</w:t>
            </w:r>
          </w:p>
        </w:tc>
        <w:tc>
          <w:tcPr>
            <w:tcW w:type="dxa" w:w="1994"/>
          </w:tcPr>
          <w:p>
            <w:pPr>
              <w:bidi w:val="1"/>
              <w:jc w:val="right"/>
            </w:pPr>
            <w:r>
              <w:rPr>
                <w:rFonts w:cs="Arial" w:ascii="Arial" w:hAnsi="Arial"/>
                <w:sz w:val="16"/>
                <w:rtl w:val="1"/>
              </w:rPr>
              <w:t>0.002</w:t>
            </w:r>
          </w:p>
        </w:tc>
        <w:tc>
          <w:tcPr>
            <w:tcW w:type="dxa" w:w="1994"/>
          </w:tcPr>
          <w:p>
            <w:pPr>
              <w:bidi w:val="1"/>
              <w:jc w:val="right"/>
            </w:pPr>
            <w:r>
              <w:rPr>
                <w:rFonts w:cs="Arial" w:ascii="Arial" w:hAnsi="Arial"/>
                <w:sz w:val="16"/>
                <w:rtl w:val="1"/>
              </w:rPr>
              <w:t>0.068</w:t>
            </w:r>
          </w:p>
        </w:tc>
        <w:tc>
          <w:tcPr>
            <w:tcW w:type="dxa" w:w="1994"/>
          </w:tcPr>
          <w:p>
            <w:pPr>
              <w:bidi w:val="1"/>
              <w:jc w:val="right"/>
            </w:pPr>
            <w:r>
              <w:rPr>
                <w:rFonts w:cs="Arial" w:ascii="Arial" w:hAnsi="Arial"/>
                <w:sz w:val="16"/>
                <w:rtl w:val="1"/>
              </w:rPr>
              <w:t>2,310</w:t>
            </w:r>
          </w:p>
        </w:tc>
      </w:tr>
      <w:tr>
        <w:tc>
          <w:tcPr>
            <w:tcW w:type="dxa" w:w="1994"/>
          </w:tcPr>
          <w:p>
            <w:pPr>
              <w:bidi w:val="1"/>
              <w:jc w:val="right"/>
            </w:pPr>
            <w:r>
              <w:rPr>
                <w:rFonts w:cs="Arial" w:ascii="Arial" w:hAnsi="Arial"/>
                <w:sz w:val="16"/>
                <w:rtl w:val="1"/>
              </w:rPr>
              <w:t>M1b: כמו M1, עם הזול מבין אוטובוס ומטרונית</w:t>
            </w:r>
          </w:p>
        </w:tc>
        <w:tc>
          <w:tcPr>
            <w:tcW w:type="dxa" w:w="1994"/>
          </w:tcPr>
          <w:p>
            <w:pPr>
              <w:bidi w:val="1"/>
              <w:jc w:val="right"/>
            </w:pPr>
            <w:r>
              <w:rPr>
                <w:rFonts w:cs="Arial" w:ascii="Arial" w:hAnsi="Arial"/>
                <w:sz w:val="16"/>
                <w:rtl w:val="1"/>
              </w:rPr>
              <w:t>0.041</w:t>
            </w:r>
          </w:p>
        </w:tc>
        <w:tc>
          <w:tcPr>
            <w:tcW w:type="dxa" w:w="1994"/>
          </w:tcPr>
          <w:p>
            <w:pPr>
              <w:bidi w:val="1"/>
              <w:jc w:val="right"/>
            </w:pPr>
            <w:r>
              <w:rPr>
                <w:rFonts w:cs="Arial" w:ascii="Arial" w:hAnsi="Arial"/>
                <w:sz w:val="16"/>
                <w:rtl w:val="1"/>
              </w:rPr>
              <w:t>0.010</w:t>
            </w:r>
          </w:p>
        </w:tc>
        <w:tc>
          <w:tcPr>
            <w:tcW w:type="dxa" w:w="1994"/>
          </w:tcPr>
          <w:p>
            <w:pPr>
              <w:bidi w:val="1"/>
              <w:jc w:val="right"/>
            </w:pPr>
            <w:r>
              <w:rPr>
                <w:rFonts w:cs="Arial" w:ascii="Arial" w:hAnsi="Arial"/>
                <w:sz w:val="16"/>
                <w:rtl w:val="1"/>
              </w:rPr>
              <w:t>0.071</w:t>
            </w:r>
          </w:p>
        </w:tc>
        <w:tc>
          <w:tcPr>
            <w:tcW w:type="dxa" w:w="1994"/>
          </w:tcPr>
          <w:p>
            <w:pPr>
              <w:bidi w:val="1"/>
              <w:jc w:val="right"/>
            </w:pPr>
            <w:r>
              <w:rPr>
                <w:rFonts w:cs="Arial" w:ascii="Arial" w:hAnsi="Arial"/>
                <w:sz w:val="16"/>
                <w:rtl w:val="1"/>
              </w:rPr>
              <w:t>2,310</w:t>
            </w:r>
          </w:p>
        </w:tc>
      </w:tr>
      <w:tr>
        <w:tc>
          <w:tcPr>
            <w:tcW w:type="dxa" w:w="1994"/>
          </w:tcPr>
          <w:p>
            <w:pPr>
              <w:bidi w:val="1"/>
              <w:jc w:val="right"/>
            </w:pPr>
            <w:r>
              <w:rPr>
                <w:rFonts w:cs="Arial" w:ascii="Arial" w:hAnsi="Arial"/>
                <w:sz w:val="16"/>
                <w:rtl w:val="1"/>
              </w:rPr>
              <w:t>M3: M1 + אפקטים קבועים לאזורי מוצא ויעד</w:t>
            </w:r>
          </w:p>
        </w:tc>
        <w:tc>
          <w:tcPr>
            <w:tcW w:type="dxa" w:w="1994"/>
          </w:tcPr>
          <w:p>
            <w:pPr>
              <w:bidi w:val="1"/>
              <w:jc w:val="right"/>
            </w:pPr>
            <w:r>
              <w:rPr>
                <w:rFonts w:cs="Arial" w:ascii="Arial" w:hAnsi="Arial"/>
                <w:sz w:val="16"/>
                <w:rtl w:val="1"/>
              </w:rPr>
              <w:t>0.053</w:t>
            </w:r>
          </w:p>
        </w:tc>
        <w:tc>
          <w:tcPr>
            <w:tcW w:type="dxa" w:w="1994"/>
          </w:tcPr>
          <w:p>
            <w:pPr>
              <w:bidi w:val="1"/>
              <w:jc w:val="right"/>
            </w:pPr>
            <w:r>
              <w:rPr>
                <w:rFonts w:cs="Arial" w:ascii="Arial" w:hAnsi="Arial"/>
                <w:sz w:val="16"/>
                <w:rtl w:val="1"/>
              </w:rPr>
              <w:t>0.012</w:t>
            </w:r>
          </w:p>
        </w:tc>
        <w:tc>
          <w:tcPr>
            <w:tcW w:type="dxa" w:w="1994"/>
          </w:tcPr>
          <w:p>
            <w:pPr>
              <w:bidi w:val="1"/>
              <w:jc w:val="right"/>
            </w:pPr>
            <w:r>
              <w:rPr>
                <w:rFonts w:cs="Arial" w:ascii="Arial" w:hAnsi="Arial"/>
                <w:sz w:val="16"/>
                <w:rtl w:val="1"/>
              </w:rPr>
              <w:t>0.093</w:t>
            </w:r>
          </w:p>
        </w:tc>
        <w:tc>
          <w:tcPr>
            <w:tcW w:type="dxa" w:w="1994"/>
          </w:tcPr>
          <w:p>
            <w:pPr>
              <w:bidi w:val="1"/>
              <w:jc w:val="right"/>
            </w:pPr>
            <w:r>
              <w:rPr>
                <w:rFonts w:cs="Arial" w:ascii="Arial" w:hAnsi="Arial"/>
                <w:sz w:val="16"/>
                <w:rtl w:val="1"/>
              </w:rPr>
              <w:t>2,310</w:t>
            </w:r>
          </w:p>
        </w:tc>
      </w:tr>
      <w:tr>
        <w:tc>
          <w:tcPr>
            <w:tcW w:type="dxa" w:w="1994"/>
          </w:tcPr>
          <w:p>
            <w:pPr>
              <w:bidi w:val="1"/>
              <w:jc w:val="right"/>
            </w:pPr>
            <w:r>
              <w:rPr>
                <w:rFonts w:cs="Arial" w:ascii="Arial" w:hAnsi="Arial"/>
                <w:sz w:val="16"/>
                <w:rtl w:val="1"/>
              </w:rPr>
              <w:t>M4: רק בעלי רישיון במשקי בית עם רכב (הפלח שהרכבת צריכה למשוך מהרכב)</w:t>
            </w:r>
          </w:p>
        </w:tc>
        <w:tc>
          <w:tcPr>
            <w:tcW w:type="dxa" w:w="1994"/>
          </w:tcPr>
          <w:p>
            <w:pPr>
              <w:bidi w:val="1"/>
              <w:jc w:val="right"/>
            </w:pPr>
            <w:r>
              <w:rPr>
                <w:rFonts w:cs="Arial" w:ascii="Arial" w:hAnsi="Arial"/>
                <w:sz w:val="16"/>
                <w:rtl w:val="1"/>
              </w:rPr>
              <w:t>0.008</w:t>
            </w:r>
          </w:p>
        </w:tc>
        <w:tc>
          <w:tcPr>
            <w:tcW w:type="dxa" w:w="1994"/>
          </w:tcPr>
          <w:p>
            <w:pPr>
              <w:bidi w:val="1"/>
              <w:jc w:val="right"/>
            </w:pPr>
            <w:r>
              <w:rPr>
                <w:rFonts w:cs="Arial" w:ascii="Arial" w:hAnsi="Arial"/>
                <w:sz w:val="16"/>
                <w:rtl w:val="1"/>
              </w:rPr>
              <w:t>-0.025</w:t>
            </w:r>
          </w:p>
        </w:tc>
        <w:tc>
          <w:tcPr>
            <w:tcW w:type="dxa" w:w="1994"/>
          </w:tcPr>
          <w:p>
            <w:pPr>
              <w:bidi w:val="1"/>
              <w:jc w:val="right"/>
            </w:pPr>
            <w:r>
              <w:rPr>
                <w:rFonts w:cs="Arial" w:ascii="Arial" w:hAnsi="Arial"/>
                <w:sz w:val="16"/>
                <w:rtl w:val="1"/>
              </w:rPr>
              <w:t>0.041</w:t>
            </w:r>
          </w:p>
        </w:tc>
        <w:tc>
          <w:tcPr>
            <w:tcW w:type="dxa" w:w="1994"/>
          </w:tcPr>
          <w:p>
            <w:pPr>
              <w:bidi w:val="1"/>
              <w:jc w:val="right"/>
            </w:pPr>
            <w:r>
              <w:rPr>
                <w:rFonts w:cs="Arial" w:ascii="Arial" w:hAnsi="Arial"/>
                <w:sz w:val="16"/>
                <w:rtl w:val="1"/>
              </w:rPr>
              <w:t>1,443</w:t>
            </w:r>
          </w:p>
        </w:tc>
      </w:tr>
      <w:tr>
        <w:tc>
          <w:tcPr>
            <w:tcW w:type="dxa" w:w="1994"/>
          </w:tcPr>
          <w:p>
            <w:pPr>
              <w:bidi w:val="1"/>
              <w:jc w:val="right"/>
            </w:pPr>
            <w:r>
              <w:rPr>
                <w:rFonts w:cs="Arial" w:ascii="Arial" w:hAnsi="Arial"/>
                <w:sz w:val="16"/>
                <w:rtl w:val="1"/>
              </w:rPr>
              <w:t>M1u: M1 בלי משקולות</w:t>
            </w:r>
          </w:p>
        </w:tc>
        <w:tc>
          <w:tcPr>
            <w:tcW w:type="dxa" w:w="1994"/>
          </w:tcPr>
          <w:p>
            <w:pPr>
              <w:bidi w:val="1"/>
              <w:jc w:val="right"/>
            </w:pPr>
            <w:r>
              <w:rPr>
                <w:rFonts w:cs="Arial" w:ascii="Arial" w:hAnsi="Arial"/>
                <w:sz w:val="16"/>
                <w:rtl w:val="1"/>
              </w:rPr>
              <w:t>0.042</w:t>
            </w:r>
          </w:p>
        </w:tc>
        <w:tc>
          <w:tcPr>
            <w:tcW w:type="dxa" w:w="1994"/>
          </w:tcPr>
          <w:p>
            <w:pPr>
              <w:bidi w:val="1"/>
              <w:jc w:val="right"/>
            </w:pPr>
            <w:r>
              <w:rPr>
                <w:rFonts w:cs="Arial" w:ascii="Arial" w:hAnsi="Arial"/>
                <w:sz w:val="16"/>
                <w:rtl w:val="1"/>
              </w:rPr>
              <w:t>0.018</w:t>
            </w:r>
          </w:p>
        </w:tc>
        <w:tc>
          <w:tcPr>
            <w:tcW w:type="dxa" w:w="1994"/>
          </w:tcPr>
          <w:p>
            <w:pPr>
              <w:bidi w:val="1"/>
              <w:jc w:val="right"/>
            </w:pPr>
            <w:r>
              <w:rPr>
                <w:rFonts w:cs="Arial" w:ascii="Arial" w:hAnsi="Arial"/>
                <w:sz w:val="16"/>
                <w:rtl w:val="1"/>
              </w:rPr>
              <w:t>0.066</w:t>
            </w:r>
          </w:p>
        </w:tc>
        <w:tc>
          <w:tcPr>
            <w:tcW w:type="dxa" w:w="1994"/>
          </w:tcPr>
          <w:p>
            <w:pPr>
              <w:bidi w:val="1"/>
              <w:jc w:val="right"/>
            </w:pPr>
            <w:r>
              <w:rPr>
                <w:rFonts w:cs="Arial" w:ascii="Arial" w:hAnsi="Arial"/>
                <w:sz w:val="16"/>
                <w:rtl w:val="1"/>
              </w:rPr>
              <w:t>2,310</w:t>
            </w:r>
          </w:p>
        </w:tc>
      </w:tr>
      <w:tr>
        <w:tc>
          <w:tcPr>
            <w:tcW w:type="dxa" w:w="1994"/>
          </w:tcPr>
          <w:p>
            <w:pPr>
              <w:bidi w:val="1"/>
              <w:jc w:val="right"/>
            </w:pPr>
            <w:r>
              <w:rPr>
                <w:rFonts w:cs="Arial" w:ascii="Arial" w:hAnsi="Arial"/>
                <w:sz w:val="16"/>
                <w:rtl w:val="1"/>
              </w:rPr>
              <w:t>M1 על מטריצת הרכב של מאי 2026 (שלב 37)</w:t>
            </w:r>
          </w:p>
        </w:tc>
        <w:tc>
          <w:tcPr>
            <w:tcW w:type="dxa" w:w="1994"/>
          </w:tcPr>
          <w:p>
            <w:pPr>
              <w:bidi w:val="1"/>
              <w:jc w:val="right"/>
            </w:pPr>
            <w:r>
              <w:rPr>
                <w:rFonts w:cs="Arial" w:ascii="Arial" w:hAnsi="Arial"/>
                <w:sz w:val="16"/>
                <w:rtl w:val="1"/>
              </w:rPr>
              <w:t>0.040</w:t>
            </w:r>
          </w:p>
        </w:tc>
        <w:tc>
          <w:tcPr>
            <w:tcW w:type="dxa" w:w="1994"/>
          </w:tcPr>
          <w:p>
            <w:pPr>
              <w:bidi w:val="1"/>
              <w:jc w:val="right"/>
            </w:pPr>
            <w:r>
              <w:rPr>
                <w:rFonts w:cs="Arial" w:ascii="Arial" w:hAnsi="Arial"/>
                <w:sz w:val="16"/>
                <w:rtl w:val="1"/>
              </w:rPr>
              <w:t>0.008</w:t>
            </w:r>
          </w:p>
        </w:tc>
        <w:tc>
          <w:tcPr>
            <w:tcW w:type="dxa" w:w="1994"/>
          </w:tcPr>
          <w:p>
            <w:pPr>
              <w:bidi w:val="1"/>
              <w:jc w:val="right"/>
            </w:pPr>
            <w:r>
              <w:rPr>
                <w:rFonts w:cs="Arial" w:ascii="Arial" w:hAnsi="Arial"/>
                <w:sz w:val="16"/>
                <w:rtl w:val="1"/>
              </w:rPr>
              <w:t>0.073</w:t>
            </w:r>
          </w:p>
        </w:tc>
        <w:tc>
          <w:tcPr>
            <w:tcW w:type="dxa" w:w="1994"/>
          </w:tcPr>
          <w:p>
            <w:pPr>
              <w:bidi w:val="1"/>
              <w:jc w:val="right"/>
            </w:pPr>
            <w:r>
              <w:rPr>
                <w:rFonts w:cs="Arial" w:ascii="Arial" w:hAnsi="Arial"/>
                <w:sz w:val="16"/>
                <w:rtl w:val="1"/>
              </w:rPr>
              <w:t>2,310</w:t>
            </w:r>
          </w:p>
        </w:tc>
      </w:tr>
      <w:tr>
        <w:tc>
          <w:tcPr>
            <w:tcW w:type="dxa" w:w="1994"/>
          </w:tcPr>
          <w:p>
            <w:pPr>
              <w:bidi w:val="1"/>
              <w:jc w:val="right"/>
            </w:pPr>
            <w:r>
              <w:rPr>
                <w:rFonts w:cs="Arial" w:ascii="Arial" w:hAnsi="Arial"/>
                <w:sz w:val="16"/>
                <w:rtl w:val="1"/>
              </w:rPr>
              <w:t>ההנחה בשרשרת (שלב 31): λ, טווח 0.02–0.05; λ_T = 2λ = 0.06</w:t>
            </w:r>
          </w:p>
        </w:tc>
        <w:tc>
          <w:tcPr>
            <w:tcW w:type="dxa" w:w="1994"/>
          </w:tcPr>
          <w:p>
            <w:pPr>
              <w:bidi w:val="1"/>
              <w:jc w:val="right"/>
            </w:pPr>
            <w:r>
              <w:rPr>
                <w:rFonts w:cs="Arial" w:ascii="Arial" w:hAnsi="Arial"/>
                <w:sz w:val="16"/>
                <w:rtl w:val="1"/>
              </w:rPr>
              <w:t>0.030</w:t>
            </w:r>
          </w:p>
        </w:tc>
        <w:tc>
          <w:tcPr>
            <w:tcW w:type="dxa" w:w="1994"/>
          </w:tcPr>
          <w:p>
            <w:pPr>
              <w:bidi w:val="1"/>
              <w:jc w:val="right"/>
            </w:pPr>
            <w:r>
              <w:rPr>
                <w:rFonts w:cs="Arial" w:ascii="Arial" w:hAnsi="Arial"/>
                <w:sz w:val="16"/>
                <w:rtl w:val="1"/>
              </w:rPr>
              <w:t>0.020</w:t>
            </w:r>
          </w:p>
        </w:tc>
        <w:tc>
          <w:tcPr>
            <w:tcW w:type="dxa" w:w="1994"/>
          </w:tcPr>
          <w:p>
            <w:pPr>
              <w:bidi w:val="1"/>
              <w:jc w:val="right"/>
            </w:pPr>
            <w:r>
              <w:rPr>
                <w:rFonts w:cs="Arial" w:ascii="Arial" w:hAnsi="Arial"/>
                <w:sz w:val="16"/>
                <w:rtl w:val="1"/>
              </w:rPr>
              <w:t>0.050</w:t>
            </w:r>
          </w:p>
        </w:tc>
        <w:tc>
          <w:tcPr>
            <w:tcW w:type="dxa" w:w="1994"/>
          </w:tcPr>
          <w:p>
            <w:pPr>
              <w:bidi w:val="1"/>
              <w:jc w:val="right"/>
            </w:pPr>
            <w:r>
              <w:rPr>
                <w:rFonts w:cs="Arial" w:ascii="Arial" w:hAnsi="Arial"/>
                <w:sz w:val="16"/>
                <w:rtl w:val="1"/>
              </w:rPr>
            </w:r>
          </w:p>
        </w:tc>
      </w:tr>
    </w:tbl>
    <w:p>
      <w:pPr>
        <w:bidi w:val="1"/>
        <w:jc w:val="right"/>
      </w:pPr>
      <w:r>
        <w:rPr>
          <w:rFonts w:cs="Arial" w:ascii="Arial" w:hAnsi="Arial"/>
          <w:i/>
          <w:sz w:val="18"/>
          <w:rtl w:val="1"/>
        </w:rPr>
        <w:t>טבלה 2.3 — אומדני λ (Output/mode_choice/lambda_summary.csv).</w:t>
      </w:r>
    </w:p>
    <w:p>
      <w:pPr>
        <w:bidi w:val="1"/>
        <w:jc w:val="right"/>
      </w:pPr>
      <w:r>
        <w:rPr>
          <w:rFonts w:cs="Arial" w:ascii="Arial" w:hAnsi="Arial"/>
          <w:rtl w:val="1"/>
        </w:rPr>
        <w:t>מה יצא. ה-λ המשותף הוא 0.035 (0.002–0.068), בסימן הנכון, ו-0.040 על מטריצת הרכב של 2026. לפי פלח זמינות רכב: 0.083 לאנשים במשקי בית בלי רכב (מובהק), 0.027 לחסרי רישיון ו-0.053 לבעלי רכב זמין (שניהם חלשים), ו-0.006− היכן שיש יותר רישיונות מרכבים. לבעלי רישיון במשקי בית עם רכב לבדם — הפלח שהרכבת הקלה צריכה לזכות בו מהרכב — λ הוא 0.008 ± 0.017: לא שונה מאפס. בסקר אין די אנשים כאלה שבוחרים בתחבורה ציבורית בזוגות דומים כדי לקבוע אותו.</w:t>
      </w:r>
    </w:p>
    <w:p>
      <w:pPr>
        <w:bidi w:val="1"/>
        <w:jc w:val="right"/>
      </w:pPr>
      <w:r>
        <w:rPr>
          <w:rFonts w:cs="Arial" w:ascii="Arial" w:hAnsi="Arial"/>
          <w:rtl w:val="1"/>
        </w:rPr>
        <w:t>מה השרשרת עושה עם זה. היא שומרת על ההנחה λ = 0.03 של שלב 31, בתוך רווח הסמך של האומדן המשותף ובצד הזהיר שלו, נושאת את הטווח 0.02–0.05 בכל ריצת קליטה, וקובעת λ_T = 2λ בתוך התחבורה הציבורית: הבחירה בין שני מסלולי תחבורה ציבורית רגישה יותר לעלות מהבחירה בין רכב לתחבורה ציבורית, והיחס 0.5 הוא ערך קינון מקובל, מונח ולא נאמד. הקריאה הכנה: λ_T בצד התחבורה הציבורית נתמך בנתונים, ו-λ בצד הרכב הוא שיקול דעת שתחום בטווח; לכן המעברים מהאוטובוס ומהמטרונית הם החלק המוצק יותר בכל תוצאה, והמעבר מהרכב סדר גודל.</w:t>
      </w:r>
    </w:p>
    <w:p>
      <w:pPr>
        <w:pStyle w:val="Heading1"/>
        <w:bidi w:val="1"/>
        <w:jc w:val="right"/>
      </w:pPr>
      <w:r>
        <w:rPr>
          <w:rFonts w:cs="Arial" w:ascii="Arial" w:hAnsi="Arial"/>
          <w:rtl w:val="1"/>
        </w:rPr>
        <w:t>3. הכיול ותרחיש הבסיס</w:t>
      </w:r>
    </w:p>
    <w:p>
      <w:pPr>
        <w:pStyle w:val="Heading2"/>
        <w:bidi w:val="1"/>
        <w:jc w:val="right"/>
      </w:pPr>
      <w:r>
        <w:rPr>
          <w:rFonts w:cs="Arial" w:ascii="Arial" w:hAnsi="Arial"/>
          <w:rtl w:val="1"/>
        </w:rPr>
        <w:t>3.1 בניית בסיס 2022</w:t>
      </w:r>
    </w:p>
    <w:p>
      <w:pPr>
        <w:bidi w:val="1"/>
        <w:jc w:val="right"/>
      </w:pPr>
      <w:r>
        <w:rPr>
          <w:rFonts w:cs="Arial" w:ascii="Arial" w:hAnsi="Arial"/>
          <w:rtl w:val="1"/>
        </w:rPr>
        <w:t>מטריצות שנת הבסיס באות מסקר הנסיעות 2017/18 (16,401 אנשים, 5,108 משקי בית, שני ימי סקר), משוקללות במשקולות משק הבית המתוקנות, עם שיא בוקר לפי שעת יציאה 06:00–08:59. שכבת האוטובוס כוילה לנסיעות הרב-קו של מאי 2022 בכלל כיסוי מפולח: היכן שהכרטוס מכסה זוג אזורי-על היטב הוא קובע את הכמות, אחרת הסקר נשאר, ותבנית היעדים של סקר בתוך-הרכב ממקמת את הנסיעות מתחת לרמת האזור-על. הרכבת היא נסיעות הרכבת בסקר מוגדלות לפי הסדרה הארצית. כל השכבות הוזזו מ-2018 ל-2022 לפי אוכלוסייה ותעסוקה באזור התנועה.</w:t>
      </w:r>
    </w:p>
    <w:tbl>
      <w:tblPr>
        <w:tblStyle w:val="LightGrid-Accent1"/>
        <w:tblW w:type="auto" w:w="0"/>
        <w:tblLook w:firstColumn="1" w:firstRow="1" w:lastColumn="0" w:lastRow="0" w:noHBand="0" w:noVBand="1" w:val="04A0"/>
        <w:bidiVisual w:val="1"/>
      </w:tblPr>
      <w:tblGrid>
        <w:gridCol w:w="1994"/>
        <w:gridCol w:w="1994"/>
        <w:gridCol w:w="1994"/>
        <w:gridCol w:w="1994"/>
        <w:gridCol w:w="1994"/>
      </w:tblGrid>
      <w:tr>
        <w:tc>
          <w:tcPr>
            <w:tcW w:type="dxa" w:w="1994"/>
          </w:tcPr>
          <w:p>
            <w:pPr>
              <w:bidi w:val="1"/>
              <w:jc w:val="right"/>
            </w:pPr>
            <w:r>
              <w:rPr>
                <w:rFonts w:cs="Arial" w:ascii="Arial" w:hAnsi="Arial"/>
                <w:b/>
                <w:sz w:val="18"/>
                <w:rtl w:val="1"/>
              </w:rPr>
              <w:t>2022, בוקר 06:00–09:00</w:t>
            </w:r>
          </w:p>
        </w:tc>
        <w:tc>
          <w:tcPr>
            <w:tcW w:type="dxa" w:w="1994"/>
          </w:tcPr>
          <w:p>
            <w:pPr>
              <w:bidi w:val="1"/>
              <w:jc w:val="right"/>
            </w:pPr>
            <w:r>
              <w:rPr>
                <w:rFonts w:cs="Arial" w:ascii="Arial" w:hAnsi="Arial"/>
                <w:b/>
                <w:sz w:val="18"/>
                <w:rtl w:val="1"/>
              </w:rPr>
              <w:t>רכב</w:t>
            </w:r>
          </w:p>
        </w:tc>
        <w:tc>
          <w:tcPr>
            <w:tcW w:type="dxa" w:w="1994"/>
          </w:tcPr>
          <w:p>
            <w:pPr>
              <w:bidi w:val="1"/>
              <w:jc w:val="right"/>
            </w:pPr>
            <w:r>
              <w:rPr>
                <w:rFonts w:cs="Arial" w:ascii="Arial" w:hAnsi="Arial"/>
                <w:b/>
                <w:sz w:val="18"/>
                <w:rtl w:val="1"/>
              </w:rPr>
              <w:t>אוטובוס (+ מטרונית)</w:t>
            </w:r>
          </w:p>
        </w:tc>
        <w:tc>
          <w:tcPr>
            <w:tcW w:type="dxa" w:w="1994"/>
          </w:tcPr>
          <w:p>
            <w:pPr>
              <w:bidi w:val="1"/>
              <w:jc w:val="right"/>
            </w:pPr>
            <w:r>
              <w:rPr>
                <w:rFonts w:cs="Arial" w:ascii="Arial" w:hAnsi="Arial"/>
                <w:b/>
                <w:sz w:val="18"/>
                <w:rtl w:val="1"/>
              </w:rPr>
              <w:t>מונית</w:t>
            </w:r>
          </w:p>
        </w:tc>
        <w:tc>
          <w:tcPr>
            <w:tcW w:type="dxa" w:w="1994"/>
          </w:tcPr>
          <w:p>
            <w:pPr>
              <w:bidi w:val="1"/>
              <w:jc w:val="right"/>
            </w:pPr>
            <w:r>
              <w:rPr>
                <w:rFonts w:cs="Arial" w:ascii="Arial" w:hAnsi="Arial"/>
                <w:b/>
                <w:sz w:val="18"/>
                <w:rtl w:val="1"/>
              </w:rPr>
              <w:t>רכבת</w:t>
            </w:r>
          </w:p>
        </w:tc>
      </w:tr>
      <w:tr>
        <w:tc>
          <w:tcPr>
            <w:tcW w:type="dxa" w:w="1994"/>
          </w:tcPr>
          <w:p>
            <w:pPr>
              <w:bidi w:val="1"/>
              <w:jc w:val="right"/>
            </w:pPr>
            <w:r>
              <w:rPr>
                <w:rFonts w:cs="Arial" w:ascii="Arial" w:hAnsi="Arial"/>
                <w:sz w:val="18"/>
                <w:rtl w:val="1"/>
              </w:rPr>
              <w:t>מסדרון → מסדרון</w:t>
            </w:r>
          </w:p>
        </w:tc>
        <w:tc>
          <w:tcPr>
            <w:tcW w:type="dxa" w:w="1994"/>
          </w:tcPr>
          <w:p>
            <w:pPr>
              <w:bidi w:val="1"/>
              <w:jc w:val="right"/>
            </w:pPr>
            <w:r>
              <w:rPr>
                <w:rFonts w:cs="Arial" w:ascii="Arial" w:hAnsi="Arial"/>
                <w:sz w:val="18"/>
                <w:rtl w:val="1"/>
              </w:rPr>
              <w:t>72,331</w:t>
            </w:r>
          </w:p>
        </w:tc>
        <w:tc>
          <w:tcPr>
            <w:tcW w:type="dxa" w:w="1994"/>
          </w:tcPr>
          <w:p>
            <w:pPr>
              <w:bidi w:val="1"/>
              <w:jc w:val="right"/>
            </w:pPr>
            <w:r>
              <w:rPr>
                <w:rFonts w:cs="Arial" w:ascii="Arial" w:hAnsi="Arial"/>
                <w:sz w:val="18"/>
                <w:rtl w:val="1"/>
              </w:rPr>
              <w:t>10,255</w:t>
            </w:r>
          </w:p>
        </w:tc>
        <w:tc>
          <w:tcPr>
            <w:tcW w:type="dxa" w:w="1994"/>
          </w:tcPr>
          <w:p>
            <w:pPr>
              <w:bidi w:val="1"/>
              <w:jc w:val="right"/>
            </w:pPr>
            <w:r>
              <w:rPr>
                <w:rFonts w:cs="Arial" w:ascii="Arial" w:hAnsi="Arial"/>
                <w:sz w:val="18"/>
                <w:rtl w:val="1"/>
              </w:rPr>
              <w:t>313</w:t>
            </w:r>
          </w:p>
        </w:tc>
        <w:tc>
          <w:tcPr>
            <w:tcW w:type="dxa" w:w="1994"/>
          </w:tcPr>
          <w:p>
            <w:pPr>
              <w:bidi w:val="1"/>
              <w:jc w:val="right"/>
            </w:pPr>
            <w:r>
              <w:rPr>
                <w:rFonts w:cs="Arial" w:ascii="Arial" w:hAnsi="Arial"/>
                <w:sz w:val="18"/>
                <w:rtl w:val="1"/>
              </w:rPr>
              <w:t>0</w:t>
            </w:r>
          </w:p>
        </w:tc>
      </w:tr>
      <w:tr>
        <w:tc>
          <w:tcPr>
            <w:tcW w:type="dxa" w:w="1994"/>
          </w:tcPr>
          <w:p>
            <w:pPr>
              <w:bidi w:val="1"/>
              <w:jc w:val="right"/>
            </w:pPr>
            <w:r>
              <w:rPr>
                <w:rFonts w:cs="Arial" w:ascii="Arial" w:hAnsi="Arial"/>
                <w:sz w:val="18"/>
                <w:rtl w:val="1"/>
              </w:rPr>
              <w:t>מסדרון → חוץ</w:t>
            </w:r>
          </w:p>
        </w:tc>
        <w:tc>
          <w:tcPr>
            <w:tcW w:type="dxa" w:w="1994"/>
          </w:tcPr>
          <w:p>
            <w:pPr>
              <w:bidi w:val="1"/>
              <w:jc w:val="right"/>
            </w:pPr>
            <w:r>
              <w:rPr>
                <w:rFonts w:cs="Arial" w:ascii="Arial" w:hAnsi="Arial"/>
                <w:sz w:val="18"/>
                <w:rtl w:val="1"/>
              </w:rPr>
              <w:t>47,011</w:t>
            </w:r>
          </w:p>
        </w:tc>
        <w:tc>
          <w:tcPr>
            <w:tcW w:type="dxa" w:w="1994"/>
          </w:tcPr>
          <w:p>
            <w:pPr>
              <w:bidi w:val="1"/>
              <w:jc w:val="right"/>
            </w:pPr>
            <w:r>
              <w:rPr>
                <w:rFonts w:cs="Arial" w:ascii="Arial" w:hAnsi="Arial"/>
                <w:sz w:val="18"/>
                <w:rtl w:val="1"/>
              </w:rPr>
              <w:t>8,947</w:t>
            </w:r>
          </w:p>
        </w:tc>
        <w:tc>
          <w:tcPr>
            <w:tcW w:type="dxa" w:w="1994"/>
          </w:tcPr>
          <w:p>
            <w:pPr>
              <w:bidi w:val="1"/>
              <w:jc w:val="right"/>
            </w:pPr>
            <w:r>
              <w:rPr>
                <w:rFonts w:cs="Arial" w:ascii="Arial" w:hAnsi="Arial"/>
                <w:sz w:val="18"/>
                <w:rtl w:val="1"/>
              </w:rPr>
              <w:t>573</w:t>
            </w:r>
          </w:p>
        </w:tc>
        <w:tc>
          <w:tcPr>
            <w:tcW w:type="dxa" w:w="1994"/>
          </w:tcPr>
          <w:p>
            <w:pPr>
              <w:bidi w:val="1"/>
              <w:jc w:val="right"/>
            </w:pPr>
            <w:r>
              <w:rPr>
                <w:rFonts w:cs="Arial" w:ascii="Arial" w:hAnsi="Arial"/>
                <w:sz w:val="18"/>
                <w:rtl w:val="1"/>
              </w:rPr>
              <w:t>292</w:t>
            </w:r>
          </w:p>
        </w:tc>
      </w:tr>
      <w:tr>
        <w:tc>
          <w:tcPr>
            <w:tcW w:type="dxa" w:w="1994"/>
          </w:tcPr>
          <w:p>
            <w:pPr>
              <w:bidi w:val="1"/>
              <w:jc w:val="right"/>
            </w:pPr>
            <w:r>
              <w:rPr>
                <w:rFonts w:cs="Arial" w:ascii="Arial" w:hAnsi="Arial"/>
                <w:sz w:val="18"/>
                <w:rtl w:val="1"/>
              </w:rPr>
              <w:t>חוץ → מסדרון</w:t>
            </w:r>
          </w:p>
        </w:tc>
        <w:tc>
          <w:tcPr>
            <w:tcW w:type="dxa" w:w="1994"/>
          </w:tcPr>
          <w:p>
            <w:pPr>
              <w:bidi w:val="1"/>
              <w:jc w:val="right"/>
            </w:pPr>
            <w:r>
              <w:rPr>
                <w:rFonts w:cs="Arial" w:ascii="Arial" w:hAnsi="Arial"/>
                <w:sz w:val="18"/>
                <w:rtl w:val="1"/>
              </w:rPr>
              <w:t>89,181</w:t>
            </w:r>
          </w:p>
        </w:tc>
        <w:tc>
          <w:tcPr>
            <w:tcW w:type="dxa" w:w="1994"/>
          </w:tcPr>
          <w:p>
            <w:pPr>
              <w:bidi w:val="1"/>
              <w:jc w:val="right"/>
            </w:pPr>
            <w:r>
              <w:rPr>
                <w:rFonts w:cs="Arial" w:ascii="Arial" w:hAnsi="Arial"/>
                <w:sz w:val="18"/>
                <w:rtl w:val="1"/>
              </w:rPr>
              <w:t>19,144</w:t>
            </w:r>
          </w:p>
        </w:tc>
        <w:tc>
          <w:tcPr>
            <w:tcW w:type="dxa" w:w="1994"/>
          </w:tcPr>
          <w:p>
            <w:pPr>
              <w:bidi w:val="1"/>
              <w:jc w:val="right"/>
            </w:pPr>
            <w:r>
              <w:rPr>
                <w:rFonts w:cs="Arial" w:ascii="Arial" w:hAnsi="Arial"/>
                <w:sz w:val="18"/>
                <w:rtl w:val="1"/>
              </w:rPr>
              <w:t>1,020</w:t>
            </w:r>
          </w:p>
        </w:tc>
        <w:tc>
          <w:tcPr>
            <w:tcW w:type="dxa" w:w="1994"/>
          </w:tcPr>
          <w:p>
            <w:pPr>
              <w:bidi w:val="1"/>
              <w:jc w:val="right"/>
            </w:pPr>
            <w:r>
              <w:rPr>
                <w:rFonts w:cs="Arial" w:ascii="Arial" w:hAnsi="Arial"/>
                <w:sz w:val="18"/>
                <w:rtl w:val="1"/>
              </w:rPr>
              <w:t>2,618</w:t>
            </w:r>
          </w:p>
        </w:tc>
      </w:tr>
      <w:tr>
        <w:tc>
          <w:tcPr>
            <w:tcW w:type="dxa" w:w="1994"/>
          </w:tcPr>
          <w:p>
            <w:pPr>
              <w:bidi w:val="1"/>
              <w:jc w:val="right"/>
            </w:pPr>
            <w:r>
              <w:rPr>
                <w:rFonts w:cs="Arial" w:ascii="Arial" w:hAnsi="Arial"/>
                <w:sz w:val="18"/>
                <w:rtl w:val="1"/>
              </w:rPr>
              <w:t>חוץ → חוץ</w:t>
            </w:r>
          </w:p>
        </w:tc>
        <w:tc>
          <w:tcPr>
            <w:tcW w:type="dxa" w:w="1994"/>
          </w:tcPr>
          <w:p>
            <w:pPr>
              <w:bidi w:val="1"/>
              <w:jc w:val="right"/>
            </w:pPr>
            <w:r>
              <w:rPr>
                <w:rFonts w:cs="Arial" w:ascii="Arial" w:hAnsi="Arial"/>
                <w:sz w:val="18"/>
                <w:rtl w:val="1"/>
              </w:rPr>
              <w:t>1,145,275</w:t>
            </w:r>
          </w:p>
        </w:tc>
        <w:tc>
          <w:tcPr>
            <w:tcW w:type="dxa" w:w="1994"/>
          </w:tcPr>
          <w:p>
            <w:pPr>
              <w:bidi w:val="1"/>
              <w:jc w:val="right"/>
            </w:pPr>
            <w:r>
              <w:rPr>
                <w:rFonts w:cs="Arial" w:ascii="Arial" w:hAnsi="Arial"/>
                <w:sz w:val="18"/>
                <w:rtl w:val="1"/>
              </w:rPr>
              <w:t>79,615</w:t>
            </w:r>
          </w:p>
        </w:tc>
        <w:tc>
          <w:tcPr>
            <w:tcW w:type="dxa" w:w="1994"/>
          </w:tcPr>
          <w:p>
            <w:pPr>
              <w:bidi w:val="1"/>
              <w:jc w:val="right"/>
            </w:pPr>
            <w:r>
              <w:rPr>
                <w:rFonts w:cs="Arial" w:ascii="Arial" w:hAnsi="Arial"/>
                <w:sz w:val="18"/>
                <w:rtl w:val="1"/>
              </w:rPr>
              <w:t>7,545</w:t>
            </w:r>
          </w:p>
        </w:tc>
        <w:tc>
          <w:tcPr>
            <w:tcW w:type="dxa" w:w="1994"/>
          </w:tcPr>
          <w:p>
            <w:pPr>
              <w:bidi w:val="1"/>
              <w:jc w:val="right"/>
            </w:pPr>
            <w:r>
              <w:rPr>
                <w:rFonts w:cs="Arial" w:ascii="Arial" w:hAnsi="Arial"/>
                <w:sz w:val="18"/>
                <w:rtl w:val="1"/>
              </w:rPr>
              <w:t>1,141</w:t>
            </w:r>
          </w:p>
        </w:tc>
      </w:tr>
      <w:tr>
        <w:tc>
          <w:tcPr>
            <w:tcW w:type="dxa" w:w="1994"/>
          </w:tcPr>
          <w:p>
            <w:pPr>
              <w:bidi w:val="1"/>
              <w:jc w:val="right"/>
            </w:pPr>
            <w:r>
              <w:rPr>
                <w:rFonts w:cs="Arial" w:ascii="Arial" w:hAnsi="Arial"/>
                <w:sz w:val="18"/>
                <w:rtl w:val="1"/>
              </w:rPr>
              <w:t>כל אזור המחקר</w:t>
            </w:r>
          </w:p>
        </w:tc>
        <w:tc>
          <w:tcPr>
            <w:tcW w:type="dxa" w:w="1994"/>
          </w:tcPr>
          <w:p>
            <w:pPr>
              <w:bidi w:val="1"/>
              <w:jc w:val="right"/>
            </w:pPr>
            <w:r>
              <w:rPr>
                <w:rFonts w:cs="Arial" w:ascii="Arial" w:hAnsi="Arial"/>
                <w:sz w:val="18"/>
                <w:rtl w:val="1"/>
              </w:rPr>
              <w:t>1,353,798</w:t>
            </w:r>
          </w:p>
        </w:tc>
        <w:tc>
          <w:tcPr>
            <w:tcW w:type="dxa" w:w="1994"/>
          </w:tcPr>
          <w:p>
            <w:pPr>
              <w:bidi w:val="1"/>
              <w:jc w:val="right"/>
            </w:pPr>
            <w:r>
              <w:rPr>
                <w:rFonts w:cs="Arial" w:ascii="Arial" w:hAnsi="Arial"/>
                <w:sz w:val="18"/>
                <w:rtl w:val="1"/>
              </w:rPr>
              <w:t>117,961</w:t>
            </w:r>
          </w:p>
        </w:tc>
        <w:tc>
          <w:tcPr>
            <w:tcW w:type="dxa" w:w="1994"/>
          </w:tcPr>
          <w:p>
            <w:pPr>
              <w:bidi w:val="1"/>
              <w:jc w:val="right"/>
            </w:pPr>
            <w:r>
              <w:rPr>
                <w:rFonts w:cs="Arial" w:ascii="Arial" w:hAnsi="Arial"/>
                <w:sz w:val="18"/>
                <w:rtl w:val="1"/>
              </w:rPr>
              <w:t>9,451</w:t>
            </w:r>
          </w:p>
        </w:tc>
        <w:tc>
          <w:tcPr>
            <w:tcW w:type="dxa" w:w="1994"/>
          </w:tcPr>
          <w:p>
            <w:pPr>
              <w:bidi w:val="1"/>
              <w:jc w:val="right"/>
            </w:pPr>
            <w:r>
              <w:rPr>
                <w:rFonts w:cs="Arial" w:ascii="Arial" w:hAnsi="Arial"/>
                <w:sz w:val="18"/>
                <w:rtl w:val="1"/>
              </w:rPr>
              <w:t>4,050</w:t>
            </w:r>
          </w:p>
        </w:tc>
      </w:tr>
    </w:tbl>
    <w:p>
      <w:pPr>
        <w:bidi w:val="1"/>
        <w:jc w:val="right"/>
      </w:pPr>
      <w:r>
        <w:rPr>
          <w:rFonts w:cs="Arial" w:ascii="Arial" w:hAnsi="Arial"/>
          <w:i/>
          <w:sz w:val="18"/>
          <w:rtl w:val="1"/>
        </w:rPr>
        <w:t>טבלה 3.1 — בסיס 2022 לפי מחלקת מסדרון. על מסדרון V2 (25 אזורים, 174 אזורי תנועה) השוק בין אזורים שונים הוא 56,445 רכב / 14,133 תחבורה ציבורית / 720 מונית, חלק תחבורה ציבורית 0.20.</w:t>
      </w:r>
    </w:p>
    <w:p>
      <w:pPr>
        <w:jc w:val="center"/>
      </w:pPr>
      <w:r>
        <w:drawing>
          <wp:inline xmlns:a="http://schemas.openxmlformats.org/drawingml/2006/main" xmlns:pic="http://schemas.openxmlformats.org/drawingml/2006/picture">
            <wp:extent cx="5400000" cy="1850875"/>
            <wp:docPr id="2" name="Picture 2"/>
            <wp:cNvGraphicFramePr>
              <a:graphicFrameLocks noChangeAspect="1"/>
            </wp:cNvGraphicFramePr>
            <a:graphic>
              <a:graphicData uri="http://schemas.openxmlformats.org/drawingml/2006/picture">
                <pic:pic>
                  <pic:nvPicPr>
                    <pic:cNvPr id="0" name="three_mode_2022.png"/>
                    <pic:cNvPicPr/>
                  </pic:nvPicPr>
                  <pic:blipFill>
                    <a:blip r:embed="rId10"/>
                    <a:stretch>
                      <a:fillRect/>
                    </a:stretch>
                  </pic:blipFill>
                  <pic:spPr>
                    <a:xfrm>
                      <a:off x="0" y="0"/>
                      <a:ext cx="5400000" cy="1850875"/>
                    </a:xfrm>
                    <a:prstGeom prst="rect"/>
                  </pic:spPr>
                </pic:pic>
              </a:graphicData>
            </a:graphic>
          </wp:inline>
        </w:drawing>
      </w:r>
    </w:p>
    <w:p>
      <w:pPr>
        <w:bidi w:val="1"/>
        <w:jc w:val="right"/>
      </w:pPr>
      <w:r>
        <w:rPr>
          <w:rFonts w:cs="Arial" w:ascii="Arial" w:hAnsi="Arial"/>
          <w:i/>
          <w:sz w:val="18"/>
          <w:rtl w:val="1"/>
        </w:rPr>
        <w:t>איור 3.1 — שכבות 2022: רכב, אוטובוס, מונית ורכבת לפי אזור-על (שלב 16).</w:t>
      </w:r>
    </w:p>
    <w:p>
      <w:pPr>
        <w:pStyle w:val="Heading2"/>
        <w:bidi w:val="1"/>
        <w:jc w:val="right"/>
      </w:pPr>
      <w:r>
        <w:rPr>
          <w:rFonts w:cs="Arial" w:ascii="Arial" w:hAnsi="Arial"/>
          <w:rtl w:val="1"/>
        </w:rPr>
        <w:t>3.2 בדיקות מול נתונים עצמאיים</w:t>
      </w:r>
    </w:p>
    <w:p>
      <w:pPr>
        <w:pStyle w:val="ListBullet"/>
        <w:bidi w:val="1"/>
        <w:jc w:val="right"/>
      </w:pPr>
      <w:r>
        <w:rPr>
          <w:rFonts w:cs="Arial" w:ascii="Arial" w:hAnsi="Arial"/>
          <w:rtl w:val="1"/>
        </w:rPr>
        <w:t>אוטובוס מול כרטוס הרב-קו במסדרון (שלב 28): על ציר חיפה פרופיל הסקר המכויל נמצא בטווח 1–4 % מפרופיל הכרטוס לכיוון נצרת ובטווח −14 % / +12 % בכיוון השני; מעבר למפרץ שתי המסגרות נבדלות עד פי 1.5 בכיוון אחד (איור 3.2).</w:t>
      </w:r>
    </w:p>
    <w:p>
      <w:pPr>
        <w:pStyle w:val="ListBullet"/>
        <w:bidi w:val="1"/>
        <w:jc w:val="right"/>
      </w:pPr>
      <w:r>
        <w:rPr>
          <w:rFonts w:cs="Arial" w:ascii="Arial" w:hAnsi="Arial"/>
          <w:rtl w:val="1"/>
        </w:rPr>
        <w:t>כיסוי האוטובוס לפי שעות היום (אבחון של גל 1ב, מסווג תחת סעיף 5.2 של ההנחיה; מבחן T14 של ההנחיה עצמה, שכבת האוטובוס 2022 מול מוצאי רב-קו לפי אזור-על, נותן 1.28): מסעות רב-קו במאי 2022 / נסיעות האוטובוס בסקר הגולמי 2017/18 הם 0.74 בבוקר, 0.96 אחר הצהריים ו-0.92 בצהריים. נסיעות לחינוך הן 40 % מנסיעות האוטובוס של הסקר בבוקר, לעומת 13–19 % בחלונות האחרים, ובלעדיהן היחס הוא 1.22 / 1.10 / 1.13; ייתכן שהן מתועדות בחסר בנתוני הכרטיס, ויש לאשר זאת מול ספק הנתונים.</w:t>
      </w:r>
    </w:p>
    <w:p>
      <w:pPr>
        <w:pStyle w:val="ListBullet"/>
        <w:bidi w:val="1"/>
        <w:jc w:val="right"/>
      </w:pPr>
      <w:r>
        <w:rPr>
          <w:rFonts w:cs="Arial" w:ascii="Arial" w:hAnsi="Arial"/>
          <w:rtl w:val="1"/>
        </w:rPr>
        <w:t>רכב מול ספירות תנועה על חגורות סגורות (שלב 36, איור 3.3): כלי רכב בסקר ÷ כלי רכב שנספרו 0.58–0.90 בחגורות החיצוניות ו-0.61–0.62 בליבה המטרופולינית — הסדר הצפוי לשכבת נסיעות אישיות של תושבים מול כלל התנועה (תנועה עוברת, מסחרית ושל לא-תושבים אינה בסקר). פרופיל שעות היציאה בסקר חד יותר מזה של הכביש: 62 % משלוש השעות בשעת השיא לעומת 38–43 % בספירות (הסתייגות 18).</w:t>
      </w:r>
    </w:p>
    <w:p>
      <w:pPr>
        <w:pStyle w:val="ListBullet"/>
        <w:bidi w:val="1"/>
        <w:jc w:val="right"/>
      </w:pPr>
      <w:r>
        <w:rPr>
          <w:rFonts w:cs="Arial" w:ascii="Arial" w:hAnsi="Arial"/>
          <w:rtl w:val="1"/>
        </w:rPr>
        <w:t>הקצאת רכב מול ספירות בקטעים (שלב 42): הקצאת הכול-או-כלום על רשת Emme משחזרת את הכמויות בסך הכול (0.93 על 1,346 קטעים) אבל לא את התבנית שלהן (R² 0.47 ו-RMSE 113 % מול 0.85 ו-35 % בהנחיה) — שכבת נסיעות של אנשים בלי תנועה מסחרית ובלי בחירת מסלול לא עוברת מבחן ברמת הקטע (הסתייגות 23).</w:t>
      </w:r>
    </w:p>
    <w:p>
      <w:pPr>
        <w:pStyle w:val="ListBullet"/>
        <w:bidi w:val="1"/>
        <w:jc w:val="right"/>
      </w:pPr>
      <w:r>
        <w:rPr>
          <w:rFonts w:cs="Arial" w:ascii="Arial" w:hAnsi="Arial"/>
          <w:rtl w:val="1"/>
        </w:rPr>
        <w:t>הסקר מול נסיעות הסלולר (שלב 1ב): מטריצות האזורים-על מסכימות במבנה; ההבדל השיטתי היחיד הוא נסיעות בתוך האזור, שבסקר גבוהות יותר בכל אזור-על.</w:t>
      </w:r>
    </w:p>
    <w:p>
      <w:pPr>
        <w:pStyle w:val="ListBullet"/>
        <w:bidi w:val="1"/>
        <w:jc w:val="right"/>
      </w:pPr>
      <w:r>
        <w:rPr>
          <w:rFonts w:cs="Arial" w:ascii="Arial" w:hAnsi="Arial"/>
          <w:rtl w:val="1"/>
        </w:rPr>
        <w:t>הנחיית התיקוף של משרד התחבורה (טיוטה 2024, מבחנים T1–T19, 226 פריטים): 75 עוברים, 123 לא עוברים עם הסבר מתועד, 10 ממצאים, השאר לא רלוונטיים או לא הורצו. אי-העמידות מרוכזות במבחנים שנכתבו למודל הקצאה ארבע-שלבי (כמויות בקטעים, התפלגות אורכי נסיעה ברמת אזור התנועה, חלק הנסיעות בתוך האזור); שיעורי הנסיעה, פיצול האמצעים ופרופיל הרכב מול הספירות עוברים.</w:t>
      </w:r>
    </w:p>
    <w:p>
      <w:pPr>
        <w:jc w:val="center"/>
      </w:pPr>
      <w:r>
        <w:drawing>
          <wp:inline xmlns:a="http://schemas.openxmlformats.org/drawingml/2006/main" xmlns:pic="http://schemas.openxmlformats.org/drawingml/2006/picture">
            <wp:extent cx="5760000" cy="6845976"/>
            <wp:docPr id="3" name="Picture 3"/>
            <wp:cNvGraphicFramePr>
              <a:graphicFrameLocks noChangeAspect="1"/>
            </wp:cNvGraphicFramePr>
            <a:graphic>
              <a:graphicData uri="http://schemas.openxmlformats.org/drawingml/2006/picture">
                <pic:pic>
                  <pic:nvPicPr>
                    <pic:cNvPr id="0" name="corridor_v2_survey_vs_ticketing.png"/>
                    <pic:cNvPicPr/>
                  </pic:nvPicPr>
                  <pic:blipFill>
                    <a:blip r:embed="rId11"/>
                    <a:stretch>
                      <a:fillRect/>
                    </a:stretch>
                  </pic:blipFill>
                  <pic:spPr>
                    <a:xfrm>
                      <a:off x="0" y="0"/>
                      <a:ext cx="5760000" cy="6845976"/>
                    </a:xfrm>
                    <a:prstGeom prst="rect"/>
                  </pic:spPr>
                </pic:pic>
              </a:graphicData>
            </a:graphic>
          </wp:inline>
        </w:drawing>
      </w:r>
    </w:p>
    <w:p>
      <w:pPr>
        <w:bidi w:val="1"/>
        <w:jc w:val="right"/>
      </w:pPr>
      <w:r>
        <w:rPr>
          <w:rFonts w:cs="Arial" w:ascii="Arial" w:hAnsi="Arial"/>
          <w:i/>
          <w:sz w:val="18"/>
          <w:rtl w:val="1"/>
        </w:rPr>
        <w:t>איור 3.2 — פרופיל התחבורה הציבורית במסדרון: הסקר המכויל מול כרטוס הרב-קו, לפי מסלול וכיוון (שלב 28).</w:t>
      </w:r>
    </w:p>
    <w:p>
      <w:pPr>
        <w:jc w:val="center"/>
      </w:pPr>
      <w:r>
        <w:drawing>
          <wp:inline xmlns:a="http://schemas.openxmlformats.org/drawingml/2006/main" xmlns:pic="http://schemas.openxmlformats.org/drawingml/2006/picture">
            <wp:extent cx="5760000" cy="2592000"/>
            <wp:docPr id="4" name="Picture 4"/>
            <wp:cNvGraphicFramePr>
              <a:graphicFrameLocks noChangeAspect="1"/>
            </wp:cNvGraphicFramePr>
            <a:graphic>
              <a:graphicData uri="http://schemas.openxmlformats.org/drawingml/2006/picture">
                <pic:pic>
                  <pic:nvPicPr>
                    <pic:cNvPr id="0" name="car_cordon_counts.png"/>
                    <pic:cNvPicPr/>
                  </pic:nvPicPr>
                  <pic:blipFill>
                    <a:blip r:embed="rId12"/>
                    <a:stretch>
                      <a:fillRect/>
                    </a:stretch>
                  </pic:blipFill>
                  <pic:spPr>
                    <a:xfrm>
                      <a:off x="0" y="0"/>
                      <a:ext cx="5760000" cy="2592000"/>
                    </a:xfrm>
                    <a:prstGeom prst="rect"/>
                  </pic:spPr>
                </pic:pic>
              </a:graphicData>
            </a:graphic>
          </wp:inline>
        </w:drawing>
      </w:r>
    </w:p>
    <w:p>
      <w:pPr>
        <w:bidi w:val="1"/>
        <w:jc w:val="right"/>
      </w:pPr>
      <w:r>
        <w:rPr>
          <w:rFonts w:cs="Arial" w:ascii="Arial" w:hAnsi="Arial"/>
          <w:i/>
          <w:sz w:val="18"/>
          <w:rtl w:val="1"/>
        </w:rPr>
        <w:t>איור 3.3 — שכבת הרכב מול ספירות התנועה על חגורות סגורות (שלב 36).</w:t>
      </w:r>
    </w:p>
    <w:p>
      <w:pPr>
        <w:pStyle w:val="Heading2"/>
        <w:bidi w:val="1"/>
        <w:jc w:val="right"/>
      </w:pPr>
      <w:r>
        <w:rPr>
          <w:rFonts w:cs="Arial" w:ascii="Arial" w:hAnsi="Arial"/>
          <w:rtl w:val="1"/>
        </w:rPr>
        <w:t>3.3 רמת השירות והרגישות לעלות</w:t>
      </w:r>
    </w:p>
    <w:p>
      <w:pPr>
        <w:bidi w:val="1"/>
        <w:jc w:val="right"/>
      </w:pPr>
      <w:r>
        <w:rPr>
          <w:rFonts w:cs="Arial" w:ascii="Arial" w:hAnsi="Arial"/>
          <w:rtl w:val="1"/>
        </w:rPr>
        <w:t>רמת השירות של התחבורה הציבורית נבנתה מלוח הזמנים עם זמני הנסיעה שנמדדו במאי 2026: נצפה ÷ מתוכנן הוא 1.09 לנסיעת אוטובוס (מטרונית 0.87), 1.00 בקטעים קצרים מ-500 מטר ו-1.42 בקטעים ארוכים מ-2 ק"מ. זמני הרכב על רשת מאי 2026 הם 0.90 × הזמנים מדלת לדלת שדווחו בסקר בזוגות הציר ו-0.95 × בכל הזוגות, כך שאין עליית זמן ברכב ב-2026 (שלב 37). מהירויות הרכב של מאי 2026 כמעט אינן משתנות לפי שעה (הסתייגות 24), כך שמטריצת "07:00" היא למעשה מהירות כל-יומית של מאי 2026.</w:t>
      </w:r>
    </w:p>
    <w:p>
      <w:pPr>
        <w:bidi w:val="1"/>
        <w:jc w:val="right"/>
      </w:pPr>
      <w:r>
        <w:rPr>
          <w:rFonts w:cs="Arial" w:ascii="Arial" w:hAnsi="Arial"/>
          <w:rtl w:val="1"/>
        </w:rPr>
        <w:t>עלות מוכללת בזוגות הציר (משוקלל בנסיעות, בוקר, דקות מוכללות): רכב 13.8; אוטובוס / מטרונית 44.8 ברמת אזור התנועה (מטריצת האזורים של שלב 31 נתנה 27–30 כי איחדה את המרווחים של כל הקווים הישירים ואת ההליכה לתחנה הקרובה — הסתייגות 26); הרכבת הקלה בקו הרציף 48.7 עם עדיפות / 57.2 בלי, כולל בונוס 5 הדקות. זמן הנסיעה ברכבת הקלה על הציר נמוך מזה של האוטובוס; החיסרון שנותר לה הוא הגישה לתחנה והמעבר היכן שנדרשת הזנה.</w:t>
      </w:r>
    </w:p>
    <w:p>
      <w:pPr>
        <w:jc w:val="center"/>
      </w:pPr>
      <w:r>
        <w:drawing>
          <wp:inline xmlns:a="http://schemas.openxmlformats.org/drawingml/2006/main" xmlns:pic="http://schemas.openxmlformats.org/drawingml/2006/picture">
            <wp:extent cx="5040000" cy="2243111"/>
            <wp:docPr id="5" name="Picture 5"/>
            <wp:cNvGraphicFramePr>
              <a:graphicFrameLocks noChangeAspect="1"/>
            </wp:cNvGraphicFramePr>
            <a:graphic>
              <a:graphicData uri="http://schemas.openxmlformats.org/drawingml/2006/picture">
                <pic:pic>
                  <pic:nvPicPr>
                    <pic:cNvPr id="0" name="mode_choice_person_level_by_segment.png"/>
                    <pic:cNvPicPr/>
                  </pic:nvPicPr>
                  <pic:blipFill>
                    <a:blip r:embed="rId13"/>
                    <a:stretch>
                      <a:fillRect/>
                    </a:stretch>
                  </pic:blipFill>
                  <pic:spPr>
                    <a:xfrm>
                      <a:off x="0" y="0"/>
                      <a:ext cx="5040000" cy="2243111"/>
                    </a:xfrm>
                    <a:prstGeom prst="rect"/>
                  </pic:spPr>
                </pic:pic>
              </a:graphicData>
            </a:graphic>
          </wp:inline>
        </w:drawing>
      </w:r>
    </w:p>
    <w:p>
      <w:pPr>
        <w:bidi w:val="1"/>
        <w:jc w:val="right"/>
      </w:pPr>
      <w:r>
        <w:rPr>
          <w:rFonts w:cs="Arial" w:ascii="Arial" w:hAnsi="Arial"/>
          <w:i/>
          <w:sz w:val="18"/>
          <w:rtl w:val="1"/>
        </w:rPr>
        <w:t>איור 3.6 — λ לפי פלח זמינות רכב, אמידה ברמת האדם (שלב 33).</w:t>
      </w:r>
    </w:p>
    <w:p>
      <w:pPr>
        <w:pStyle w:val="Heading2"/>
        <w:bidi w:val="1"/>
        <w:jc w:val="right"/>
      </w:pPr>
      <w:r>
        <w:rPr>
          <w:rFonts w:cs="Arial" w:ascii="Arial" w:hAnsi="Arial"/>
          <w:rtl w:val="1"/>
        </w:rPr>
        <w:t>3.4 תרחיש הבסיס עם הרכבת הקלה (2022)</w:t>
      </w:r>
    </w:p>
    <w:p>
      <w:pPr>
        <w:bidi w:val="1"/>
        <w:jc w:val="right"/>
      </w:pPr>
      <w:r>
        <w:rPr>
          <w:rFonts w:cs="Arial" w:ascii="Arial" w:hAnsi="Arial"/>
          <w:rtl w:val="1"/>
        </w:rPr>
        <w:t>כשמוסיפים את הקו הראשי + ההארכה לשירות של 2022, הביקוש לרכבת הקלה בשלוש שעות הבוקר בשוק המסדרון הוא 5,193 נסיעות עם עדיפות (4,209 בלי), 4,004 מהן משתמשות בהארכה; 295 באות מהרכב ו-4,898 מאוטובוס ומטרונית. חלק התחבורה הציבורית בשוק המסדרון עולה מ-20.0 % ל-20.8 %. אחר הצהריים: 4,101 (79 % מהבוקר). בשעת השיא: 3,059 בבוקר ו-1,961 אחר הצהריים.</w:t>
      </w:r>
    </w:p>
    <w:p>
      <w:pPr>
        <w:bidi w:val="1"/>
        <w:jc w:val="right"/>
      </w:pPr>
      <w:r>
        <w:rPr>
          <w:rFonts w:cs="Arial" w:ascii="Arial" w:hAnsi="Arial"/>
          <w:rtl w:val="1"/>
        </w:rPr>
        <w:t>ניסוי אי-הוודאות (שלב 40) וטווחי ה-λ והבונוס של שלב 31 מעמידים את קליטת 2022 בין כ-0.75 × ל-1.4 × מהערך המרכזי: λ 0.02 → +40 %, λ 0.05 → −25 %; בונוס 0 → −20 %, בונוס 10 → +25 %. המשטר (זמן הנסיעה) שווה כ-20 % (בלי עדיפות מול עם עדיפות), בסדר הגודל של טווח ה-λ.</w:t>
      </w:r>
    </w:p>
    <w:p>
      <w:pPr>
        <w:jc w:val="center"/>
      </w:pPr>
      <w:r>
        <w:drawing>
          <wp:inline xmlns:a="http://schemas.openxmlformats.org/drawingml/2006/main" xmlns:pic="http://schemas.openxmlformats.org/drawingml/2006/picture">
            <wp:extent cx="5040000" cy="2520000"/>
            <wp:docPr id="6" name="Picture 6"/>
            <wp:cNvGraphicFramePr>
              <a:graphicFrameLocks noChangeAspect="1"/>
            </wp:cNvGraphicFramePr>
            <a:graphic>
              <a:graphicData uri="http://schemas.openxmlformats.org/drawingml/2006/picture">
                <pic:pic>
                  <pic:nvPicPr>
                    <pic:cNvPr id="0" name="lrt_capture_tornado.png"/>
                    <pic:cNvPicPr/>
                  </pic:nvPicPr>
                  <pic:blipFill>
                    <a:blip r:embed="rId14"/>
                    <a:stretch>
                      <a:fillRect/>
                    </a:stretch>
                  </pic:blipFill>
                  <pic:spPr>
                    <a:xfrm>
                      <a:off x="0" y="0"/>
                      <a:ext cx="5040000" cy="2520000"/>
                    </a:xfrm>
                    <a:prstGeom prst="rect"/>
                  </pic:spPr>
                </pic:pic>
              </a:graphicData>
            </a:graphic>
          </wp:inline>
        </w:drawing>
      </w:r>
    </w:p>
    <w:p>
      <w:pPr>
        <w:bidi w:val="1"/>
        <w:jc w:val="right"/>
      </w:pPr>
      <w:r>
        <w:rPr>
          <w:rFonts w:cs="Arial" w:ascii="Arial" w:hAnsi="Arial"/>
          <w:i/>
          <w:sz w:val="18"/>
          <w:rtl w:val="1"/>
        </w:rPr>
        <w:t>איור 3.7 — רגישות קליטת 2022 לגורמים המונחים (שלב 40).</w:t>
      </w:r>
    </w:p>
    <w:p>
      <w:pPr>
        <w:jc w:val="center"/>
      </w:pPr>
      <w:r>
        <w:drawing>
          <wp:inline xmlns:a="http://schemas.openxmlformats.org/drawingml/2006/main" xmlns:pic="http://schemas.openxmlformats.org/drawingml/2006/picture">
            <wp:extent cx="4320000" cy="4836798"/>
            <wp:docPr id="7" name="Picture 7"/>
            <wp:cNvGraphicFramePr>
              <a:graphicFrameLocks noChangeAspect="1"/>
            </wp:cNvGraphicFramePr>
            <a:graphic>
              <a:graphicData uri="http://schemas.openxmlformats.org/drawingml/2006/picture">
                <pic:pic>
                  <pic:nvPicPr>
                    <pic:cNvPr id="0" name="map_line_loads_AM_2022_zoom.png"/>
                    <pic:cNvPicPr/>
                  </pic:nvPicPr>
                  <pic:blipFill>
                    <a:blip r:embed="rId15"/>
                    <a:stretch>
                      <a:fillRect/>
                    </a:stretch>
                  </pic:blipFill>
                  <pic:spPr>
                    <a:xfrm>
                      <a:off x="0" y="0"/>
                      <a:ext cx="4320000" cy="4836798"/>
                    </a:xfrm>
                    <a:prstGeom prst="rect"/>
                  </pic:spPr>
                </pic:pic>
              </a:graphicData>
            </a:graphic>
          </wp:inline>
        </w:drawing>
      </w:r>
    </w:p>
    <w:p>
      <w:pPr>
        <w:bidi w:val="1"/>
        <w:jc w:val="right"/>
      </w:pPr>
      <w:r>
        <w:rPr>
          <w:rFonts w:cs="Arial" w:ascii="Arial" w:hAnsi="Arial"/>
          <w:i/>
          <w:sz w:val="18"/>
          <w:rtl w:val="1"/>
        </w:rPr>
        <w:t>איור 3.8ז — אותה מפה, בהגדלה על ההארכה (טירת כרמל – המפרץ).</w:t>
      </w:r>
    </w:p>
    <w:p>
      <w:pPr>
        <w:jc w:val="center"/>
      </w:pPr>
      <w:r>
        <w:drawing>
          <wp:inline xmlns:a="http://schemas.openxmlformats.org/drawingml/2006/main" xmlns:pic="http://schemas.openxmlformats.org/drawingml/2006/picture">
            <wp:extent cx="5400000" cy="3010084"/>
            <wp:docPr id="8" name="Picture 8"/>
            <wp:cNvGraphicFramePr>
              <a:graphicFrameLocks noChangeAspect="1"/>
            </wp:cNvGraphicFramePr>
            <a:graphic>
              <a:graphicData uri="http://schemas.openxmlformats.org/drawingml/2006/picture">
                <pic:pic>
                  <pic:nvPicPr>
                    <pic:cNvPr id="0" name="map_line_loads_AM_2022.png"/>
                    <pic:cNvPicPr/>
                  </pic:nvPicPr>
                  <pic:blipFill>
                    <a:blip r:embed="rId16"/>
                    <a:stretch>
                      <a:fillRect/>
                    </a:stretch>
                  </pic:blipFill>
                  <pic:spPr>
                    <a:xfrm>
                      <a:off x="0" y="0"/>
                      <a:ext cx="5400000" cy="3010084"/>
                    </a:xfrm>
                    <a:prstGeom prst="rect"/>
                  </pic:spPr>
                </pic:pic>
              </a:graphicData>
            </a:graphic>
          </wp:inline>
        </w:drawing>
      </w:r>
    </w:p>
    <w:p>
      <w:pPr>
        <w:bidi w:val="1"/>
        <w:jc w:val="right"/>
      </w:pPr>
      <w:r>
        <w:rPr>
          <w:rFonts w:cs="Arial" w:ascii="Arial" w:hAnsi="Arial"/>
          <w:i/>
          <w:sz w:val="18"/>
          <w:rtl w:val="1"/>
        </w:rPr>
        <w:t>איור 3.8 — עומסי הקו ועליות בתחנות בשעת השיא, בוקר 2022, קו ראשי + הארכה, עם עדיפות.</w:t>
      </w:r>
    </w:p>
    <w:p>
      <w:pPr>
        <w:pStyle w:val="Heading2"/>
        <w:bidi w:val="1"/>
        <w:jc w:val="right"/>
      </w:pPr>
      <w:r>
        <w:rPr>
          <w:rFonts w:cs="Arial" w:ascii="Arial" w:hAnsi="Arial"/>
          <w:rtl w:val="1"/>
        </w:rPr>
        <w:t>3.5 למה המודל מתאים, ולמה אסור להשתמש בו</w:t>
      </w:r>
    </w:p>
    <w:p>
      <w:pPr>
        <w:bidi w:val="1"/>
        <w:jc w:val="right"/>
      </w:pPr>
      <w:r>
        <w:rPr>
          <w:rFonts w:cs="Arial" w:ascii="Arial" w:hAnsi="Arial"/>
          <w:b/>
          <w:rtl w:val="1"/>
        </w:rPr>
        <w:t>מתאים ל:</w:t>
      </w:r>
    </w:p>
    <w:p>
      <w:pPr>
        <w:pStyle w:val="ListBullet"/>
        <w:bidi w:val="1"/>
        <w:jc w:val="right"/>
      </w:pPr>
      <w:r>
        <w:rPr>
          <w:rFonts w:cs="Arial" w:ascii="Arial" w:hAnsi="Arial"/>
          <w:rtl w:val="1"/>
        </w:rPr>
        <w:t>אמידת גודל שוק המסדרון לפי אמצעי ומיקומו (אילו אזורים, אילו תחנות), בשלוש שעות השיא ובקנה מידה של שעת התכנון.</w:t>
      </w:r>
    </w:p>
    <w:p>
      <w:pPr>
        <w:pStyle w:val="ListBullet"/>
        <w:bidi w:val="1"/>
        <w:jc w:val="right"/>
      </w:pPr>
      <w:r>
        <w:rPr>
          <w:rFonts w:cs="Arial" w:ascii="Arial" w:hAnsi="Arial"/>
          <w:rtl w:val="1"/>
        </w:rPr>
        <w:t>דירוג חלופות ומשטרים זה מול זה — קו רציף מול הארכה בלבד, עם עדיפות מול בלי — וקריאת סדר הגודל של המשיכה מאוטובוס, ממטרונית ומרכב.</w:t>
      </w:r>
    </w:p>
    <w:p>
      <w:pPr>
        <w:pStyle w:val="ListBullet"/>
        <w:bidi w:val="1"/>
        <w:jc w:val="right"/>
      </w:pPr>
      <w:r>
        <w:rPr>
          <w:rFonts w:cs="Arial" w:ascii="Arial" w:hAnsi="Arial"/>
          <w:rtl w:val="1"/>
        </w:rPr>
        <w:t>הצגת צמיחת השוק בתרחישים הדמוגרפיים, כשההתנהגות קבועה.</w:t>
      </w:r>
    </w:p>
    <w:p>
      <w:pPr>
        <w:pStyle w:val="ListBullet"/>
        <w:bidi w:val="1"/>
        <w:jc w:val="right"/>
      </w:pPr>
      <w:r>
        <w:rPr>
          <w:rFonts w:cs="Arial" w:ascii="Arial" w:hAnsi="Arial"/>
          <w:rtl w:val="1"/>
        </w:rPr>
        <w:t>אמירות יחסיות על פרופיל הקו: היכן העומס בשיאו, איך הכיוונים נבדלים, איזה חלק מביקוש הקו משתמש בהארכה.</w:t>
      </w:r>
    </w:p>
    <w:p>
      <w:pPr>
        <w:bidi w:val="1"/>
        <w:jc w:val="right"/>
      </w:pPr>
      <w:r>
        <w:rPr>
          <w:rFonts w:cs="Arial" w:ascii="Arial" w:hAnsi="Arial"/>
          <w:b/>
          <w:rtl w:val="1"/>
        </w:rPr>
        <w:t>לא מתאים ל:</w:t>
      </w:r>
    </w:p>
    <w:p>
      <w:pPr>
        <w:pStyle w:val="ListBullet"/>
        <w:bidi w:val="1"/>
        <w:jc w:val="right"/>
      </w:pPr>
      <w:r>
        <w:rPr>
          <w:rFonts w:cs="Arial" w:ascii="Arial" w:hAnsi="Arial"/>
          <w:rtl w:val="1"/>
        </w:rPr>
        <w:t>עומסי נוסעים להחלטות קיבולת, צי או תדירות, או להערכה כלכלית. הכמויות לא תוקפו חיצונית ברמת הקטע; העומסים הם תנועות פוטנציאליות בשלוש שעות בין התחנות הזולות ביותר לגישה, בלי אילוץ קיבולת או צפיפות.</w:t>
      </w:r>
    </w:p>
    <w:p>
      <w:pPr>
        <w:pStyle w:val="ListBullet"/>
        <w:bidi w:val="1"/>
        <w:jc w:val="right"/>
      </w:pPr>
      <w:r>
        <w:rPr>
          <w:rFonts w:cs="Arial" w:ascii="Arial" w:hAnsi="Arial"/>
          <w:rtl w:val="1"/>
        </w:rPr>
        <w:t>כל אמירה שתלויה בזמן הנסיעה המוחלט ברכב או בגודש ב-2040 / 2050: הציר מבטל את עלות הרכב (הסתייגות 25), המטריצות הן מהירויות מאי 2026 בכל שנה, והתחזית אינה כוללת שינוי בכבישים, בשירות או בבעלות על רכב. רגישות האוטובוסים האיטיים (4.9) תוחמת את צד התחבורה הציבורית (+2–5 %); צד הרכב אינו תחום במודל הזה.</w:t>
      </w:r>
    </w:p>
    <w:p>
      <w:pPr>
        <w:pStyle w:val="ListBullet"/>
        <w:bidi w:val="1"/>
        <w:jc w:val="right"/>
      </w:pPr>
      <w:r>
        <w:rPr>
          <w:rFonts w:cs="Arial" w:ascii="Arial" w:hAnsi="Arial"/>
          <w:rtl w:val="1"/>
        </w:rPr>
        <w:t>הפיצול המדויק בין "מרכב" ל"מתחבורה ציבורית": הנסיעות הנמשכות מהרכב תלויות ברמת הצבירה שבה הציר מורץ (הסתייגות 27) ו-λ של בעלי הרכב אינו מזוהה (הסתייגות 15); בין תרחישי התחזית בבוקר עמודת הרכב אינה בת-השוואה (הסתייגות 29).</w:t>
      </w:r>
    </w:p>
    <w:p>
      <w:pPr>
        <w:pStyle w:val="ListBullet"/>
        <w:bidi w:val="1"/>
        <w:jc w:val="right"/>
      </w:pPr>
      <w:r>
        <w:rPr>
          <w:rFonts w:cs="Arial" w:ascii="Arial" w:hAnsi="Arial"/>
          <w:rtl w:val="1"/>
        </w:rPr>
        <w:t>פירוט ברמת אזור תנועה בודד: מתחת לרמת האזור המטריצות הן הקצאות של נסיעות הסקר לפי משקולות, לא תצפיות.</w:t>
      </w:r>
    </w:p>
    <w:p>
      <w:pPr>
        <w:pStyle w:val="ListBullet"/>
        <w:bidi w:val="1"/>
        <w:jc w:val="right"/>
      </w:pPr>
      <w:r>
        <w:rPr>
          <w:rFonts w:cs="Arial" w:ascii="Arial" w:hAnsi="Arial"/>
          <w:rtl w:val="1"/>
        </w:rPr>
        <w:t>הפעלת הקו הראשי: תחנותיו, הנסיעה ב-80 קמ"ש ברמת הרחוב, מרווח 5 הדקות וההמשכיות במפרץ בלי מעבר הם הנחות (הסתייגות 28).</w:t>
      </w:r>
    </w:p>
    <w:p>
      <w:pPr>
        <w:bidi w:val="1"/>
        <w:jc w:val="right"/>
      </w:pPr>
      <w:r>
        <w:rPr>
          <w:rFonts w:cs="Arial" w:ascii="Arial" w:hAnsi="Arial"/>
          <w:rtl w:val="1"/>
        </w:rPr>
        <w:t>ההסתייגויות המלאות מפורטות בפרק 8 של METHODOLOGY.md (נכתב מחדש ב-20 באוקטובר 2026 לשרשרת הסקר בלבד: 34 פריטים ממוספרים, 29 תקפים ו-5 שבוטלו בסעיף 8.2; המספרים אינם משתנים) ובסעיף 3.5 של הדוח האנגלי.</w:t>
      </w:r>
    </w:p>
    <w:p>
      <w:pPr>
        <w:pStyle w:val="Heading1"/>
        <w:bidi w:val="1"/>
        <w:jc w:val="right"/>
      </w:pPr>
      <w:r>
        <w:rPr>
          <w:rFonts w:cs="Arial" w:ascii="Arial" w:hAnsi="Arial"/>
          <w:rtl w:val="1"/>
        </w:rPr>
        <w:t>4. התוצאות — תרחישי 2040 ו-2050</w:t>
      </w:r>
    </w:p>
    <w:p>
      <w:pPr>
        <w:bidi w:val="1"/>
        <w:jc w:val="right"/>
      </w:pPr>
      <w:r>
        <w:rPr>
          <w:rFonts w:cs="Arial" w:ascii="Arial" w:hAnsi="Arial"/>
          <w:b/>
          <w:rtl w:val="1"/>
        </w:rPr>
        <w:t>2050 רגיל הוא תרחיש הייחוס העיקרי: שנת התכנון 2050 עם הדמוגרפיה הרגילה; 2040 והתרחיש הגבוה מוצגים כרגישויות צמיחה. התרחיש הגבוה גם מזיז את הרכב השוק (סעיף 4.3), ולכן תרחיש הייחוס הוא זה שמתכננים עליו והתרחיש הגבוה הוא קריאת הצמיחה העליונה.</w:t>
      </w:r>
    </w:p>
    <w:p>
      <w:pPr>
        <w:bidi w:val="1"/>
        <w:jc w:val="right"/>
      </w:pPr>
      <w:r>
        <w:rPr>
          <w:rFonts w:cs="Arial" w:ascii="Arial" w:hAnsi="Arial"/>
          <w:rtl w:val="1"/>
        </w:rPr>
        <w:t>כל התוצאות בפרק הן לקו הראשי + ההארכה כקו רציף אחד (טירת כרמל – המפרץ – נצרת) במשטר "עם עדיפות" של ההארכה, על שוק המסדרון (זוגות של 174 אזורי התנועה באזורים שונים), תקופות של שלוש שעות; הטבלאות נותנות את סכומי שלוש השעות עם ערכי שעת השיא לידם, וכל הגרפים והמפות משורטטים לשעת השיא. מקדמי שעת השיא הם חלק שלוש השעות בחלון 60 הדקות העמוס ביותר של יציאות הסקר (שיטת שלב 27, על שני החלונות): עומסי הקו לפי מקדם האוטובוס הרשתי של הכיוון (בוקר 0.55 לכיוון נצרת / 0.46 לכיוון טירת כרמל; אחר הצהריים 0.54 / 0.47), סכומים לפי מקדם אזור המחקר (תחבורה ציבורית בוקר 0.59 / אחר הצהריים 0.48). המקדמים הנצפים ברב-קו ובספירות נמוכים יותר (0.38–0.48), כך שערכי שעת השיא כאן הם הקריאה העליונה.</w:t>
      </w:r>
    </w:p>
    <w:p>
      <w:pPr>
        <w:pStyle w:val="Heading2"/>
        <w:bidi w:val="1"/>
        <w:jc w:val="right"/>
      </w:pPr>
      <w:r>
        <w:rPr>
          <w:rFonts w:cs="Arial" w:ascii="Arial" w:hAnsi="Arial"/>
          <w:rtl w:val="1"/>
        </w:rPr>
        <w:t>4.1 קו רציף לנצרת לעומת סיום ההארכה במפרץ</w:t>
      </w:r>
    </w:p>
    <w:p>
      <w:pPr>
        <w:bidi w:val="1"/>
        <w:jc w:val="right"/>
      </w:pPr>
      <w:r>
        <w:rPr>
          <w:rFonts w:cs="Arial" w:ascii="Arial" w:hAnsi="Arial"/>
          <w:rtl w:val="1"/>
        </w:rPr>
        <w:t>שתי החלופות הורצו על אותן מטריצות ואותו בסיס: ההארכה לבדה (24 תחנות, מסתיימת במפרץ) והקו הרציף (ההארכה + 20 תחנות הקו הראשי, קו אחד בלי מעבר במפרץ). "נוסעי ההארכה" הם כל נוסעי קו ההארכה-בלבד, ובקו הרציף — הנוסעים שעוברים לפחות קטע אחד בין S01 ל-S24. העומסים לכיוון, בשעת שיא הבוקר.</w:t>
      </w:r>
    </w:p>
    <w:tbl>
      <w:tblPr>
        <w:tblStyle w:val="LightGrid-Accent1"/>
        <w:tblW w:type="auto" w:w="0"/>
        <w:tblLook w:firstColumn="1" w:firstRow="1" w:lastColumn="0" w:lastRow="0" w:noHBand="0" w:noVBand="1" w:val="04A0"/>
        <w:bidiVisual w:val="1"/>
      </w:tblPr>
      <w:tblGrid>
        <w:gridCol w:w="1246"/>
        <w:gridCol w:w="1246"/>
        <w:gridCol w:w="1246"/>
        <w:gridCol w:w="1246"/>
        <w:gridCol w:w="1246"/>
        <w:gridCol w:w="1246"/>
        <w:gridCol w:w="1246"/>
        <w:gridCol w:w="1246"/>
      </w:tblGrid>
      <w:tr>
        <w:tc>
          <w:tcPr>
            <w:tcW w:type="dxa" w:w="1246"/>
          </w:tcPr>
          <w:p>
            <w:pPr>
              <w:bidi w:val="1"/>
              <w:jc w:val="right"/>
            </w:pPr>
            <w:r>
              <w:rPr>
                <w:rFonts w:cs="Arial" w:ascii="Arial" w:hAnsi="Arial"/>
                <w:b/>
                <w:sz w:val="16"/>
                <w:rtl w:val="1"/>
              </w:rPr>
              <w:t>חלופה</w:t>
            </w:r>
          </w:p>
        </w:tc>
        <w:tc>
          <w:tcPr>
            <w:tcW w:type="dxa" w:w="1246"/>
          </w:tcPr>
          <w:p>
            <w:pPr>
              <w:bidi w:val="1"/>
              <w:jc w:val="right"/>
            </w:pPr>
            <w:r>
              <w:rPr>
                <w:rFonts w:cs="Arial" w:ascii="Arial" w:hAnsi="Arial"/>
                <w:b/>
                <w:sz w:val="16"/>
                <w:rtl w:val="1"/>
              </w:rPr>
              <w:t>נוסעי ההארכה (3 ש')</w:t>
            </w:r>
          </w:p>
        </w:tc>
        <w:tc>
          <w:tcPr>
            <w:tcW w:type="dxa" w:w="1246"/>
          </w:tcPr>
          <w:p>
            <w:pPr>
              <w:bidi w:val="1"/>
              <w:jc w:val="right"/>
            </w:pPr>
            <w:r>
              <w:rPr>
                <w:rFonts w:cs="Arial" w:ascii="Arial" w:hAnsi="Arial"/>
                <w:b/>
                <w:sz w:val="16"/>
                <w:rtl w:val="1"/>
              </w:rPr>
              <w:t>כלל נוסעי הרכבת הקלה (3 ש')</w:t>
            </w:r>
          </w:p>
        </w:tc>
        <w:tc>
          <w:tcPr>
            <w:tcW w:type="dxa" w:w="1246"/>
          </w:tcPr>
          <w:p>
            <w:pPr>
              <w:bidi w:val="1"/>
              <w:jc w:val="right"/>
            </w:pPr>
            <w:r>
              <w:rPr>
                <w:rFonts w:cs="Arial" w:ascii="Arial" w:hAnsi="Arial"/>
                <w:b/>
                <w:sz w:val="16"/>
                <w:rtl w:val="1"/>
              </w:rPr>
              <w:t>כלל הנוסעים (שעת שיא)</w:t>
            </w:r>
          </w:p>
        </w:tc>
        <w:tc>
          <w:tcPr>
            <w:tcW w:type="dxa" w:w="1246"/>
          </w:tcPr>
          <w:p>
            <w:pPr>
              <w:bidi w:val="1"/>
              <w:jc w:val="right"/>
            </w:pPr>
            <w:r>
              <w:rPr>
                <w:rFonts w:cs="Arial" w:ascii="Arial" w:hAnsi="Arial"/>
                <w:b/>
                <w:sz w:val="16"/>
                <w:rtl w:val="1"/>
              </w:rPr>
              <w:t>עומס שיא על ההארכה (שעת שיא, כיוון)</w:t>
            </w:r>
          </w:p>
        </w:tc>
        <w:tc>
          <w:tcPr>
            <w:tcW w:type="dxa" w:w="1246"/>
          </w:tcPr>
          <w:p>
            <w:pPr>
              <w:bidi w:val="1"/>
              <w:jc w:val="right"/>
            </w:pPr>
            <w:r>
              <w:rPr>
                <w:rFonts w:cs="Arial" w:ascii="Arial" w:hAnsi="Arial"/>
                <w:b/>
                <w:sz w:val="16"/>
                <w:rtl w:val="1"/>
              </w:rPr>
              <w:t>עומס שיא על הקו (שעת שיא)</w:t>
            </w:r>
          </w:p>
        </w:tc>
        <w:tc>
          <w:tcPr>
            <w:tcW w:type="dxa" w:w="1246"/>
          </w:tcPr>
          <w:p>
            <w:pPr>
              <w:bidi w:val="1"/>
              <w:jc w:val="right"/>
            </w:pPr>
            <w:r>
              <w:rPr>
                <w:rFonts w:cs="Arial" w:ascii="Arial" w:hAnsi="Arial"/>
                <w:b/>
                <w:sz w:val="16"/>
                <w:rtl w:val="1"/>
              </w:rPr>
              <w:t>מהרכב (3 ש')</w:t>
            </w:r>
          </w:p>
        </w:tc>
        <w:tc>
          <w:tcPr>
            <w:tcW w:type="dxa" w:w="1246"/>
          </w:tcPr>
          <w:p>
            <w:pPr>
              <w:bidi w:val="1"/>
              <w:jc w:val="right"/>
            </w:pPr>
            <w:r>
              <w:rPr>
                <w:rFonts w:cs="Arial" w:ascii="Arial" w:hAnsi="Arial"/>
                <w:b/>
                <w:sz w:val="16"/>
                <w:rtl w:val="1"/>
              </w:rPr>
              <w:t>הפרש</w:t>
            </w:r>
          </w:p>
        </w:tc>
      </w:tr>
      <w:tr>
        <w:tc>
          <w:tcPr>
            <w:tcW w:type="dxa" w:w="1246"/>
          </w:tcPr>
          <w:p>
            <w:pPr>
              <w:bidi w:val="1"/>
              <w:jc w:val="right"/>
            </w:pPr>
            <w:r>
              <w:rPr>
                <w:rFonts w:cs="Arial" w:ascii="Arial" w:hAnsi="Arial"/>
                <w:sz w:val="16"/>
                <w:rtl w:val="1"/>
              </w:rPr>
              <w:t>הארכה בלבד (מסתיימת במפרץ)</w:t>
            </w:r>
          </w:p>
        </w:tc>
        <w:tc>
          <w:tcPr>
            <w:tcW w:type="dxa" w:w="1246"/>
          </w:tcPr>
          <w:p>
            <w:pPr>
              <w:bidi w:val="1"/>
              <w:jc w:val="right"/>
            </w:pPr>
            <w:r>
              <w:rPr>
                <w:rFonts w:cs="Arial" w:ascii="Arial" w:hAnsi="Arial"/>
                <w:sz w:val="16"/>
                <w:rtl w:val="1"/>
              </w:rPr>
              <w:t>5,939</w:t>
            </w:r>
          </w:p>
        </w:tc>
        <w:tc>
          <w:tcPr>
            <w:tcW w:type="dxa" w:w="1246"/>
          </w:tcPr>
          <w:p>
            <w:pPr>
              <w:bidi w:val="1"/>
              <w:jc w:val="right"/>
            </w:pPr>
            <w:r>
              <w:rPr>
                <w:rFonts w:cs="Arial" w:ascii="Arial" w:hAnsi="Arial"/>
                <w:sz w:val="16"/>
                <w:rtl w:val="1"/>
              </w:rPr>
              <w:t>5,939</w:t>
            </w:r>
          </w:p>
        </w:tc>
        <w:tc>
          <w:tcPr>
            <w:tcW w:type="dxa" w:w="1246"/>
          </w:tcPr>
          <w:p>
            <w:pPr>
              <w:bidi w:val="1"/>
              <w:jc w:val="right"/>
            </w:pPr>
            <w:r>
              <w:rPr>
                <w:rFonts w:cs="Arial" w:ascii="Arial" w:hAnsi="Arial"/>
                <w:sz w:val="16"/>
                <w:rtl w:val="1"/>
              </w:rPr>
              <w:t>3,498</w:t>
            </w:r>
          </w:p>
        </w:tc>
        <w:tc>
          <w:tcPr>
            <w:tcW w:type="dxa" w:w="1246"/>
          </w:tcPr>
          <w:p>
            <w:pPr>
              <w:bidi w:val="1"/>
              <w:jc w:val="right"/>
            </w:pPr>
            <w:r>
              <w:rPr>
                <w:rFonts w:cs="Arial" w:ascii="Arial" w:hAnsi="Arial"/>
                <w:sz w:val="16"/>
                <w:rtl w:val="1"/>
              </w:rPr>
              <w:t>1,011</w:t>
            </w:r>
          </w:p>
        </w:tc>
        <w:tc>
          <w:tcPr>
            <w:tcW w:type="dxa" w:w="1246"/>
          </w:tcPr>
          <w:p>
            <w:pPr>
              <w:bidi w:val="1"/>
              <w:jc w:val="right"/>
            </w:pPr>
            <w:r>
              <w:rPr>
                <w:rFonts w:cs="Arial" w:ascii="Arial" w:hAnsi="Arial"/>
                <w:sz w:val="16"/>
                <w:rtl w:val="1"/>
              </w:rPr>
              <w:t>1,011</w:t>
            </w:r>
          </w:p>
        </w:tc>
        <w:tc>
          <w:tcPr>
            <w:tcW w:type="dxa" w:w="1246"/>
          </w:tcPr>
          <w:p>
            <w:pPr>
              <w:bidi w:val="1"/>
              <w:jc w:val="right"/>
            </w:pPr>
            <w:r>
              <w:rPr>
                <w:rFonts w:cs="Arial" w:ascii="Arial" w:hAnsi="Arial"/>
                <w:sz w:val="16"/>
                <w:rtl w:val="1"/>
              </w:rPr>
              <w:t>682</w:t>
            </w:r>
          </w:p>
        </w:tc>
        <w:tc>
          <w:tcPr>
            <w:tcW w:type="dxa" w:w="1246"/>
          </w:tcPr>
          <w:p>
            <w:pPr>
              <w:bidi w:val="1"/>
              <w:jc w:val="right"/>
            </w:pPr>
            <w:r>
              <w:rPr>
                <w:rFonts w:cs="Arial" w:ascii="Arial" w:hAnsi="Arial"/>
                <w:sz w:val="16"/>
                <w:rtl w:val="1"/>
              </w:rPr>
              <w:t>–</w:t>
            </w:r>
          </w:p>
        </w:tc>
      </w:tr>
      <w:tr>
        <w:tc>
          <w:tcPr>
            <w:tcW w:type="dxa" w:w="1246"/>
          </w:tcPr>
          <w:p>
            <w:pPr>
              <w:bidi w:val="1"/>
              <w:jc w:val="right"/>
            </w:pPr>
            <w:r>
              <w:rPr>
                <w:rFonts w:cs="Arial" w:ascii="Arial" w:hAnsi="Arial"/>
                <w:sz w:val="16"/>
                <w:rtl w:val="1"/>
              </w:rPr>
              <w:t>קו רציף (קו ראשי + הארכה)</w:t>
            </w:r>
          </w:p>
        </w:tc>
        <w:tc>
          <w:tcPr>
            <w:tcW w:type="dxa" w:w="1246"/>
          </w:tcPr>
          <w:p>
            <w:pPr>
              <w:bidi w:val="1"/>
              <w:jc w:val="right"/>
            </w:pPr>
            <w:r>
              <w:rPr>
                <w:rFonts w:cs="Arial" w:ascii="Arial" w:hAnsi="Arial"/>
                <w:sz w:val="16"/>
                <w:rtl w:val="1"/>
              </w:rPr>
              <w:t>6,003</w:t>
            </w:r>
          </w:p>
        </w:tc>
        <w:tc>
          <w:tcPr>
            <w:tcW w:type="dxa" w:w="1246"/>
          </w:tcPr>
          <w:p>
            <w:pPr>
              <w:bidi w:val="1"/>
              <w:jc w:val="right"/>
            </w:pPr>
            <w:r>
              <w:rPr>
                <w:rFonts w:cs="Arial" w:ascii="Arial" w:hAnsi="Arial"/>
                <w:sz w:val="16"/>
                <w:rtl w:val="1"/>
              </w:rPr>
              <w:t>7,433</w:t>
            </w:r>
          </w:p>
        </w:tc>
        <w:tc>
          <w:tcPr>
            <w:tcW w:type="dxa" w:w="1246"/>
          </w:tcPr>
          <w:p>
            <w:pPr>
              <w:bidi w:val="1"/>
              <w:jc w:val="right"/>
            </w:pPr>
            <w:r>
              <w:rPr>
                <w:rFonts w:cs="Arial" w:ascii="Arial" w:hAnsi="Arial"/>
                <w:sz w:val="16"/>
                <w:rtl w:val="1"/>
              </w:rPr>
              <w:t>4,378</w:t>
            </w:r>
          </w:p>
        </w:tc>
        <w:tc>
          <w:tcPr>
            <w:tcW w:type="dxa" w:w="1246"/>
          </w:tcPr>
          <w:p>
            <w:pPr>
              <w:bidi w:val="1"/>
              <w:jc w:val="right"/>
            </w:pPr>
            <w:r>
              <w:rPr>
                <w:rFonts w:cs="Arial" w:ascii="Arial" w:hAnsi="Arial"/>
                <w:sz w:val="16"/>
                <w:rtl w:val="1"/>
              </w:rPr>
              <w:t>1,028</w:t>
            </w:r>
          </w:p>
        </w:tc>
        <w:tc>
          <w:tcPr>
            <w:tcW w:type="dxa" w:w="1246"/>
          </w:tcPr>
          <w:p>
            <w:pPr>
              <w:bidi w:val="1"/>
              <w:jc w:val="right"/>
            </w:pPr>
            <w:r>
              <w:rPr>
                <w:rFonts w:cs="Arial" w:ascii="Arial" w:hAnsi="Arial"/>
                <w:sz w:val="16"/>
                <w:rtl w:val="1"/>
              </w:rPr>
              <w:t>1,071</w:t>
            </w:r>
          </w:p>
        </w:tc>
        <w:tc>
          <w:tcPr>
            <w:tcW w:type="dxa" w:w="1246"/>
          </w:tcPr>
          <w:p>
            <w:pPr>
              <w:bidi w:val="1"/>
              <w:jc w:val="right"/>
            </w:pPr>
            <w:r>
              <w:rPr>
                <w:rFonts w:cs="Arial" w:ascii="Arial" w:hAnsi="Arial"/>
                <w:sz w:val="16"/>
                <w:rtl w:val="1"/>
              </w:rPr>
              <w:t>818</w:t>
            </w:r>
          </w:p>
        </w:tc>
        <w:tc>
          <w:tcPr>
            <w:tcW w:type="dxa" w:w="1246"/>
          </w:tcPr>
          <w:p>
            <w:pPr>
              <w:bidi w:val="1"/>
              <w:jc w:val="right"/>
            </w:pPr>
            <w:r>
              <w:rPr>
                <w:rFonts w:cs="Arial" w:ascii="Arial" w:hAnsi="Arial"/>
                <w:sz w:val="16"/>
                <w:rtl w:val="1"/>
              </w:rPr>
              <w:t>נוסעי ההארכה +1 %; כלל הנוסעים +25 %</w:t>
            </w:r>
          </w:p>
        </w:tc>
      </w:tr>
    </w:tbl>
    <w:p>
      <w:pPr>
        <w:bidi w:val="1"/>
        <w:jc w:val="right"/>
      </w:pPr>
      <w:r>
        <w:rPr>
          <w:rFonts w:cs="Arial" w:ascii="Arial" w:hAnsi="Arial"/>
          <w:i/>
          <w:sz w:val="18"/>
          <w:rtl w:val="1"/>
        </w:rPr>
        <w:t>טבלה 4.1 — בוקר, 2050 רגיל: הארכה בלבד מול קו רציף, עם עדיפות.</w:t>
      </w:r>
    </w:p>
    <w:tbl>
      <w:tblPr>
        <w:tblStyle w:val="LightGrid-Accent1"/>
        <w:tblW w:type="auto" w:w="0"/>
        <w:tblLook w:firstColumn="1" w:firstRow="1" w:lastColumn="0" w:lastRow="0" w:noHBand="0" w:noVBand="1" w:val="04A0"/>
        <w:bidiVisual w:val="1"/>
      </w:tblPr>
      <w:tblGrid>
        <w:gridCol w:w="1246"/>
        <w:gridCol w:w="1246"/>
        <w:gridCol w:w="1246"/>
        <w:gridCol w:w="1246"/>
        <w:gridCol w:w="1246"/>
        <w:gridCol w:w="1246"/>
        <w:gridCol w:w="1246"/>
        <w:gridCol w:w="1246"/>
      </w:tblGrid>
      <w:tr>
        <w:tc>
          <w:tcPr>
            <w:tcW w:type="dxa" w:w="1246"/>
          </w:tcPr>
          <w:p>
            <w:pPr>
              <w:bidi w:val="1"/>
              <w:jc w:val="right"/>
            </w:pPr>
            <w:r>
              <w:rPr>
                <w:rFonts w:cs="Arial" w:ascii="Arial" w:hAnsi="Arial"/>
                <w:b/>
                <w:sz w:val="16"/>
                <w:rtl w:val="1"/>
              </w:rPr>
              <w:t>חלופה</w:t>
            </w:r>
          </w:p>
        </w:tc>
        <w:tc>
          <w:tcPr>
            <w:tcW w:type="dxa" w:w="1246"/>
          </w:tcPr>
          <w:p>
            <w:pPr>
              <w:bidi w:val="1"/>
              <w:jc w:val="right"/>
            </w:pPr>
            <w:r>
              <w:rPr>
                <w:rFonts w:cs="Arial" w:ascii="Arial" w:hAnsi="Arial"/>
                <w:b/>
                <w:sz w:val="16"/>
                <w:rtl w:val="1"/>
              </w:rPr>
              <w:t>נוסעי ההארכה (3 ש')</w:t>
            </w:r>
          </w:p>
        </w:tc>
        <w:tc>
          <w:tcPr>
            <w:tcW w:type="dxa" w:w="1246"/>
          </w:tcPr>
          <w:p>
            <w:pPr>
              <w:bidi w:val="1"/>
              <w:jc w:val="right"/>
            </w:pPr>
            <w:r>
              <w:rPr>
                <w:rFonts w:cs="Arial" w:ascii="Arial" w:hAnsi="Arial"/>
                <w:b/>
                <w:sz w:val="16"/>
                <w:rtl w:val="1"/>
              </w:rPr>
              <w:t>כלל נוסעי הרכבת הקלה (3 ש')</w:t>
            </w:r>
          </w:p>
        </w:tc>
        <w:tc>
          <w:tcPr>
            <w:tcW w:type="dxa" w:w="1246"/>
          </w:tcPr>
          <w:p>
            <w:pPr>
              <w:bidi w:val="1"/>
              <w:jc w:val="right"/>
            </w:pPr>
            <w:r>
              <w:rPr>
                <w:rFonts w:cs="Arial" w:ascii="Arial" w:hAnsi="Arial"/>
                <w:b/>
                <w:sz w:val="16"/>
                <w:rtl w:val="1"/>
              </w:rPr>
              <w:t>כלל הנוסעים (שעת שיא)</w:t>
            </w:r>
          </w:p>
        </w:tc>
        <w:tc>
          <w:tcPr>
            <w:tcW w:type="dxa" w:w="1246"/>
          </w:tcPr>
          <w:p>
            <w:pPr>
              <w:bidi w:val="1"/>
              <w:jc w:val="right"/>
            </w:pPr>
            <w:r>
              <w:rPr>
                <w:rFonts w:cs="Arial" w:ascii="Arial" w:hAnsi="Arial"/>
                <w:b/>
                <w:sz w:val="16"/>
                <w:rtl w:val="1"/>
              </w:rPr>
              <w:t>עומס שיא על ההארכה (שעת שיא, כיוון)</w:t>
            </w:r>
          </w:p>
        </w:tc>
        <w:tc>
          <w:tcPr>
            <w:tcW w:type="dxa" w:w="1246"/>
          </w:tcPr>
          <w:p>
            <w:pPr>
              <w:bidi w:val="1"/>
              <w:jc w:val="right"/>
            </w:pPr>
            <w:r>
              <w:rPr>
                <w:rFonts w:cs="Arial" w:ascii="Arial" w:hAnsi="Arial"/>
                <w:b/>
                <w:sz w:val="16"/>
                <w:rtl w:val="1"/>
              </w:rPr>
              <w:t>עומס שיא על הקו (שעת שיא)</w:t>
            </w:r>
          </w:p>
        </w:tc>
        <w:tc>
          <w:tcPr>
            <w:tcW w:type="dxa" w:w="1246"/>
          </w:tcPr>
          <w:p>
            <w:pPr>
              <w:bidi w:val="1"/>
              <w:jc w:val="right"/>
            </w:pPr>
            <w:r>
              <w:rPr>
                <w:rFonts w:cs="Arial" w:ascii="Arial" w:hAnsi="Arial"/>
                <w:b/>
                <w:sz w:val="16"/>
                <w:rtl w:val="1"/>
              </w:rPr>
              <w:t>מהרכב (3 ש')</w:t>
            </w:r>
          </w:p>
        </w:tc>
        <w:tc>
          <w:tcPr>
            <w:tcW w:type="dxa" w:w="1246"/>
          </w:tcPr>
          <w:p>
            <w:pPr>
              <w:bidi w:val="1"/>
              <w:jc w:val="right"/>
            </w:pPr>
            <w:r>
              <w:rPr>
                <w:rFonts w:cs="Arial" w:ascii="Arial" w:hAnsi="Arial"/>
                <w:b/>
                <w:sz w:val="16"/>
                <w:rtl w:val="1"/>
              </w:rPr>
              <w:t>הפרש</w:t>
            </w:r>
          </w:p>
        </w:tc>
      </w:tr>
      <w:tr>
        <w:tc>
          <w:tcPr>
            <w:tcW w:type="dxa" w:w="1246"/>
          </w:tcPr>
          <w:p>
            <w:pPr>
              <w:bidi w:val="1"/>
              <w:jc w:val="right"/>
            </w:pPr>
            <w:r>
              <w:rPr>
                <w:rFonts w:cs="Arial" w:ascii="Arial" w:hAnsi="Arial"/>
                <w:sz w:val="16"/>
                <w:rtl w:val="1"/>
              </w:rPr>
              <w:t>הארכה בלבד (מסתיימת במפרץ)</w:t>
            </w:r>
          </w:p>
        </w:tc>
        <w:tc>
          <w:tcPr>
            <w:tcW w:type="dxa" w:w="1246"/>
          </w:tcPr>
          <w:p>
            <w:pPr>
              <w:bidi w:val="1"/>
              <w:jc w:val="right"/>
            </w:pPr>
            <w:r>
              <w:rPr>
                <w:rFonts w:cs="Arial" w:ascii="Arial" w:hAnsi="Arial"/>
                <w:sz w:val="16"/>
                <w:rtl w:val="1"/>
              </w:rPr>
              <w:t>4,960</w:t>
            </w:r>
          </w:p>
        </w:tc>
        <w:tc>
          <w:tcPr>
            <w:tcW w:type="dxa" w:w="1246"/>
          </w:tcPr>
          <w:p>
            <w:pPr>
              <w:bidi w:val="1"/>
              <w:jc w:val="right"/>
            </w:pPr>
            <w:r>
              <w:rPr>
                <w:rFonts w:cs="Arial" w:ascii="Arial" w:hAnsi="Arial"/>
                <w:sz w:val="16"/>
                <w:rtl w:val="1"/>
              </w:rPr>
              <w:t>4,960</w:t>
            </w:r>
          </w:p>
        </w:tc>
        <w:tc>
          <w:tcPr>
            <w:tcW w:type="dxa" w:w="1246"/>
          </w:tcPr>
          <w:p>
            <w:pPr>
              <w:bidi w:val="1"/>
              <w:jc w:val="right"/>
            </w:pPr>
            <w:r>
              <w:rPr>
                <w:rFonts w:cs="Arial" w:ascii="Arial" w:hAnsi="Arial"/>
                <w:sz w:val="16"/>
                <w:rtl w:val="1"/>
              </w:rPr>
              <w:t>2,372</w:t>
            </w:r>
          </w:p>
        </w:tc>
        <w:tc>
          <w:tcPr>
            <w:tcW w:type="dxa" w:w="1246"/>
          </w:tcPr>
          <w:p>
            <w:pPr>
              <w:bidi w:val="1"/>
              <w:jc w:val="right"/>
            </w:pPr>
            <w:r>
              <w:rPr>
                <w:rFonts w:cs="Arial" w:ascii="Arial" w:hAnsi="Arial"/>
                <w:sz w:val="16"/>
                <w:rtl w:val="1"/>
              </w:rPr>
              <w:t>775</w:t>
            </w:r>
          </w:p>
        </w:tc>
        <w:tc>
          <w:tcPr>
            <w:tcW w:type="dxa" w:w="1246"/>
          </w:tcPr>
          <w:p>
            <w:pPr>
              <w:bidi w:val="1"/>
              <w:jc w:val="right"/>
            </w:pPr>
            <w:r>
              <w:rPr>
                <w:rFonts w:cs="Arial" w:ascii="Arial" w:hAnsi="Arial"/>
                <w:sz w:val="16"/>
                <w:rtl w:val="1"/>
              </w:rPr>
              <w:t>775</w:t>
            </w:r>
          </w:p>
        </w:tc>
        <w:tc>
          <w:tcPr>
            <w:tcW w:type="dxa" w:w="1246"/>
          </w:tcPr>
          <w:p>
            <w:pPr>
              <w:bidi w:val="1"/>
              <w:jc w:val="right"/>
            </w:pPr>
            <w:r>
              <w:rPr>
                <w:rFonts w:cs="Arial" w:ascii="Arial" w:hAnsi="Arial"/>
                <w:sz w:val="16"/>
                <w:rtl w:val="1"/>
              </w:rPr>
              <w:t>308</w:t>
            </w:r>
          </w:p>
        </w:tc>
        <w:tc>
          <w:tcPr>
            <w:tcW w:type="dxa" w:w="1246"/>
          </w:tcPr>
          <w:p>
            <w:pPr>
              <w:bidi w:val="1"/>
              <w:jc w:val="right"/>
            </w:pPr>
            <w:r>
              <w:rPr>
                <w:rFonts w:cs="Arial" w:ascii="Arial" w:hAnsi="Arial"/>
                <w:sz w:val="16"/>
                <w:rtl w:val="1"/>
              </w:rPr>
              <w:t>–</w:t>
            </w:r>
          </w:p>
        </w:tc>
      </w:tr>
      <w:tr>
        <w:tc>
          <w:tcPr>
            <w:tcW w:type="dxa" w:w="1246"/>
          </w:tcPr>
          <w:p>
            <w:pPr>
              <w:bidi w:val="1"/>
              <w:jc w:val="right"/>
            </w:pPr>
            <w:r>
              <w:rPr>
                <w:rFonts w:cs="Arial" w:ascii="Arial" w:hAnsi="Arial"/>
                <w:sz w:val="16"/>
                <w:rtl w:val="1"/>
              </w:rPr>
              <w:t>קו רציף (קו ראשי + הארכה)</w:t>
            </w:r>
          </w:p>
        </w:tc>
        <w:tc>
          <w:tcPr>
            <w:tcW w:type="dxa" w:w="1246"/>
          </w:tcPr>
          <w:p>
            <w:pPr>
              <w:bidi w:val="1"/>
              <w:jc w:val="right"/>
            </w:pPr>
            <w:r>
              <w:rPr>
                <w:rFonts w:cs="Arial" w:ascii="Arial" w:hAnsi="Arial"/>
                <w:sz w:val="16"/>
                <w:rtl w:val="1"/>
              </w:rPr>
              <w:t>4,998</w:t>
            </w:r>
          </w:p>
        </w:tc>
        <w:tc>
          <w:tcPr>
            <w:tcW w:type="dxa" w:w="1246"/>
          </w:tcPr>
          <w:p>
            <w:pPr>
              <w:bidi w:val="1"/>
              <w:jc w:val="right"/>
            </w:pPr>
            <w:r>
              <w:rPr>
                <w:rFonts w:cs="Arial" w:ascii="Arial" w:hAnsi="Arial"/>
                <w:sz w:val="16"/>
                <w:rtl w:val="1"/>
              </w:rPr>
              <w:t>6,135</w:t>
            </w:r>
          </w:p>
        </w:tc>
        <w:tc>
          <w:tcPr>
            <w:tcW w:type="dxa" w:w="1246"/>
          </w:tcPr>
          <w:p>
            <w:pPr>
              <w:bidi w:val="1"/>
              <w:jc w:val="right"/>
            </w:pPr>
            <w:r>
              <w:rPr>
                <w:rFonts w:cs="Arial" w:ascii="Arial" w:hAnsi="Arial"/>
                <w:sz w:val="16"/>
                <w:rtl w:val="1"/>
              </w:rPr>
              <w:t>2,934</w:t>
            </w:r>
          </w:p>
        </w:tc>
        <w:tc>
          <w:tcPr>
            <w:tcW w:type="dxa" w:w="1246"/>
          </w:tcPr>
          <w:p>
            <w:pPr>
              <w:bidi w:val="1"/>
              <w:jc w:val="right"/>
            </w:pPr>
            <w:r>
              <w:rPr>
                <w:rFonts w:cs="Arial" w:ascii="Arial" w:hAnsi="Arial"/>
                <w:sz w:val="16"/>
                <w:rtl w:val="1"/>
              </w:rPr>
              <w:t>787</w:t>
            </w:r>
          </w:p>
        </w:tc>
        <w:tc>
          <w:tcPr>
            <w:tcW w:type="dxa" w:w="1246"/>
          </w:tcPr>
          <w:p>
            <w:pPr>
              <w:bidi w:val="1"/>
              <w:jc w:val="right"/>
            </w:pPr>
            <w:r>
              <w:rPr>
                <w:rFonts w:cs="Arial" w:ascii="Arial" w:hAnsi="Arial"/>
                <w:sz w:val="16"/>
                <w:rtl w:val="1"/>
              </w:rPr>
              <w:t>787</w:t>
            </w:r>
          </w:p>
        </w:tc>
        <w:tc>
          <w:tcPr>
            <w:tcW w:type="dxa" w:w="1246"/>
          </w:tcPr>
          <w:p>
            <w:pPr>
              <w:bidi w:val="1"/>
              <w:jc w:val="right"/>
            </w:pPr>
            <w:r>
              <w:rPr>
                <w:rFonts w:cs="Arial" w:ascii="Arial" w:hAnsi="Arial"/>
                <w:sz w:val="16"/>
                <w:rtl w:val="1"/>
              </w:rPr>
              <w:t>368</w:t>
            </w:r>
          </w:p>
        </w:tc>
        <w:tc>
          <w:tcPr>
            <w:tcW w:type="dxa" w:w="1246"/>
          </w:tcPr>
          <w:p>
            <w:pPr>
              <w:bidi w:val="1"/>
              <w:jc w:val="right"/>
            </w:pPr>
            <w:r>
              <w:rPr>
                <w:rFonts w:cs="Arial" w:ascii="Arial" w:hAnsi="Arial"/>
                <w:sz w:val="16"/>
                <w:rtl w:val="1"/>
              </w:rPr>
              <w:t>נוסעי ההארכה +1 %; כלל הנוסעים +24 %</w:t>
            </w:r>
          </w:p>
        </w:tc>
      </w:tr>
    </w:tbl>
    <w:p>
      <w:pPr>
        <w:bidi w:val="1"/>
        <w:jc w:val="right"/>
      </w:pPr>
      <w:r>
        <w:rPr>
          <w:rFonts w:cs="Arial" w:ascii="Arial" w:hAnsi="Arial"/>
          <w:i/>
          <w:sz w:val="18"/>
          <w:rtl w:val="1"/>
        </w:rPr>
        <w:t>טבלה 4.2 — אחר הצהריים, 2050 רגיל: הארכה בלבד מול קו רציף, עם עדיפות.</w:t>
      </w:r>
    </w:p>
    <w:tbl>
      <w:tblPr>
        <w:tblStyle w:val="LightGrid-Accent1"/>
        <w:tblW w:type="auto" w:w="0"/>
        <w:tblLook w:firstColumn="1" w:firstRow="1" w:lastColumn="0" w:lastRow="0" w:noHBand="0" w:noVBand="1" w:val="04A0"/>
        <w:bidiVisual w:val="1"/>
      </w:tblPr>
      <w:tblGrid>
        <w:gridCol w:w="1108"/>
        <w:gridCol w:w="1108"/>
        <w:gridCol w:w="1108"/>
        <w:gridCol w:w="1108"/>
        <w:gridCol w:w="1108"/>
        <w:gridCol w:w="1108"/>
        <w:gridCol w:w="1108"/>
        <w:gridCol w:w="1108"/>
        <w:gridCol w:w="1108"/>
      </w:tblGrid>
      <w:tr>
        <w:tc>
          <w:tcPr>
            <w:tcW w:type="dxa" w:w="1108"/>
          </w:tcPr>
          <w:p>
            <w:pPr>
              <w:bidi w:val="1"/>
              <w:jc w:val="right"/>
            </w:pPr>
            <w:r>
              <w:rPr>
                <w:rFonts w:cs="Arial" w:ascii="Arial" w:hAnsi="Arial"/>
                <w:b/>
                <w:sz w:val="16"/>
                <w:rtl w:val="1"/>
              </w:rPr>
              <w:t>תרחיש</w:t>
            </w:r>
          </w:p>
        </w:tc>
        <w:tc>
          <w:tcPr>
            <w:tcW w:type="dxa" w:w="1108"/>
          </w:tcPr>
          <w:p>
            <w:pPr>
              <w:bidi w:val="1"/>
              <w:jc w:val="right"/>
            </w:pPr>
            <w:r>
              <w:rPr>
                <w:rFonts w:cs="Arial" w:ascii="Arial" w:hAnsi="Arial"/>
                <w:b/>
                <w:sz w:val="16"/>
                <w:rtl w:val="1"/>
              </w:rPr>
              <w:t>הארכה בלבד: נוסעים</w:t>
            </w:r>
          </w:p>
        </w:tc>
        <w:tc>
          <w:tcPr>
            <w:tcW w:type="dxa" w:w="1108"/>
          </w:tcPr>
          <w:p>
            <w:pPr>
              <w:bidi w:val="1"/>
              <w:jc w:val="right"/>
            </w:pPr>
            <w:r>
              <w:rPr>
                <w:rFonts w:cs="Arial" w:ascii="Arial" w:hAnsi="Arial"/>
                <w:b/>
                <w:sz w:val="16"/>
                <w:rtl w:val="1"/>
              </w:rPr>
              <w:t>קו רציף: נוסעים שמשתמשים בהארכה</w:t>
            </w:r>
          </w:p>
        </w:tc>
        <w:tc>
          <w:tcPr>
            <w:tcW w:type="dxa" w:w="1108"/>
          </w:tcPr>
          <w:p>
            <w:pPr>
              <w:bidi w:val="1"/>
              <w:jc w:val="right"/>
            </w:pPr>
            <w:r>
              <w:rPr>
                <w:rFonts w:cs="Arial" w:ascii="Arial" w:hAnsi="Arial"/>
                <w:b/>
                <w:sz w:val="16"/>
                <w:rtl w:val="1"/>
              </w:rPr>
              <w:t>תוספת על ההארכה</w:t>
            </w:r>
          </w:p>
        </w:tc>
        <w:tc>
          <w:tcPr>
            <w:tcW w:type="dxa" w:w="1108"/>
          </w:tcPr>
          <w:p>
            <w:pPr>
              <w:bidi w:val="1"/>
              <w:jc w:val="right"/>
            </w:pPr>
            <w:r>
              <w:rPr>
                <w:rFonts w:cs="Arial" w:ascii="Arial" w:hAnsi="Arial"/>
                <w:b/>
                <w:sz w:val="16"/>
                <w:rtl w:val="1"/>
              </w:rPr>
              <w:t>קו רציף: כלל הנוסעים</w:t>
            </w:r>
          </w:p>
        </w:tc>
        <w:tc>
          <w:tcPr>
            <w:tcW w:type="dxa" w:w="1108"/>
          </w:tcPr>
          <w:p>
            <w:pPr>
              <w:bidi w:val="1"/>
              <w:jc w:val="right"/>
            </w:pPr>
            <w:r>
              <w:rPr>
                <w:rFonts w:cs="Arial" w:ascii="Arial" w:hAnsi="Arial"/>
                <w:b/>
                <w:sz w:val="16"/>
                <w:rtl w:val="1"/>
              </w:rPr>
              <w:t>תוספת על הקו</w:t>
            </w:r>
          </w:p>
        </w:tc>
        <w:tc>
          <w:tcPr>
            <w:tcW w:type="dxa" w:w="1108"/>
          </w:tcPr>
          <w:p>
            <w:pPr>
              <w:bidi w:val="1"/>
              <w:jc w:val="right"/>
            </w:pPr>
            <w:r>
              <w:rPr>
                <w:rFonts w:cs="Arial" w:ascii="Arial" w:hAnsi="Arial"/>
                <w:b/>
                <w:sz w:val="16"/>
                <w:rtl w:val="1"/>
              </w:rPr>
              <w:t>הארכה בלבד: עומס שיא</w:t>
            </w:r>
          </w:p>
        </w:tc>
        <w:tc>
          <w:tcPr>
            <w:tcW w:type="dxa" w:w="1108"/>
          </w:tcPr>
          <w:p>
            <w:pPr>
              <w:bidi w:val="1"/>
              <w:jc w:val="right"/>
            </w:pPr>
            <w:r>
              <w:rPr>
                <w:rFonts w:cs="Arial" w:ascii="Arial" w:hAnsi="Arial"/>
                <w:b/>
                <w:sz w:val="16"/>
                <w:rtl w:val="1"/>
              </w:rPr>
              <w:t>קו רציף: עומס שיא על ההארכה</w:t>
            </w:r>
          </w:p>
        </w:tc>
        <w:tc>
          <w:tcPr>
            <w:tcW w:type="dxa" w:w="1108"/>
          </w:tcPr>
          <w:p>
            <w:pPr>
              <w:bidi w:val="1"/>
              <w:jc w:val="right"/>
            </w:pPr>
            <w:r>
              <w:rPr>
                <w:rFonts w:cs="Arial" w:ascii="Arial" w:hAnsi="Arial"/>
                <w:b/>
                <w:sz w:val="16"/>
                <w:rtl w:val="1"/>
              </w:rPr>
              <w:t>קו רציף: עומס שיא על הקו</w:t>
            </w:r>
          </w:p>
        </w:tc>
      </w:tr>
      <w:tr>
        <w:tc>
          <w:tcPr>
            <w:tcW w:type="dxa" w:w="1108"/>
          </w:tcPr>
          <w:p>
            <w:pPr>
              <w:bidi w:val="1"/>
              <w:jc w:val="right"/>
            </w:pPr>
            <w:r>
              <w:rPr>
                <w:rFonts w:cs="Arial" w:ascii="Arial" w:hAnsi="Arial"/>
                <w:sz w:val="16"/>
                <w:rtl w:val="1"/>
              </w:rPr>
              <w:t>2022</w:t>
            </w:r>
          </w:p>
        </w:tc>
        <w:tc>
          <w:tcPr>
            <w:tcW w:type="dxa" w:w="1108"/>
          </w:tcPr>
          <w:p>
            <w:pPr>
              <w:bidi w:val="1"/>
              <w:jc w:val="right"/>
            </w:pPr>
            <w:r>
              <w:rPr>
                <w:rFonts w:cs="Arial" w:ascii="Arial" w:hAnsi="Arial"/>
                <w:sz w:val="16"/>
                <w:rtl w:val="1"/>
              </w:rPr>
              <w:t>3,884</w:t>
            </w:r>
          </w:p>
        </w:tc>
        <w:tc>
          <w:tcPr>
            <w:tcW w:type="dxa" w:w="1108"/>
          </w:tcPr>
          <w:p>
            <w:pPr>
              <w:bidi w:val="1"/>
              <w:jc w:val="right"/>
            </w:pPr>
            <w:r>
              <w:rPr>
                <w:rFonts w:cs="Arial" w:ascii="Arial" w:hAnsi="Arial"/>
                <w:sz w:val="16"/>
                <w:rtl w:val="1"/>
              </w:rPr>
              <w:t>4,004</w:t>
            </w:r>
          </w:p>
        </w:tc>
        <w:tc>
          <w:tcPr>
            <w:tcW w:type="dxa" w:w="1108"/>
          </w:tcPr>
          <w:p>
            <w:pPr>
              <w:bidi w:val="1"/>
              <w:jc w:val="right"/>
            </w:pPr>
            <w:r>
              <w:rPr>
                <w:rFonts w:cs="Arial" w:ascii="Arial" w:hAnsi="Arial"/>
                <w:sz w:val="16"/>
                <w:rtl w:val="1"/>
              </w:rPr>
              <w:t>+3 %</w:t>
            </w:r>
          </w:p>
        </w:tc>
        <w:tc>
          <w:tcPr>
            <w:tcW w:type="dxa" w:w="1108"/>
          </w:tcPr>
          <w:p>
            <w:pPr>
              <w:bidi w:val="1"/>
              <w:jc w:val="right"/>
            </w:pPr>
            <w:r>
              <w:rPr>
                <w:rFonts w:cs="Arial" w:ascii="Arial" w:hAnsi="Arial"/>
                <w:sz w:val="16"/>
                <w:rtl w:val="1"/>
              </w:rPr>
              <w:t>5,193</w:t>
            </w:r>
          </w:p>
        </w:tc>
        <w:tc>
          <w:tcPr>
            <w:tcW w:type="dxa" w:w="1108"/>
          </w:tcPr>
          <w:p>
            <w:pPr>
              <w:bidi w:val="1"/>
              <w:jc w:val="right"/>
            </w:pPr>
            <w:r>
              <w:rPr>
                <w:rFonts w:cs="Arial" w:ascii="Arial" w:hAnsi="Arial"/>
                <w:sz w:val="16"/>
                <w:rtl w:val="1"/>
              </w:rPr>
              <w:t>+34 %</w:t>
            </w:r>
          </w:p>
        </w:tc>
        <w:tc>
          <w:tcPr>
            <w:tcW w:type="dxa" w:w="1108"/>
          </w:tcPr>
          <w:p>
            <w:pPr>
              <w:bidi w:val="1"/>
              <w:jc w:val="right"/>
            </w:pPr>
            <w:r>
              <w:rPr>
                <w:rFonts w:cs="Arial" w:ascii="Arial" w:hAnsi="Arial"/>
                <w:sz w:val="16"/>
                <w:rtl w:val="1"/>
              </w:rPr>
              <w:t>600</w:t>
            </w:r>
          </w:p>
        </w:tc>
        <w:tc>
          <w:tcPr>
            <w:tcW w:type="dxa" w:w="1108"/>
          </w:tcPr>
          <w:p>
            <w:pPr>
              <w:bidi w:val="1"/>
              <w:jc w:val="right"/>
            </w:pPr>
            <w:r>
              <w:rPr>
                <w:rFonts w:cs="Arial" w:ascii="Arial" w:hAnsi="Arial"/>
                <w:sz w:val="16"/>
                <w:rtl w:val="1"/>
              </w:rPr>
              <w:t>670</w:t>
            </w:r>
          </w:p>
        </w:tc>
        <w:tc>
          <w:tcPr>
            <w:tcW w:type="dxa" w:w="1108"/>
          </w:tcPr>
          <w:p>
            <w:pPr>
              <w:bidi w:val="1"/>
              <w:jc w:val="right"/>
            </w:pPr>
            <w:r>
              <w:rPr>
                <w:rFonts w:cs="Arial" w:ascii="Arial" w:hAnsi="Arial"/>
                <w:sz w:val="16"/>
                <w:rtl w:val="1"/>
              </w:rPr>
              <w:t>840</w:t>
            </w:r>
          </w:p>
        </w:tc>
      </w:tr>
      <w:tr>
        <w:tc>
          <w:tcPr>
            <w:tcW w:type="dxa" w:w="1108"/>
          </w:tcPr>
          <w:p>
            <w:pPr>
              <w:bidi w:val="1"/>
              <w:jc w:val="right"/>
            </w:pPr>
            <w:r>
              <w:rPr>
                <w:rFonts w:cs="Arial" w:ascii="Arial" w:hAnsi="Arial"/>
                <w:sz w:val="16"/>
                <w:rtl w:val="1"/>
              </w:rPr>
              <w:t>2040 רגיל</w:t>
            </w:r>
          </w:p>
        </w:tc>
        <w:tc>
          <w:tcPr>
            <w:tcW w:type="dxa" w:w="1108"/>
          </w:tcPr>
          <w:p>
            <w:pPr>
              <w:bidi w:val="1"/>
              <w:jc w:val="right"/>
            </w:pPr>
            <w:r>
              <w:rPr>
                <w:rFonts w:cs="Arial" w:ascii="Arial" w:hAnsi="Arial"/>
                <w:sz w:val="16"/>
                <w:rtl w:val="1"/>
              </w:rPr>
              <w:t>4,879</w:t>
            </w:r>
          </w:p>
        </w:tc>
        <w:tc>
          <w:tcPr>
            <w:tcW w:type="dxa" w:w="1108"/>
          </w:tcPr>
          <w:p>
            <w:pPr>
              <w:bidi w:val="1"/>
              <w:jc w:val="right"/>
            </w:pPr>
            <w:r>
              <w:rPr>
                <w:rFonts w:cs="Arial" w:ascii="Arial" w:hAnsi="Arial"/>
                <w:sz w:val="16"/>
                <w:rtl w:val="1"/>
              </w:rPr>
              <w:t>4,950</w:t>
            </w:r>
          </w:p>
        </w:tc>
        <w:tc>
          <w:tcPr>
            <w:tcW w:type="dxa" w:w="1108"/>
          </w:tcPr>
          <w:p>
            <w:pPr>
              <w:bidi w:val="1"/>
              <w:jc w:val="right"/>
            </w:pPr>
            <w:r>
              <w:rPr>
                <w:rFonts w:cs="Arial" w:ascii="Arial" w:hAnsi="Arial"/>
                <w:sz w:val="16"/>
                <w:rtl w:val="1"/>
              </w:rPr>
              <w:t>+1 %</w:t>
            </w:r>
          </w:p>
        </w:tc>
        <w:tc>
          <w:tcPr>
            <w:tcW w:type="dxa" w:w="1108"/>
          </w:tcPr>
          <w:p>
            <w:pPr>
              <w:bidi w:val="1"/>
              <w:jc w:val="right"/>
            </w:pPr>
            <w:r>
              <w:rPr>
                <w:rFonts w:cs="Arial" w:ascii="Arial" w:hAnsi="Arial"/>
                <w:sz w:val="16"/>
                <w:rtl w:val="1"/>
              </w:rPr>
              <w:t>6,309</w:t>
            </w:r>
          </w:p>
        </w:tc>
        <w:tc>
          <w:tcPr>
            <w:tcW w:type="dxa" w:w="1108"/>
          </w:tcPr>
          <w:p>
            <w:pPr>
              <w:bidi w:val="1"/>
              <w:jc w:val="right"/>
            </w:pPr>
            <w:r>
              <w:rPr>
                <w:rFonts w:cs="Arial" w:ascii="Arial" w:hAnsi="Arial"/>
                <w:sz w:val="16"/>
                <w:rtl w:val="1"/>
              </w:rPr>
              <w:t>+29 %</w:t>
            </w:r>
          </w:p>
        </w:tc>
        <w:tc>
          <w:tcPr>
            <w:tcW w:type="dxa" w:w="1108"/>
          </w:tcPr>
          <w:p>
            <w:pPr>
              <w:bidi w:val="1"/>
              <w:jc w:val="right"/>
            </w:pPr>
            <w:r>
              <w:rPr>
                <w:rFonts w:cs="Arial" w:ascii="Arial" w:hAnsi="Arial"/>
                <w:sz w:val="16"/>
                <w:rtl w:val="1"/>
              </w:rPr>
              <w:t>750</w:t>
            </w:r>
          </w:p>
        </w:tc>
        <w:tc>
          <w:tcPr>
            <w:tcW w:type="dxa" w:w="1108"/>
          </w:tcPr>
          <w:p>
            <w:pPr>
              <w:bidi w:val="1"/>
              <w:jc w:val="right"/>
            </w:pPr>
            <w:r>
              <w:rPr>
                <w:rFonts w:cs="Arial" w:ascii="Arial" w:hAnsi="Arial"/>
                <w:sz w:val="16"/>
                <w:rtl w:val="1"/>
              </w:rPr>
              <w:t>767</w:t>
            </w:r>
          </w:p>
        </w:tc>
        <w:tc>
          <w:tcPr>
            <w:tcW w:type="dxa" w:w="1108"/>
          </w:tcPr>
          <w:p>
            <w:pPr>
              <w:bidi w:val="1"/>
              <w:jc w:val="right"/>
            </w:pPr>
            <w:r>
              <w:rPr>
                <w:rFonts w:cs="Arial" w:ascii="Arial" w:hAnsi="Arial"/>
                <w:sz w:val="16"/>
                <w:rtl w:val="1"/>
              </w:rPr>
              <w:t>966</w:t>
            </w:r>
          </w:p>
        </w:tc>
      </w:tr>
      <w:tr>
        <w:tc>
          <w:tcPr>
            <w:tcW w:type="dxa" w:w="1108"/>
          </w:tcPr>
          <w:p>
            <w:pPr>
              <w:bidi w:val="1"/>
              <w:jc w:val="right"/>
            </w:pPr>
            <w:r>
              <w:rPr>
                <w:rFonts w:cs="Arial" w:ascii="Arial" w:hAnsi="Arial"/>
                <w:sz w:val="16"/>
                <w:rtl w:val="1"/>
              </w:rPr>
              <w:t>2050 רגיל</w:t>
            </w:r>
          </w:p>
        </w:tc>
        <w:tc>
          <w:tcPr>
            <w:tcW w:type="dxa" w:w="1108"/>
          </w:tcPr>
          <w:p>
            <w:pPr>
              <w:bidi w:val="1"/>
              <w:jc w:val="right"/>
            </w:pPr>
            <w:r>
              <w:rPr>
                <w:rFonts w:cs="Arial" w:ascii="Arial" w:hAnsi="Arial"/>
                <w:sz w:val="16"/>
                <w:rtl w:val="1"/>
              </w:rPr>
              <w:t>5,939</w:t>
            </w:r>
          </w:p>
        </w:tc>
        <w:tc>
          <w:tcPr>
            <w:tcW w:type="dxa" w:w="1108"/>
          </w:tcPr>
          <w:p>
            <w:pPr>
              <w:bidi w:val="1"/>
              <w:jc w:val="right"/>
            </w:pPr>
            <w:r>
              <w:rPr>
                <w:rFonts w:cs="Arial" w:ascii="Arial" w:hAnsi="Arial"/>
                <w:sz w:val="16"/>
                <w:rtl w:val="1"/>
              </w:rPr>
              <w:t>6,003</w:t>
            </w:r>
          </w:p>
        </w:tc>
        <w:tc>
          <w:tcPr>
            <w:tcW w:type="dxa" w:w="1108"/>
          </w:tcPr>
          <w:p>
            <w:pPr>
              <w:bidi w:val="1"/>
              <w:jc w:val="right"/>
            </w:pPr>
            <w:r>
              <w:rPr>
                <w:rFonts w:cs="Arial" w:ascii="Arial" w:hAnsi="Arial"/>
                <w:sz w:val="16"/>
                <w:rtl w:val="1"/>
              </w:rPr>
              <w:t>+1 %</w:t>
            </w:r>
          </w:p>
        </w:tc>
        <w:tc>
          <w:tcPr>
            <w:tcW w:type="dxa" w:w="1108"/>
          </w:tcPr>
          <w:p>
            <w:pPr>
              <w:bidi w:val="1"/>
              <w:jc w:val="right"/>
            </w:pPr>
            <w:r>
              <w:rPr>
                <w:rFonts w:cs="Arial" w:ascii="Arial" w:hAnsi="Arial"/>
                <w:sz w:val="16"/>
                <w:rtl w:val="1"/>
              </w:rPr>
              <w:t>7,433</w:t>
            </w:r>
          </w:p>
        </w:tc>
        <w:tc>
          <w:tcPr>
            <w:tcW w:type="dxa" w:w="1108"/>
          </w:tcPr>
          <w:p>
            <w:pPr>
              <w:bidi w:val="1"/>
              <w:jc w:val="right"/>
            </w:pPr>
            <w:r>
              <w:rPr>
                <w:rFonts w:cs="Arial" w:ascii="Arial" w:hAnsi="Arial"/>
                <w:sz w:val="16"/>
                <w:rtl w:val="1"/>
              </w:rPr>
              <w:t>+25 %</w:t>
            </w:r>
          </w:p>
        </w:tc>
        <w:tc>
          <w:tcPr>
            <w:tcW w:type="dxa" w:w="1108"/>
          </w:tcPr>
          <w:p>
            <w:pPr>
              <w:bidi w:val="1"/>
              <w:jc w:val="right"/>
            </w:pPr>
            <w:r>
              <w:rPr>
                <w:rFonts w:cs="Arial" w:ascii="Arial" w:hAnsi="Arial"/>
                <w:sz w:val="16"/>
                <w:rtl w:val="1"/>
              </w:rPr>
              <w:t>1,011</w:t>
            </w:r>
          </w:p>
        </w:tc>
        <w:tc>
          <w:tcPr>
            <w:tcW w:type="dxa" w:w="1108"/>
          </w:tcPr>
          <w:p>
            <w:pPr>
              <w:bidi w:val="1"/>
              <w:jc w:val="right"/>
            </w:pPr>
            <w:r>
              <w:rPr>
                <w:rFonts w:cs="Arial" w:ascii="Arial" w:hAnsi="Arial"/>
                <w:sz w:val="16"/>
                <w:rtl w:val="1"/>
              </w:rPr>
              <w:t>1,028</w:t>
            </w:r>
          </w:p>
        </w:tc>
        <w:tc>
          <w:tcPr>
            <w:tcW w:type="dxa" w:w="1108"/>
          </w:tcPr>
          <w:p>
            <w:pPr>
              <w:bidi w:val="1"/>
              <w:jc w:val="right"/>
            </w:pPr>
            <w:r>
              <w:rPr>
                <w:rFonts w:cs="Arial" w:ascii="Arial" w:hAnsi="Arial"/>
                <w:sz w:val="16"/>
                <w:rtl w:val="1"/>
              </w:rPr>
              <w:t>1,071</w:t>
            </w:r>
          </w:p>
        </w:tc>
      </w:tr>
      <w:tr>
        <w:tc>
          <w:tcPr>
            <w:tcW w:type="dxa" w:w="1108"/>
          </w:tcPr>
          <w:p>
            <w:pPr>
              <w:bidi w:val="1"/>
              <w:jc w:val="right"/>
            </w:pPr>
            <w:r>
              <w:rPr>
                <w:rFonts w:cs="Arial" w:ascii="Arial" w:hAnsi="Arial"/>
                <w:sz w:val="16"/>
                <w:rtl w:val="1"/>
              </w:rPr>
              <w:t>2040 גבוה</w:t>
            </w:r>
          </w:p>
        </w:tc>
        <w:tc>
          <w:tcPr>
            <w:tcW w:type="dxa" w:w="1108"/>
          </w:tcPr>
          <w:p>
            <w:pPr>
              <w:bidi w:val="1"/>
              <w:jc w:val="right"/>
            </w:pPr>
            <w:r>
              <w:rPr>
                <w:rFonts w:cs="Arial" w:ascii="Arial" w:hAnsi="Arial"/>
                <w:sz w:val="16"/>
                <w:rtl w:val="1"/>
              </w:rPr>
              <w:t>5,424</w:t>
            </w:r>
          </w:p>
        </w:tc>
        <w:tc>
          <w:tcPr>
            <w:tcW w:type="dxa" w:w="1108"/>
          </w:tcPr>
          <w:p>
            <w:pPr>
              <w:bidi w:val="1"/>
              <w:jc w:val="right"/>
            </w:pPr>
            <w:r>
              <w:rPr>
                <w:rFonts w:cs="Arial" w:ascii="Arial" w:hAnsi="Arial"/>
                <w:sz w:val="16"/>
                <w:rtl w:val="1"/>
              </w:rPr>
              <w:t>5,651</w:t>
            </w:r>
          </w:p>
        </w:tc>
        <w:tc>
          <w:tcPr>
            <w:tcW w:type="dxa" w:w="1108"/>
          </w:tcPr>
          <w:p>
            <w:pPr>
              <w:bidi w:val="1"/>
              <w:jc w:val="right"/>
            </w:pPr>
            <w:r>
              <w:rPr>
                <w:rFonts w:cs="Arial" w:ascii="Arial" w:hAnsi="Arial"/>
                <w:sz w:val="16"/>
                <w:rtl w:val="1"/>
              </w:rPr>
              <w:t>+4 %</w:t>
            </w:r>
          </w:p>
        </w:tc>
        <w:tc>
          <w:tcPr>
            <w:tcW w:type="dxa" w:w="1108"/>
          </w:tcPr>
          <w:p>
            <w:pPr>
              <w:bidi w:val="1"/>
              <w:jc w:val="right"/>
            </w:pPr>
            <w:r>
              <w:rPr>
                <w:rFonts w:cs="Arial" w:ascii="Arial" w:hAnsi="Arial"/>
                <w:sz w:val="16"/>
                <w:rtl w:val="1"/>
              </w:rPr>
              <w:t>7,476</w:t>
            </w:r>
          </w:p>
        </w:tc>
        <w:tc>
          <w:tcPr>
            <w:tcW w:type="dxa" w:w="1108"/>
          </w:tcPr>
          <w:p>
            <w:pPr>
              <w:bidi w:val="1"/>
              <w:jc w:val="right"/>
            </w:pPr>
            <w:r>
              <w:rPr>
                <w:rFonts w:cs="Arial" w:ascii="Arial" w:hAnsi="Arial"/>
                <w:sz w:val="16"/>
                <w:rtl w:val="1"/>
              </w:rPr>
              <w:t>+38 %</w:t>
            </w:r>
          </w:p>
        </w:tc>
        <w:tc>
          <w:tcPr>
            <w:tcW w:type="dxa" w:w="1108"/>
          </w:tcPr>
          <w:p>
            <w:pPr>
              <w:bidi w:val="1"/>
              <w:jc w:val="right"/>
            </w:pPr>
            <w:r>
              <w:rPr>
                <w:rFonts w:cs="Arial" w:ascii="Arial" w:hAnsi="Arial"/>
                <w:sz w:val="16"/>
                <w:rtl w:val="1"/>
              </w:rPr>
              <w:t>839</w:t>
            </w:r>
          </w:p>
        </w:tc>
        <w:tc>
          <w:tcPr>
            <w:tcW w:type="dxa" w:w="1108"/>
          </w:tcPr>
          <w:p>
            <w:pPr>
              <w:bidi w:val="1"/>
              <w:jc w:val="right"/>
            </w:pPr>
            <w:r>
              <w:rPr>
                <w:rFonts w:cs="Arial" w:ascii="Arial" w:hAnsi="Arial"/>
                <w:sz w:val="16"/>
                <w:rtl w:val="1"/>
              </w:rPr>
              <w:t>935</w:t>
            </w:r>
          </w:p>
        </w:tc>
        <w:tc>
          <w:tcPr>
            <w:tcW w:type="dxa" w:w="1108"/>
          </w:tcPr>
          <w:p>
            <w:pPr>
              <w:bidi w:val="1"/>
              <w:jc w:val="right"/>
            </w:pPr>
            <w:r>
              <w:rPr>
                <w:rFonts w:cs="Arial" w:ascii="Arial" w:hAnsi="Arial"/>
                <w:sz w:val="16"/>
                <w:rtl w:val="1"/>
              </w:rPr>
              <w:t>1,146</w:t>
            </w:r>
          </w:p>
        </w:tc>
      </w:tr>
      <w:tr>
        <w:tc>
          <w:tcPr>
            <w:tcW w:type="dxa" w:w="1108"/>
          </w:tcPr>
          <w:p>
            <w:pPr>
              <w:bidi w:val="1"/>
              <w:jc w:val="right"/>
            </w:pPr>
            <w:r>
              <w:rPr>
                <w:rFonts w:cs="Arial" w:ascii="Arial" w:hAnsi="Arial"/>
                <w:sz w:val="16"/>
                <w:rtl w:val="1"/>
              </w:rPr>
              <w:t>2050 גבוה</w:t>
            </w:r>
          </w:p>
        </w:tc>
        <w:tc>
          <w:tcPr>
            <w:tcW w:type="dxa" w:w="1108"/>
          </w:tcPr>
          <w:p>
            <w:pPr>
              <w:bidi w:val="1"/>
              <w:jc w:val="right"/>
            </w:pPr>
            <w:r>
              <w:rPr>
                <w:rFonts w:cs="Arial" w:ascii="Arial" w:hAnsi="Arial"/>
                <w:sz w:val="16"/>
                <w:rtl w:val="1"/>
              </w:rPr>
              <w:t>6,653</w:t>
            </w:r>
          </w:p>
        </w:tc>
        <w:tc>
          <w:tcPr>
            <w:tcW w:type="dxa" w:w="1108"/>
          </w:tcPr>
          <w:p>
            <w:pPr>
              <w:bidi w:val="1"/>
              <w:jc w:val="right"/>
            </w:pPr>
            <w:r>
              <w:rPr>
                <w:rFonts w:cs="Arial" w:ascii="Arial" w:hAnsi="Arial"/>
                <w:sz w:val="16"/>
                <w:rtl w:val="1"/>
              </w:rPr>
              <w:t>7,010</w:t>
            </w:r>
          </w:p>
        </w:tc>
        <w:tc>
          <w:tcPr>
            <w:tcW w:type="dxa" w:w="1108"/>
          </w:tcPr>
          <w:p>
            <w:pPr>
              <w:bidi w:val="1"/>
              <w:jc w:val="right"/>
            </w:pPr>
            <w:r>
              <w:rPr>
                <w:rFonts w:cs="Arial" w:ascii="Arial" w:hAnsi="Arial"/>
                <w:sz w:val="16"/>
                <w:rtl w:val="1"/>
              </w:rPr>
              <w:t>+5 %</w:t>
            </w:r>
          </w:p>
        </w:tc>
        <w:tc>
          <w:tcPr>
            <w:tcW w:type="dxa" w:w="1108"/>
          </w:tcPr>
          <w:p>
            <w:pPr>
              <w:bidi w:val="1"/>
              <w:jc w:val="right"/>
            </w:pPr>
            <w:r>
              <w:rPr>
                <w:rFonts w:cs="Arial" w:ascii="Arial" w:hAnsi="Arial"/>
                <w:sz w:val="16"/>
                <w:rtl w:val="1"/>
              </w:rPr>
              <w:t>9,225</w:t>
            </w:r>
          </w:p>
        </w:tc>
        <w:tc>
          <w:tcPr>
            <w:tcW w:type="dxa" w:w="1108"/>
          </w:tcPr>
          <w:p>
            <w:pPr>
              <w:bidi w:val="1"/>
              <w:jc w:val="right"/>
            </w:pPr>
            <w:r>
              <w:rPr>
                <w:rFonts w:cs="Arial" w:ascii="Arial" w:hAnsi="Arial"/>
                <w:sz w:val="16"/>
                <w:rtl w:val="1"/>
              </w:rPr>
              <w:t>+39 %</w:t>
            </w:r>
          </w:p>
        </w:tc>
        <w:tc>
          <w:tcPr>
            <w:tcW w:type="dxa" w:w="1108"/>
          </w:tcPr>
          <w:p>
            <w:pPr>
              <w:bidi w:val="1"/>
              <w:jc w:val="right"/>
            </w:pPr>
            <w:r>
              <w:rPr>
                <w:rFonts w:cs="Arial" w:ascii="Arial" w:hAnsi="Arial"/>
                <w:sz w:val="16"/>
                <w:rtl w:val="1"/>
              </w:rPr>
              <w:t>1,031</w:t>
            </w:r>
          </w:p>
        </w:tc>
        <w:tc>
          <w:tcPr>
            <w:tcW w:type="dxa" w:w="1108"/>
          </w:tcPr>
          <w:p>
            <w:pPr>
              <w:bidi w:val="1"/>
              <w:jc w:val="right"/>
            </w:pPr>
            <w:r>
              <w:rPr>
                <w:rFonts w:cs="Arial" w:ascii="Arial" w:hAnsi="Arial"/>
                <w:sz w:val="16"/>
                <w:rtl w:val="1"/>
              </w:rPr>
              <w:t>1,161</w:t>
            </w:r>
          </w:p>
        </w:tc>
        <w:tc>
          <w:tcPr>
            <w:tcW w:type="dxa" w:w="1108"/>
          </w:tcPr>
          <w:p>
            <w:pPr>
              <w:bidi w:val="1"/>
              <w:jc w:val="right"/>
            </w:pPr>
            <w:r>
              <w:rPr>
                <w:rFonts w:cs="Arial" w:ascii="Arial" w:hAnsi="Arial"/>
                <w:sz w:val="16"/>
                <w:rtl w:val="1"/>
              </w:rPr>
              <w:t>1,397</w:t>
            </w:r>
          </w:p>
        </w:tc>
      </w:tr>
    </w:tbl>
    <w:p>
      <w:pPr>
        <w:bidi w:val="1"/>
        <w:jc w:val="right"/>
      </w:pPr>
      <w:r>
        <w:rPr>
          <w:rFonts w:cs="Arial" w:ascii="Arial" w:hAnsi="Arial"/>
          <w:i/>
          <w:sz w:val="18"/>
          <w:rtl w:val="1"/>
        </w:rPr>
        <w:t>טבלה 4.2א — אותה השוואה לכל שנת תרחיש, בוקר שלוש שעות ועומסי שעת שיא בוקר.</w:t>
      </w:r>
    </w:p>
    <w:p>
      <w:pPr>
        <w:bidi w:val="1"/>
        <w:jc w:val="right"/>
      </w:pPr>
      <w:r>
        <w:rPr>
          <w:rFonts w:cs="Arial" w:ascii="Arial" w:hAnsi="Arial"/>
          <w:rtl w:val="1"/>
        </w:rPr>
        <w:t>קריאה. הקו הרציף אינו מוסיף נוסעים להארכה במודל: 6,003 לעומת 5,939 (+1 %) ב-2050 רגיל. 2,849 הנסיעות שחוצות את המפרץ בקו הרציף (38 % מנוסעיו) קיימות גם במקרה של סיום במפרץ: שם הן מגיעות לתחנת המפרץ של ההארכה בהזנה במטרונית או באוטובוס ועולות לרכבת הקלה ב-S24. הקו הרציף מחליף את רגל ההזנה ברגל של רכבת קלה לאותן נסיעות. התוספת של 25 % לקו כולו היא השוק של הקו הראשי עצמו (נסיעות בין תחנותיו לבין המפרץ, 1,429 נסיעות), שקו ראשי שמסתיים במפרץ היה נושא גם כן; זה לא יתרון של ההפעלה הרציפה. מה שהקו הרציף קונה, במונחי המודל, הוא המעבר שנחסך לנסיעות החוצות: קו ראשי שמסתיים במפרץ לצד הארכה שמסתיימת שם לא הורץ, אבל הוא היה מטיל את קנס המעבר של 8 דקות (ועוד המתנה שנייה) על כל נסיעה חוצה, ועם λ_T = 0.06 זה שווה כשליש מסיכויי מסלול הרכבת הקלה בזוגות האלה מול המטרונית, שנוסעת היום ברצף בלי מעבר. מספרי הייחוס נשענים אפוא על הסתייגות 28 (המשכיות בלי מעבר, מרווח 5 דקות בכל הקו, 80 קמ"ש ברמת הרחוב בקו הראשי); נוסעי ההארכה עצמם — לא.</w:t>
      </w:r>
    </w:p>
    <w:p>
      <w:pPr>
        <w:pStyle w:val="Heading2"/>
        <w:bidi w:val="1"/>
        <w:jc w:val="right"/>
      </w:pPr>
      <w:r>
        <w:rPr>
          <w:rFonts w:cs="Arial" w:ascii="Arial" w:hAnsi="Arial"/>
          <w:rtl w:val="1"/>
        </w:rPr>
        <w:t>4.2 המעבר לרכבת הקלה והביקוש לפי אמצעי</w:t>
      </w:r>
    </w:p>
    <w:p>
      <w:pPr>
        <w:sectPr>
          <w:pgSz w:w="12240" w:h="15840"/>
          <w:pgMar w:top="1440" w:right="1134" w:bottom="1440" w:left="1134" w:header="720" w:footer="720" w:gutter="0"/>
          <w:cols w:space="720"/>
          <w:docGrid w:linePitch="360"/>
        </w:sectPr>
      </w:pPr>
    </w:p>
    <w:p>
      <w:pPr>
        <w:bidi w:val="1"/>
        <w:jc w:val="right"/>
      </w:pPr>
      <w:r>
        <w:rPr>
          <w:rFonts w:cs="Arial" w:ascii="Arial" w:hAnsi="Arial"/>
          <w:b/>
          <w:rtl w:val="1"/>
        </w:rPr>
        <w:t>טבלה 4.3 — בוקר 06:00–09:00: המעבר לרכבת הקלה והביקוש לפי אמצעי אחרי הרכבת הקלה, קו ראשי + הארכה, עם עדיפות (נסיעות בשלוש שעות).</w:t>
      </w:r>
    </w:p>
    <w:tbl>
      <w:tblPr>
        <w:tblStyle w:val="LightGrid-Accent1"/>
        <w:tblW w:type="auto" w:w="0"/>
        <w:tblLook w:firstColumn="1" w:firstRow="1" w:lastColumn="0" w:lastRow="0" w:noHBand="0" w:noVBand="1" w:val="04A0"/>
        <w:bidiVisual w:val="1"/>
      </w:tblPr>
      <w:tblGrid>
        <w:gridCol w:w="1178"/>
        <w:gridCol w:w="1178"/>
        <w:gridCol w:w="1178"/>
        <w:gridCol w:w="1178"/>
        <w:gridCol w:w="1178"/>
        <w:gridCol w:w="1178"/>
        <w:gridCol w:w="1178"/>
        <w:gridCol w:w="1178"/>
        <w:gridCol w:w="1178"/>
        <w:gridCol w:w="1178"/>
        <w:gridCol w:w="1178"/>
        <w:gridCol w:w="1178"/>
      </w:tblGrid>
      <w:tr>
        <w:tc>
          <w:tcPr>
            <w:tcW w:type="dxa" w:w="1178"/>
          </w:tcPr>
          <w:p>
            <w:pPr>
              <w:bidi w:val="1"/>
              <w:jc w:val="right"/>
            </w:pPr>
            <w:r>
              <w:rPr>
                <w:rFonts w:cs="Arial" w:ascii="Arial" w:hAnsi="Arial"/>
                <w:b/>
                <w:sz w:val="16"/>
                <w:rtl w:val="1"/>
              </w:rPr>
              <w:t>תרחיש</w:t>
            </w:r>
          </w:p>
        </w:tc>
        <w:tc>
          <w:tcPr>
            <w:tcW w:type="dxa" w:w="1178"/>
          </w:tcPr>
          <w:p>
            <w:pPr>
              <w:bidi w:val="1"/>
              <w:jc w:val="right"/>
            </w:pPr>
            <w:r>
              <w:rPr>
                <w:rFonts w:cs="Arial" w:ascii="Arial" w:hAnsi="Arial"/>
                <w:b/>
                <w:sz w:val="16"/>
                <w:rtl w:val="1"/>
              </w:rPr>
              <w:t>רכב לפני</w:t>
            </w:r>
          </w:p>
        </w:tc>
        <w:tc>
          <w:tcPr>
            <w:tcW w:type="dxa" w:w="1178"/>
          </w:tcPr>
          <w:p>
            <w:pPr>
              <w:bidi w:val="1"/>
              <w:jc w:val="right"/>
            </w:pPr>
            <w:r>
              <w:rPr>
                <w:rFonts w:cs="Arial" w:ascii="Arial" w:hAnsi="Arial"/>
                <w:b/>
                <w:sz w:val="16"/>
                <w:rtl w:val="1"/>
              </w:rPr>
              <w:t>אוטובוס לפני</w:t>
            </w:r>
          </w:p>
        </w:tc>
        <w:tc>
          <w:tcPr>
            <w:tcW w:type="dxa" w:w="1178"/>
          </w:tcPr>
          <w:p>
            <w:pPr>
              <w:bidi w:val="1"/>
              <w:jc w:val="right"/>
            </w:pPr>
            <w:r>
              <w:rPr>
                <w:rFonts w:cs="Arial" w:ascii="Arial" w:hAnsi="Arial"/>
                <w:b/>
                <w:sz w:val="16"/>
                <w:rtl w:val="1"/>
              </w:rPr>
              <w:t>מטרונית לפני</w:t>
            </w:r>
          </w:p>
        </w:tc>
        <w:tc>
          <w:tcPr>
            <w:tcW w:type="dxa" w:w="1178"/>
          </w:tcPr>
          <w:p>
            <w:pPr>
              <w:bidi w:val="1"/>
              <w:jc w:val="right"/>
            </w:pPr>
            <w:r>
              <w:rPr>
                <w:rFonts w:cs="Arial" w:ascii="Arial" w:hAnsi="Arial"/>
                <w:b/>
                <w:sz w:val="16"/>
                <w:rtl w:val="1"/>
              </w:rPr>
              <w:t>תח"צ לפני</w:t>
            </w:r>
          </w:p>
        </w:tc>
        <w:tc>
          <w:tcPr>
            <w:tcW w:type="dxa" w:w="1178"/>
          </w:tcPr>
          <w:p>
            <w:pPr>
              <w:bidi w:val="1"/>
              <w:jc w:val="right"/>
            </w:pPr>
            <w:r>
              <w:rPr>
                <w:rFonts w:cs="Arial" w:ascii="Arial" w:hAnsi="Arial"/>
                <w:b/>
                <w:sz w:val="16"/>
                <w:rtl w:val="1"/>
              </w:rPr>
              <w:t>רכב → תח"צ</w:t>
            </w:r>
          </w:p>
        </w:tc>
        <w:tc>
          <w:tcPr>
            <w:tcW w:type="dxa" w:w="1178"/>
          </w:tcPr>
          <w:p>
            <w:pPr>
              <w:bidi w:val="1"/>
              <w:jc w:val="right"/>
            </w:pPr>
            <w:r>
              <w:rPr>
                <w:rFonts w:cs="Arial" w:ascii="Arial" w:hAnsi="Arial"/>
                <w:b/>
                <w:sz w:val="16"/>
                <w:rtl w:val="1"/>
              </w:rPr>
              <w:t>רכב → רק"ל</w:t>
            </w:r>
          </w:p>
        </w:tc>
        <w:tc>
          <w:tcPr>
            <w:tcW w:type="dxa" w:w="1178"/>
          </w:tcPr>
          <w:p>
            <w:pPr>
              <w:bidi w:val="1"/>
              <w:jc w:val="right"/>
            </w:pPr>
            <w:r>
              <w:rPr>
                <w:rFonts w:cs="Arial" w:ascii="Arial" w:hAnsi="Arial"/>
                <w:b/>
                <w:sz w:val="16"/>
                <w:rtl w:val="1"/>
              </w:rPr>
              <w:t>מטרונית → רק"ל</w:t>
            </w:r>
          </w:p>
        </w:tc>
        <w:tc>
          <w:tcPr>
            <w:tcW w:type="dxa" w:w="1178"/>
          </w:tcPr>
          <w:p>
            <w:pPr>
              <w:bidi w:val="1"/>
              <w:jc w:val="right"/>
            </w:pPr>
            <w:r>
              <w:rPr>
                <w:rFonts w:cs="Arial" w:ascii="Arial" w:hAnsi="Arial"/>
                <w:b/>
                <w:sz w:val="16"/>
                <w:rtl w:val="1"/>
              </w:rPr>
              <w:t>אוטובוס → רק"ל</w:t>
            </w:r>
          </w:p>
        </w:tc>
        <w:tc>
          <w:tcPr>
            <w:tcW w:type="dxa" w:w="1178"/>
          </w:tcPr>
          <w:p>
            <w:pPr>
              <w:bidi w:val="1"/>
              <w:jc w:val="right"/>
            </w:pPr>
            <w:r>
              <w:rPr>
                <w:rFonts w:cs="Arial" w:ascii="Arial" w:hAnsi="Arial"/>
                <w:b/>
                <w:sz w:val="16"/>
                <w:rtl w:val="1"/>
              </w:rPr>
              <w:t>רכב → תח"צ (% מהרכב)</w:t>
            </w:r>
          </w:p>
        </w:tc>
        <w:tc>
          <w:tcPr>
            <w:tcW w:type="dxa" w:w="1178"/>
          </w:tcPr>
          <w:p>
            <w:pPr>
              <w:bidi w:val="1"/>
              <w:jc w:val="right"/>
            </w:pPr>
            <w:r>
              <w:rPr>
                <w:rFonts w:cs="Arial" w:ascii="Arial" w:hAnsi="Arial"/>
                <w:b/>
                <w:sz w:val="16"/>
                <w:rtl w:val="1"/>
              </w:rPr>
              <w:t>מטרונית → רק"ל (% מהמטרונית)</w:t>
            </w:r>
          </w:p>
        </w:tc>
        <w:tc>
          <w:tcPr>
            <w:tcW w:type="dxa" w:w="1178"/>
          </w:tcPr>
          <w:p>
            <w:pPr>
              <w:bidi w:val="1"/>
              <w:jc w:val="right"/>
            </w:pPr>
            <w:r>
              <w:rPr>
                <w:rFonts w:cs="Arial" w:ascii="Arial" w:hAnsi="Arial"/>
                <w:b/>
                <w:sz w:val="16"/>
                <w:rtl w:val="1"/>
              </w:rPr>
              <w:t>אוטובוס → רק"ל (% מהאוטובוס)</w:t>
            </w:r>
          </w:p>
        </w:tc>
      </w:tr>
      <w:tr>
        <w:tc>
          <w:tcPr>
            <w:tcW w:type="dxa" w:w="1178"/>
          </w:tcPr>
          <w:p>
            <w:pPr>
              <w:bidi w:val="1"/>
              <w:jc w:val="right"/>
            </w:pPr>
            <w:r>
              <w:rPr>
                <w:rFonts w:cs="Arial" w:ascii="Arial" w:hAnsi="Arial"/>
                <w:sz w:val="16"/>
                <w:rtl w:val="1"/>
              </w:rPr>
              <w:t>2022</w:t>
            </w:r>
          </w:p>
        </w:tc>
        <w:tc>
          <w:tcPr>
            <w:tcW w:type="dxa" w:w="1178"/>
          </w:tcPr>
          <w:p>
            <w:pPr>
              <w:bidi w:val="1"/>
              <w:jc w:val="right"/>
            </w:pPr>
            <w:r>
              <w:rPr>
                <w:rFonts w:cs="Arial" w:ascii="Arial" w:hAnsi="Arial"/>
                <w:sz w:val="16"/>
                <w:rtl w:val="1"/>
              </w:rPr>
              <w:t>56,445</w:t>
            </w:r>
          </w:p>
        </w:tc>
        <w:tc>
          <w:tcPr>
            <w:tcW w:type="dxa" w:w="1178"/>
          </w:tcPr>
          <w:p>
            <w:pPr>
              <w:bidi w:val="1"/>
              <w:jc w:val="right"/>
            </w:pPr>
            <w:r>
              <w:rPr>
                <w:rFonts w:cs="Arial" w:ascii="Arial" w:hAnsi="Arial"/>
                <w:sz w:val="16"/>
                <w:rtl w:val="1"/>
              </w:rPr>
              <w:t>6,103</w:t>
            </w:r>
          </w:p>
        </w:tc>
        <w:tc>
          <w:tcPr>
            <w:tcW w:type="dxa" w:w="1178"/>
          </w:tcPr>
          <w:p>
            <w:pPr>
              <w:bidi w:val="1"/>
              <w:jc w:val="right"/>
            </w:pPr>
            <w:r>
              <w:rPr>
                <w:rFonts w:cs="Arial" w:ascii="Arial" w:hAnsi="Arial"/>
                <w:sz w:val="16"/>
                <w:rtl w:val="1"/>
              </w:rPr>
              <w:t>8,031</w:t>
            </w:r>
          </w:p>
        </w:tc>
        <w:tc>
          <w:tcPr>
            <w:tcW w:type="dxa" w:w="1178"/>
          </w:tcPr>
          <w:p>
            <w:pPr>
              <w:bidi w:val="1"/>
              <w:jc w:val="right"/>
            </w:pPr>
            <w:r>
              <w:rPr>
                <w:rFonts w:cs="Arial" w:ascii="Arial" w:hAnsi="Arial"/>
                <w:sz w:val="16"/>
                <w:rtl w:val="1"/>
              </w:rPr>
              <w:t>14,133</w:t>
            </w:r>
          </w:p>
        </w:tc>
        <w:tc>
          <w:tcPr>
            <w:tcW w:type="dxa" w:w="1178"/>
          </w:tcPr>
          <w:p>
            <w:pPr>
              <w:bidi w:val="1"/>
              <w:jc w:val="right"/>
            </w:pPr>
            <w:r>
              <w:rPr>
                <w:rFonts w:cs="Arial" w:ascii="Arial" w:hAnsi="Arial"/>
                <w:sz w:val="16"/>
                <w:rtl w:val="1"/>
              </w:rPr>
              <w:t>563</w:t>
            </w:r>
          </w:p>
        </w:tc>
        <w:tc>
          <w:tcPr>
            <w:tcW w:type="dxa" w:w="1178"/>
          </w:tcPr>
          <w:p>
            <w:pPr>
              <w:bidi w:val="1"/>
              <w:jc w:val="right"/>
            </w:pPr>
            <w:r>
              <w:rPr>
                <w:rFonts w:cs="Arial" w:ascii="Arial" w:hAnsi="Arial"/>
                <w:sz w:val="16"/>
                <w:rtl w:val="1"/>
              </w:rPr>
              <w:t>295</w:t>
            </w:r>
          </w:p>
        </w:tc>
        <w:tc>
          <w:tcPr>
            <w:tcW w:type="dxa" w:w="1178"/>
          </w:tcPr>
          <w:p>
            <w:pPr>
              <w:bidi w:val="1"/>
              <w:jc w:val="right"/>
            </w:pPr>
            <w:r>
              <w:rPr>
                <w:rFonts w:cs="Arial" w:ascii="Arial" w:hAnsi="Arial"/>
                <w:sz w:val="16"/>
                <w:rtl w:val="1"/>
              </w:rPr>
              <w:t>2,768</w:t>
            </w:r>
          </w:p>
        </w:tc>
        <w:tc>
          <w:tcPr>
            <w:tcW w:type="dxa" w:w="1178"/>
          </w:tcPr>
          <w:p>
            <w:pPr>
              <w:bidi w:val="1"/>
              <w:jc w:val="right"/>
            </w:pPr>
            <w:r>
              <w:rPr>
                <w:rFonts w:cs="Arial" w:ascii="Arial" w:hAnsi="Arial"/>
                <w:sz w:val="16"/>
                <w:rtl w:val="1"/>
              </w:rPr>
              <w:t>2,128</w:t>
            </w:r>
          </w:p>
        </w:tc>
        <w:tc>
          <w:tcPr>
            <w:tcW w:type="dxa" w:w="1178"/>
          </w:tcPr>
          <w:p>
            <w:pPr>
              <w:bidi w:val="1"/>
              <w:jc w:val="right"/>
            </w:pPr>
            <w:r>
              <w:rPr>
                <w:rFonts w:cs="Arial" w:ascii="Arial" w:hAnsi="Arial"/>
                <w:sz w:val="16"/>
                <w:rtl w:val="1"/>
              </w:rPr>
              <w:t>1.00 %</w:t>
            </w:r>
          </w:p>
        </w:tc>
        <w:tc>
          <w:tcPr>
            <w:tcW w:type="dxa" w:w="1178"/>
          </w:tcPr>
          <w:p>
            <w:pPr>
              <w:bidi w:val="1"/>
              <w:jc w:val="right"/>
            </w:pPr>
            <w:r>
              <w:rPr>
                <w:rFonts w:cs="Arial" w:ascii="Arial" w:hAnsi="Arial"/>
                <w:sz w:val="16"/>
                <w:rtl w:val="1"/>
              </w:rPr>
              <w:t>34.5 %</w:t>
            </w:r>
          </w:p>
        </w:tc>
        <w:tc>
          <w:tcPr>
            <w:tcW w:type="dxa" w:w="1178"/>
          </w:tcPr>
          <w:p>
            <w:pPr>
              <w:bidi w:val="1"/>
              <w:jc w:val="right"/>
            </w:pPr>
            <w:r>
              <w:rPr>
                <w:rFonts w:cs="Arial" w:ascii="Arial" w:hAnsi="Arial"/>
                <w:sz w:val="16"/>
                <w:rtl w:val="1"/>
              </w:rPr>
              <w:t>34.9 %</w:t>
            </w:r>
          </w:p>
        </w:tc>
      </w:tr>
      <w:tr>
        <w:tc>
          <w:tcPr>
            <w:tcW w:type="dxa" w:w="1178"/>
          </w:tcPr>
          <w:p>
            <w:pPr>
              <w:bidi w:val="1"/>
              <w:jc w:val="right"/>
            </w:pPr>
            <w:r>
              <w:rPr>
                <w:rFonts w:cs="Arial" w:ascii="Arial" w:hAnsi="Arial"/>
                <w:sz w:val="16"/>
                <w:rtl w:val="1"/>
              </w:rPr>
              <w:t>2040 רגיל</w:t>
            </w:r>
          </w:p>
        </w:tc>
        <w:tc>
          <w:tcPr>
            <w:tcW w:type="dxa" w:w="1178"/>
          </w:tcPr>
          <w:p>
            <w:pPr>
              <w:bidi w:val="1"/>
              <w:jc w:val="right"/>
            </w:pPr>
            <w:r>
              <w:rPr>
                <w:rFonts w:cs="Arial" w:ascii="Arial" w:hAnsi="Arial"/>
                <w:sz w:val="16"/>
                <w:rtl w:val="1"/>
              </w:rPr>
              <w:t>74,670</w:t>
            </w:r>
          </w:p>
        </w:tc>
        <w:tc>
          <w:tcPr>
            <w:tcW w:type="dxa" w:w="1178"/>
          </w:tcPr>
          <w:p>
            <w:pPr>
              <w:bidi w:val="1"/>
              <w:jc w:val="right"/>
            </w:pPr>
            <w:r>
              <w:rPr>
                <w:rFonts w:cs="Arial" w:ascii="Arial" w:hAnsi="Arial"/>
                <w:sz w:val="16"/>
                <w:rtl w:val="1"/>
              </w:rPr>
              <w:t>8,321</w:t>
            </w:r>
          </w:p>
        </w:tc>
        <w:tc>
          <w:tcPr>
            <w:tcW w:type="dxa" w:w="1178"/>
          </w:tcPr>
          <w:p>
            <w:pPr>
              <w:bidi w:val="1"/>
              <w:jc w:val="right"/>
            </w:pPr>
            <w:r>
              <w:rPr>
                <w:rFonts w:cs="Arial" w:ascii="Arial" w:hAnsi="Arial"/>
                <w:sz w:val="16"/>
                <w:rtl w:val="1"/>
              </w:rPr>
              <w:t>10,000</w:t>
            </w:r>
          </w:p>
        </w:tc>
        <w:tc>
          <w:tcPr>
            <w:tcW w:type="dxa" w:w="1178"/>
          </w:tcPr>
          <w:p>
            <w:pPr>
              <w:bidi w:val="1"/>
              <w:jc w:val="right"/>
            </w:pPr>
            <w:r>
              <w:rPr>
                <w:rFonts w:cs="Arial" w:ascii="Arial" w:hAnsi="Arial"/>
                <w:sz w:val="16"/>
                <w:rtl w:val="1"/>
              </w:rPr>
              <w:t>18,321</w:t>
            </w:r>
          </w:p>
        </w:tc>
        <w:tc>
          <w:tcPr>
            <w:tcW w:type="dxa" w:w="1178"/>
          </w:tcPr>
          <w:p>
            <w:pPr>
              <w:bidi w:val="1"/>
              <w:jc w:val="right"/>
            </w:pPr>
            <w:r>
              <w:rPr>
                <w:rFonts w:cs="Arial" w:ascii="Arial" w:hAnsi="Arial"/>
                <w:sz w:val="16"/>
                <w:rtl w:val="1"/>
              </w:rPr>
              <w:t>684</w:t>
            </w:r>
          </w:p>
        </w:tc>
        <w:tc>
          <w:tcPr>
            <w:tcW w:type="dxa" w:w="1178"/>
          </w:tcPr>
          <w:p>
            <w:pPr>
              <w:bidi w:val="1"/>
              <w:jc w:val="right"/>
            </w:pPr>
            <w:r>
              <w:rPr>
                <w:rFonts w:cs="Arial" w:ascii="Arial" w:hAnsi="Arial"/>
                <w:sz w:val="16"/>
                <w:rtl w:val="1"/>
              </w:rPr>
              <w:t>353</w:t>
            </w:r>
          </w:p>
        </w:tc>
        <w:tc>
          <w:tcPr>
            <w:tcW w:type="dxa" w:w="1178"/>
          </w:tcPr>
          <w:p>
            <w:pPr>
              <w:bidi w:val="1"/>
              <w:jc w:val="right"/>
            </w:pPr>
            <w:r>
              <w:rPr>
                <w:rFonts w:cs="Arial" w:ascii="Arial" w:hAnsi="Arial"/>
                <w:sz w:val="16"/>
                <w:rtl w:val="1"/>
              </w:rPr>
              <w:t>3,308</w:t>
            </w:r>
          </w:p>
        </w:tc>
        <w:tc>
          <w:tcPr>
            <w:tcW w:type="dxa" w:w="1178"/>
          </w:tcPr>
          <w:p>
            <w:pPr>
              <w:bidi w:val="1"/>
              <w:jc w:val="right"/>
            </w:pPr>
            <w:r>
              <w:rPr>
                <w:rFonts w:cs="Arial" w:ascii="Arial" w:hAnsi="Arial"/>
                <w:sz w:val="16"/>
                <w:rtl w:val="1"/>
              </w:rPr>
              <w:t>2,648</w:t>
            </w:r>
          </w:p>
        </w:tc>
        <w:tc>
          <w:tcPr>
            <w:tcW w:type="dxa" w:w="1178"/>
          </w:tcPr>
          <w:p>
            <w:pPr>
              <w:bidi w:val="1"/>
              <w:jc w:val="right"/>
            </w:pPr>
            <w:r>
              <w:rPr>
                <w:rFonts w:cs="Arial" w:ascii="Arial" w:hAnsi="Arial"/>
                <w:sz w:val="16"/>
                <w:rtl w:val="1"/>
              </w:rPr>
              <w:t>0.92 %</w:t>
            </w:r>
          </w:p>
        </w:tc>
        <w:tc>
          <w:tcPr>
            <w:tcW w:type="dxa" w:w="1178"/>
          </w:tcPr>
          <w:p>
            <w:pPr>
              <w:bidi w:val="1"/>
              <w:jc w:val="right"/>
            </w:pPr>
            <w:r>
              <w:rPr>
                <w:rFonts w:cs="Arial" w:ascii="Arial" w:hAnsi="Arial"/>
                <w:sz w:val="16"/>
                <w:rtl w:val="1"/>
              </w:rPr>
              <w:t>33.1 %</w:t>
            </w:r>
          </w:p>
        </w:tc>
        <w:tc>
          <w:tcPr>
            <w:tcW w:type="dxa" w:w="1178"/>
          </w:tcPr>
          <w:p>
            <w:pPr>
              <w:bidi w:val="1"/>
              <w:jc w:val="right"/>
            </w:pPr>
            <w:r>
              <w:rPr>
                <w:rFonts w:cs="Arial" w:ascii="Arial" w:hAnsi="Arial"/>
                <w:sz w:val="16"/>
                <w:rtl w:val="1"/>
              </w:rPr>
              <w:t>31.8 %</w:t>
            </w:r>
          </w:p>
        </w:tc>
      </w:tr>
      <w:tr>
        <w:tc>
          <w:tcPr>
            <w:tcW w:type="dxa" w:w="1178"/>
          </w:tcPr>
          <w:p>
            <w:pPr>
              <w:bidi w:val="1"/>
              <w:jc w:val="right"/>
            </w:pPr>
            <w:r>
              <w:rPr>
                <w:rFonts w:cs="Arial" w:ascii="Arial" w:hAnsi="Arial"/>
                <w:sz w:val="16"/>
                <w:rtl w:val="1"/>
              </w:rPr>
              <w:t>2050 רגיל</w:t>
            </w:r>
          </w:p>
        </w:tc>
        <w:tc>
          <w:tcPr>
            <w:tcW w:type="dxa" w:w="1178"/>
          </w:tcPr>
          <w:p>
            <w:pPr>
              <w:bidi w:val="1"/>
              <w:jc w:val="right"/>
            </w:pPr>
            <w:r>
              <w:rPr>
                <w:rFonts w:cs="Arial" w:ascii="Arial" w:hAnsi="Arial"/>
                <w:sz w:val="16"/>
                <w:rtl w:val="1"/>
              </w:rPr>
              <w:t>86,417</w:t>
            </w:r>
          </w:p>
        </w:tc>
        <w:tc>
          <w:tcPr>
            <w:tcW w:type="dxa" w:w="1178"/>
          </w:tcPr>
          <w:p>
            <w:pPr>
              <w:bidi w:val="1"/>
              <w:jc w:val="right"/>
            </w:pPr>
            <w:r>
              <w:rPr>
                <w:rFonts w:cs="Arial" w:ascii="Arial" w:hAnsi="Arial"/>
                <w:sz w:val="16"/>
                <w:rtl w:val="1"/>
              </w:rPr>
              <w:t>9,370</w:t>
            </w:r>
          </w:p>
        </w:tc>
        <w:tc>
          <w:tcPr>
            <w:tcW w:type="dxa" w:w="1178"/>
          </w:tcPr>
          <w:p>
            <w:pPr>
              <w:bidi w:val="1"/>
              <w:jc w:val="right"/>
            </w:pPr>
            <w:r>
              <w:rPr>
                <w:rFonts w:cs="Arial" w:ascii="Arial" w:hAnsi="Arial"/>
                <w:sz w:val="16"/>
                <w:rtl w:val="1"/>
              </w:rPr>
              <w:t>11,282</w:t>
            </w:r>
          </w:p>
        </w:tc>
        <w:tc>
          <w:tcPr>
            <w:tcW w:type="dxa" w:w="1178"/>
          </w:tcPr>
          <w:p>
            <w:pPr>
              <w:bidi w:val="1"/>
              <w:jc w:val="right"/>
            </w:pPr>
            <w:r>
              <w:rPr>
                <w:rFonts w:cs="Arial" w:ascii="Arial" w:hAnsi="Arial"/>
                <w:sz w:val="16"/>
                <w:rtl w:val="1"/>
              </w:rPr>
              <w:t>20,652</w:t>
            </w:r>
          </w:p>
        </w:tc>
        <w:tc>
          <w:tcPr>
            <w:tcW w:type="dxa" w:w="1178"/>
          </w:tcPr>
          <w:p>
            <w:pPr>
              <w:bidi w:val="1"/>
              <w:jc w:val="right"/>
            </w:pPr>
            <w:r>
              <w:rPr>
                <w:rFonts w:cs="Arial" w:ascii="Arial" w:hAnsi="Arial"/>
                <w:sz w:val="16"/>
                <w:rtl w:val="1"/>
              </w:rPr>
              <w:t>1,421</w:t>
            </w:r>
          </w:p>
        </w:tc>
        <w:tc>
          <w:tcPr>
            <w:tcW w:type="dxa" w:w="1178"/>
          </w:tcPr>
          <w:p>
            <w:pPr>
              <w:bidi w:val="1"/>
              <w:jc w:val="right"/>
            </w:pPr>
            <w:r>
              <w:rPr>
                <w:rFonts w:cs="Arial" w:ascii="Arial" w:hAnsi="Arial"/>
                <w:sz w:val="16"/>
                <w:rtl w:val="1"/>
              </w:rPr>
              <w:t>818</w:t>
            </w:r>
          </w:p>
        </w:tc>
        <w:tc>
          <w:tcPr>
            <w:tcW w:type="dxa" w:w="1178"/>
          </w:tcPr>
          <w:p>
            <w:pPr>
              <w:bidi w:val="1"/>
              <w:jc w:val="right"/>
            </w:pPr>
            <w:r>
              <w:rPr>
                <w:rFonts w:cs="Arial" w:ascii="Arial" w:hAnsi="Arial"/>
                <w:sz w:val="16"/>
                <w:rtl w:val="1"/>
              </w:rPr>
              <w:t>3,731</w:t>
            </w:r>
          </w:p>
        </w:tc>
        <w:tc>
          <w:tcPr>
            <w:tcW w:type="dxa" w:w="1178"/>
          </w:tcPr>
          <w:p>
            <w:pPr>
              <w:bidi w:val="1"/>
              <w:jc w:val="right"/>
            </w:pPr>
            <w:r>
              <w:rPr>
                <w:rFonts w:cs="Arial" w:ascii="Arial" w:hAnsi="Arial"/>
                <w:sz w:val="16"/>
                <w:rtl w:val="1"/>
              </w:rPr>
              <w:t>2,881</w:t>
            </w:r>
          </w:p>
        </w:tc>
        <w:tc>
          <w:tcPr>
            <w:tcW w:type="dxa" w:w="1178"/>
          </w:tcPr>
          <w:p>
            <w:pPr>
              <w:bidi w:val="1"/>
              <w:jc w:val="right"/>
            </w:pPr>
            <w:r>
              <w:rPr>
                <w:rFonts w:cs="Arial" w:ascii="Arial" w:hAnsi="Arial"/>
                <w:sz w:val="16"/>
                <w:rtl w:val="1"/>
              </w:rPr>
              <w:t>1.64 %</w:t>
            </w:r>
          </w:p>
        </w:tc>
        <w:tc>
          <w:tcPr>
            <w:tcW w:type="dxa" w:w="1178"/>
          </w:tcPr>
          <w:p>
            <w:pPr>
              <w:bidi w:val="1"/>
              <w:jc w:val="right"/>
            </w:pPr>
            <w:r>
              <w:rPr>
                <w:rFonts w:cs="Arial" w:ascii="Arial" w:hAnsi="Arial"/>
                <w:sz w:val="16"/>
                <w:rtl w:val="1"/>
              </w:rPr>
              <w:t>33.1 %</w:t>
            </w:r>
          </w:p>
        </w:tc>
        <w:tc>
          <w:tcPr>
            <w:tcW w:type="dxa" w:w="1178"/>
          </w:tcPr>
          <w:p>
            <w:pPr>
              <w:bidi w:val="1"/>
              <w:jc w:val="right"/>
            </w:pPr>
            <w:r>
              <w:rPr>
                <w:rFonts w:cs="Arial" w:ascii="Arial" w:hAnsi="Arial"/>
                <w:sz w:val="16"/>
                <w:rtl w:val="1"/>
              </w:rPr>
              <w:t>30.7 %</w:t>
            </w:r>
          </w:p>
        </w:tc>
      </w:tr>
      <w:tr>
        <w:tc>
          <w:tcPr>
            <w:tcW w:type="dxa" w:w="1178"/>
          </w:tcPr>
          <w:p>
            <w:pPr>
              <w:bidi w:val="1"/>
              <w:jc w:val="right"/>
            </w:pPr>
            <w:r>
              <w:rPr>
                <w:rFonts w:cs="Arial" w:ascii="Arial" w:hAnsi="Arial"/>
                <w:sz w:val="16"/>
                <w:rtl w:val="1"/>
              </w:rPr>
              <w:t>2040 גבוה</w:t>
            </w:r>
          </w:p>
        </w:tc>
        <w:tc>
          <w:tcPr>
            <w:tcW w:type="dxa" w:w="1178"/>
          </w:tcPr>
          <w:p>
            <w:pPr>
              <w:bidi w:val="1"/>
              <w:jc w:val="right"/>
            </w:pPr>
            <w:r>
              <w:rPr>
                <w:rFonts w:cs="Arial" w:ascii="Arial" w:hAnsi="Arial"/>
                <w:sz w:val="16"/>
                <w:rtl w:val="1"/>
              </w:rPr>
              <w:t>78,027</w:t>
            </w:r>
          </w:p>
        </w:tc>
        <w:tc>
          <w:tcPr>
            <w:tcW w:type="dxa" w:w="1178"/>
          </w:tcPr>
          <w:p>
            <w:pPr>
              <w:bidi w:val="1"/>
              <w:jc w:val="right"/>
            </w:pPr>
            <w:r>
              <w:rPr>
                <w:rFonts w:cs="Arial" w:ascii="Arial" w:hAnsi="Arial"/>
                <w:sz w:val="16"/>
                <w:rtl w:val="1"/>
              </w:rPr>
              <w:t>8,292</w:t>
            </w:r>
          </w:p>
        </w:tc>
        <w:tc>
          <w:tcPr>
            <w:tcW w:type="dxa" w:w="1178"/>
          </w:tcPr>
          <w:p>
            <w:pPr>
              <w:bidi w:val="1"/>
              <w:jc w:val="right"/>
            </w:pPr>
            <w:r>
              <w:rPr>
                <w:rFonts w:cs="Arial" w:ascii="Arial" w:hAnsi="Arial"/>
                <w:sz w:val="16"/>
                <w:rtl w:val="1"/>
              </w:rPr>
              <w:t>10,496</w:t>
            </w:r>
          </w:p>
        </w:tc>
        <w:tc>
          <w:tcPr>
            <w:tcW w:type="dxa" w:w="1178"/>
          </w:tcPr>
          <w:p>
            <w:pPr>
              <w:bidi w:val="1"/>
              <w:jc w:val="right"/>
            </w:pPr>
            <w:r>
              <w:rPr>
                <w:rFonts w:cs="Arial" w:ascii="Arial" w:hAnsi="Arial"/>
                <w:sz w:val="16"/>
                <w:rtl w:val="1"/>
              </w:rPr>
              <w:t>18,787</w:t>
            </w:r>
          </w:p>
        </w:tc>
        <w:tc>
          <w:tcPr>
            <w:tcW w:type="dxa" w:w="1178"/>
          </w:tcPr>
          <w:p>
            <w:pPr>
              <w:bidi w:val="1"/>
              <w:jc w:val="right"/>
            </w:pPr>
            <w:r>
              <w:rPr>
                <w:rFonts w:cs="Arial" w:ascii="Arial" w:hAnsi="Arial"/>
                <w:sz w:val="16"/>
                <w:rtl w:val="1"/>
              </w:rPr>
              <w:t>1,387</w:t>
            </w:r>
          </w:p>
        </w:tc>
        <w:tc>
          <w:tcPr>
            <w:tcW w:type="dxa" w:w="1178"/>
          </w:tcPr>
          <w:p>
            <w:pPr>
              <w:bidi w:val="1"/>
              <w:jc w:val="right"/>
            </w:pPr>
            <w:r>
              <w:rPr>
                <w:rFonts w:cs="Arial" w:ascii="Arial" w:hAnsi="Arial"/>
                <w:sz w:val="16"/>
                <w:rtl w:val="1"/>
              </w:rPr>
              <w:t>870</w:t>
            </w:r>
          </w:p>
        </w:tc>
        <w:tc>
          <w:tcPr>
            <w:tcW w:type="dxa" w:w="1178"/>
          </w:tcPr>
          <w:p>
            <w:pPr>
              <w:bidi w:val="1"/>
              <w:jc w:val="right"/>
            </w:pPr>
            <w:r>
              <w:rPr>
                <w:rFonts w:cs="Arial" w:ascii="Arial" w:hAnsi="Arial"/>
                <w:sz w:val="16"/>
                <w:rtl w:val="1"/>
              </w:rPr>
              <w:t>3,753</w:t>
            </w:r>
          </w:p>
        </w:tc>
        <w:tc>
          <w:tcPr>
            <w:tcW w:type="dxa" w:w="1178"/>
          </w:tcPr>
          <w:p>
            <w:pPr>
              <w:bidi w:val="1"/>
              <w:jc w:val="right"/>
            </w:pPr>
            <w:r>
              <w:rPr>
                <w:rFonts w:cs="Arial" w:ascii="Arial" w:hAnsi="Arial"/>
                <w:sz w:val="16"/>
                <w:rtl w:val="1"/>
              </w:rPr>
              <w:t>2,850</w:t>
            </w:r>
          </w:p>
        </w:tc>
        <w:tc>
          <w:tcPr>
            <w:tcW w:type="dxa" w:w="1178"/>
          </w:tcPr>
          <w:p>
            <w:pPr>
              <w:bidi w:val="1"/>
              <w:jc w:val="right"/>
            </w:pPr>
            <w:r>
              <w:rPr>
                <w:rFonts w:cs="Arial" w:ascii="Arial" w:hAnsi="Arial"/>
                <w:sz w:val="16"/>
                <w:rtl w:val="1"/>
              </w:rPr>
              <w:t>1.78 %</w:t>
            </w:r>
          </w:p>
        </w:tc>
        <w:tc>
          <w:tcPr>
            <w:tcW w:type="dxa" w:w="1178"/>
          </w:tcPr>
          <w:p>
            <w:pPr>
              <w:bidi w:val="1"/>
              <w:jc w:val="right"/>
            </w:pPr>
            <w:r>
              <w:rPr>
                <w:rFonts w:cs="Arial" w:ascii="Arial" w:hAnsi="Arial"/>
                <w:sz w:val="16"/>
                <w:rtl w:val="1"/>
              </w:rPr>
              <w:t>35.8 %</w:t>
            </w:r>
          </w:p>
        </w:tc>
        <w:tc>
          <w:tcPr>
            <w:tcW w:type="dxa" w:w="1178"/>
          </w:tcPr>
          <w:p>
            <w:pPr>
              <w:bidi w:val="1"/>
              <w:jc w:val="right"/>
            </w:pPr>
            <w:r>
              <w:rPr>
                <w:rFonts w:cs="Arial" w:ascii="Arial" w:hAnsi="Arial"/>
                <w:sz w:val="16"/>
                <w:rtl w:val="1"/>
              </w:rPr>
              <w:t>34.4 %</w:t>
            </w:r>
          </w:p>
        </w:tc>
      </w:tr>
      <w:tr>
        <w:tc>
          <w:tcPr>
            <w:tcW w:type="dxa" w:w="1178"/>
          </w:tcPr>
          <w:p>
            <w:pPr>
              <w:bidi w:val="1"/>
              <w:jc w:val="right"/>
            </w:pPr>
            <w:r>
              <w:rPr>
                <w:rFonts w:cs="Arial" w:ascii="Arial" w:hAnsi="Arial"/>
                <w:sz w:val="16"/>
                <w:rtl w:val="1"/>
              </w:rPr>
              <w:t>2050 גבוה</w:t>
            </w:r>
          </w:p>
        </w:tc>
        <w:tc>
          <w:tcPr>
            <w:tcW w:type="dxa" w:w="1178"/>
          </w:tcPr>
          <w:p>
            <w:pPr>
              <w:bidi w:val="1"/>
              <w:jc w:val="right"/>
            </w:pPr>
            <w:r>
              <w:rPr>
                <w:rFonts w:cs="Arial" w:ascii="Arial" w:hAnsi="Arial"/>
                <w:sz w:val="16"/>
                <w:rtl w:val="1"/>
              </w:rPr>
              <w:t>89,560</w:t>
            </w:r>
          </w:p>
        </w:tc>
        <w:tc>
          <w:tcPr>
            <w:tcW w:type="dxa" w:w="1178"/>
          </w:tcPr>
          <w:p>
            <w:pPr>
              <w:bidi w:val="1"/>
              <w:jc w:val="right"/>
            </w:pPr>
            <w:r>
              <w:rPr>
                <w:rFonts w:cs="Arial" w:ascii="Arial" w:hAnsi="Arial"/>
                <w:sz w:val="16"/>
                <w:rtl w:val="1"/>
              </w:rPr>
              <w:t>9,130</w:t>
            </w:r>
          </w:p>
        </w:tc>
        <w:tc>
          <w:tcPr>
            <w:tcW w:type="dxa" w:w="1178"/>
          </w:tcPr>
          <w:p>
            <w:pPr>
              <w:bidi w:val="1"/>
              <w:jc w:val="right"/>
            </w:pPr>
            <w:r>
              <w:rPr>
                <w:rFonts w:cs="Arial" w:ascii="Arial" w:hAnsi="Arial"/>
                <w:sz w:val="16"/>
                <w:rtl w:val="1"/>
              </w:rPr>
              <w:t>12,102</w:t>
            </w:r>
          </w:p>
        </w:tc>
        <w:tc>
          <w:tcPr>
            <w:tcW w:type="dxa" w:w="1178"/>
          </w:tcPr>
          <w:p>
            <w:pPr>
              <w:bidi w:val="1"/>
              <w:jc w:val="right"/>
            </w:pPr>
            <w:r>
              <w:rPr>
                <w:rFonts w:cs="Arial" w:ascii="Arial" w:hAnsi="Arial"/>
                <w:sz w:val="16"/>
                <w:rtl w:val="1"/>
              </w:rPr>
              <w:t>21,232</w:t>
            </w:r>
          </w:p>
        </w:tc>
        <w:tc>
          <w:tcPr>
            <w:tcW w:type="dxa" w:w="1178"/>
          </w:tcPr>
          <w:p>
            <w:pPr>
              <w:bidi w:val="1"/>
              <w:jc w:val="right"/>
            </w:pPr>
            <w:r>
              <w:rPr>
                <w:rFonts w:cs="Arial" w:ascii="Arial" w:hAnsi="Arial"/>
                <w:sz w:val="16"/>
                <w:rtl w:val="1"/>
              </w:rPr>
              <w:t>2,035</w:t>
            </w:r>
          </w:p>
        </w:tc>
        <w:tc>
          <w:tcPr>
            <w:tcW w:type="dxa" w:w="1178"/>
          </w:tcPr>
          <w:p>
            <w:pPr>
              <w:bidi w:val="1"/>
              <w:jc w:val="right"/>
            </w:pPr>
            <w:r>
              <w:rPr>
                <w:rFonts w:cs="Arial" w:ascii="Arial" w:hAnsi="Arial"/>
                <w:sz w:val="16"/>
                <w:rtl w:val="1"/>
              </w:rPr>
              <w:t>1,311</w:t>
            </w:r>
          </w:p>
        </w:tc>
        <w:tc>
          <w:tcPr>
            <w:tcW w:type="dxa" w:w="1178"/>
          </w:tcPr>
          <w:p>
            <w:pPr>
              <w:bidi w:val="1"/>
              <w:jc w:val="right"/>
            </w:pPr>
            <w:r>
              <w:rPr>
                <w:rFonts w:cs="Arial" w:ascii="Arial" w:hAnsi="Arial"/>
                <w:sz w:val="16"/>
                <w:rtl w:val="1"/>
              </w:rPr>
              <w:t>4,548</w:t>
            </w:r>
          </w:p>
        </w:tc>
        <w:tc>
          <w:tcPr>
            <w:tcW w:type="dxa" w:w="1178"/>
          </w:tcPr>
          <w:p>
            <w:pPr>
              <w:bidi w:val="1"/>
              <w:jc w:val="right"/>
            </w:pPr>
            <w:r>
              <w:rPr>
                <w:rFonts w:cs="Arial" w:ascii="Arial" w:hAnsi="Arial"/>
                <w:sz w:val="16"/>
                <w:rtl w:val="1"/>
              </w:rPr>
              <w:t>3,365</w:t>
            </w:r>
          </w:p>
        </w:tc>
        <w:tc>
          <w:tcPr>
            <w:tcW w:type="dxa" w:w="1178"/>
          </w:tcPr>
          <w:p>
            <w:pPr>
              <w:bidi w:val="1"/>
              <w:jc w:val="right"/>
            </w:pPr>
            <w:r>
              <w:rPr>
                <w:rFonts w:cs="Arial" w:ascii="Arial" w:hAnsi="Arial"/>
                <w:sz w:val="16"/>
                <w:rtl w:val="1"/>
              </w:rPr>
              <w:t>2.27 %</w:t>
            </w:r>
          </w:p>
        </w:tc>
        <w:tc>
          <w:tcPr>
            <w:tcW w:type="dxa" w:w="1178"/>
          </w:tcPr>
          <w:p>
            <w:pPr>
              <w:bidi w:val="1"/>
              <w:jc w:val="right"/>
            </w:pPr>
            <w:r>
              <w:rPr>
                <w:rFonts w:cs="Arial" w:ascii="Arial" w:hAnsi="Arial"/>
                <w:sz w:val="16"/>
                <w:rtl w:val="1"/>
              </w:rPr>
              <w:t>37.6 %</w:t>
            </w:r>
          </w:p>
        </w:tc>
        <w:tc>
          <w:tcPr>
            <w:tcW w:type="dxa" w:w="1178"/>
          </w:tcPr>
          <w:p>
            <w:pPr>
              <w:bidi w:val="1"/>
              <w:jc w:val="right"/>
            </w:pPr>
            <w:r>
              <w:rPr>
                <w:rFonts w:cs="Arial" w:ascii="Arial" w:hAnsi="Arial"/>
                <w:sz w:val="16"/>
                <w:rtl w:val="1"/>
              </w:rPr>
              <w:t>36.9 %</w:t>
            </w:r>
          </w:p>
        </w:tc>
      </w:tr>
    </w:tbl>
    <w:p>
      <w:pPr>
        <w:bidi w:val="1"/>
        <w:jc w:val="right"/>
      </w:pPr>
      <w:r>
        <w:rPr>
          <w:rFonts w:cs="Arial" w:ascii="Arial" w:hAnsi="Arial"/>
          <w:i/>
          <w:rtl w:val="1"/>
        </w:rPr>
        <w:t>הביקוש אחרי הרכבת הקלה וחלקו של כל אמצעי (מתוך רכב + תח"צ בשוק המסדרון):</w:t>
      </w:r>
    </w:p>
    <w:tbl>
      <w:tblPr>
        <w:tblStyle w:val="LightGrid-Accent1"/>
        <w:tblW w:type="auto" w:w="0"/>
        <w:tblLook w:firstColumn="1" w:firstRow="1" w:lastColumn="0" w:lastRow="0" w:noHBand="0" w:noVBand="1" w:val="04A0"/>
        <w:bidiVisual w:val="1"/>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pPr>
              <w:bidi w:val="1"/>
              <w:jc w:val="right"/>
            </w:pPr>
            <w:r>
              <w:rPr>
                <w:rFonts w:cs="Arial" w:ascii="Arial" w:hAnsi="Arial"/>
                <w:b/>
                <w:sz w:val="16"/>
                <w:rtl w:val="1"/>
              </w:rPr>
              <w:t>תרחיש</w:t>
            </w:r>
          </w:p>
        </w:tc>
        <w:tc>
          <w:tcPr>
            <w:tcW w:type="dxa" w:w="1010"/>
          </w:tcPr>
          <w:p>
            <w:pPr>
              <w:bidi w:val="1"/>
              <w:jc w:val="right"/>
            </w:pPr>
            <w:r>
              <w:rPr>
                <w:rFonts w:cs="Arial" w:ascii="Arial" w:hAnsi="Arial"/>
                <w:b/>
                <w:sz w:val="16"/>
                <w:rtl w:val="1"/>
              </w:rPr>
              <w:t>רכב אחרי</w:t>
            </w:r>
          </w:p>
        </w:tc>
        <w:tc>
          <w:tcPr>
            <w:tcW w:type="dxa" w:w="1010"/>
          </w:tcPr>
          <w:p>
            <w:pPr>
              <w:bidi w:val="1"/>
              <w:jc w:val="right"/>
            </w:pPr>
            <w:r>
              <w:rPr>
                <w:rFonts w:cs="Arial" w:ascii="Arial" w:hAnsi="Arial"/>
                <w:b/>
                <w:sz w:val="16"/>
                <w:rtl w:val="1"/>
              </w:rPr>
              <w:t>מטרונית אחרי</w:t>
            </w:r>
          </w:p>
        </w:tc>
        <w:tc>
          <w:tcPr>
            <w:tcW w:type="dxa" w:w="1010"/>
          </w:tcPr>
          <w:p>
            <w:pPr>
              <w:bidi w:val="1"/>
              <w:jc w:val="right"/>
            </w:pPr>
            <w:r>
              <w:rPr>
                <w:rFonts w:cs="Arial" w:ascii="Arial" w:hAnsi="Arial"/>
                <w:b/>
                <w:sz w:val="16"/>
                <w:rtl w:val="1"/>
              </w:rPr>
              <w:t>רק"ל</w:t>
            </w:r>
          </w:p>
        </w:tc>
        <w:tc>
          <w:tcPr>
            <w:tcW w:type="dxa" w:w="1010"/>
          </w:tcPr>
          <w:p>
            <w:pPr>
              <w:bidi w:val="1"/>
              <w:jc w:val="right"/>
            </w:pPr>
            <w:r>
              <w:rPr>
                <w:rFonts w:cs="Arial" w:ascii="Arial" w:hAnsi="Arial"/>
                <w:b/>
                <w:sz w:val="16"/>
                <w:rtl w:val="1"/>
              </w:rPr>
              <w:t>רק"ל בשעת שיא</w:t>
            </w:r>
          </w:p>
        </w:tc>
        <w:tc>
          <w:tcPr>
            <w:tcW w:type="dxa" w:w="1010"/>
          </w:tcPr>
          <w:p>
            <w:pPr>
              <w:bidi w:val="1"/>
              <w:jc w:val="right"/>
            </w:pPr>
            <w:r>
              <w:rPr>
                <w:rFonts w:cs="Arial" w:ascii="Arial" w:hAnsi="Arial"/>
                <w:b/>
                <w:sz w:val="16"/>
                <w:rtl w:val="1"/>
              </w:rPr>
              <w:t>אוטובוס אחרי</w:t>
            </w:r>
          </w:p>
        </w:tc>
        <w:tc>
          <w:tcPr>
            <w:tcW w:type="dxa" w:w="1010"/>
          </w:tcPr>
          <w:p>
            <w:pPr>
              <w:bidi w:val="1"/>
              <w:jc w:val="right"/>
            </w:pPr>
            <w:r>
              <w:rPr>
                <w:rFonts w:cs="Arial" w:ascii="Arial" w:hAnsi="Arial"/>
                <w:b/>
                <w:sz w:val="16"/>
                <w:rtl w:val="1"/>
              </w:rPr>
              <w:t>תח"צ אחרי</w:t>
            </w:r>
          </w:p>
        </w:tc>
        <w:tc>
          <w:tcPr>
            <w:tcW w:type="dxa" w:w="1010"/>
          </w:tcPr>
          <w:p>
            <w:pPr>
              <w:bidi w:val="1"/>
              <w:jc w:val="right"/>
            </w:pPr>
            <w:r>
              <w:rPr>
                <w:rFonts w:cs="Arial" w:ascii="Arial" w:hAnsi="Arial"/>
                <w:b/>
                <w:sz w:val="16"/>
                <w:rtl w:val="1"/>
              </w:rPr>
              <w:t>חלק הרכב</w:t>
            </w:r>
          </w:p>
        </w:tc>
        <w:tc>
          <w:tcPr>
            <w:tcW w:type="dxa" w:w="1010"/>
          </w:tcPr>
          <w:p>
            <w:pPr>
              <w:bidi w:val="1"/>
              <w:jc w:val="right"/>
            </w:pPr>
            <w:r>
              <w:rPr>
                <w:rFonts w:cs="Arial" w:ascii="Arial" w:hAnsi="Arial"/>
                <w:b/>
                <w:sz w:val="16"/>
                <w:rtl w:val="1"/>
              </w:rPr>
              <w:t>חלק המטרונית</w:t>
            </w:r>
          </w:p>
        </w:tc>
        <w:tc>
          <w:tcPr>
            <w:tcW w:type="dxa" w:w="1010"/>
          </w:tcPr>
          <w:p>
            <w:pPr>
              <w:bidi w:val="1"/>
              <w:jc w:val="right"/>
            </w:pPr>
            <w:r>
              <w:rPr>
                <w:rFonts w:cs="Arial" w:ascii="Arial" w:hAnsi="Arial"/>
                <w:b/>
                <w:sz w:val="16"/>
                <w:rtl w:val="1"/>
              </w:rPr>
              <w:t>חלק הרק"ל</w:t>
            </w:r>
          </w:p>
        </w:tc>
        <w:tc>
          <w:tcPr>
            <w:tcW w:type="dxa" w:w="1010"/>
          </w:tcPr>
          <w:p>
            <w:pPr>
              <w:bidi w:val="1"/>
              <w:jc w:val="right"/>
            </w:pPr>
            <w:r>
              <w:rPr>
                <w:rFonts w:cs="Arial" w:ascii="Arial" w:hAnsi="Arial"/>
                <w:b/>
                <w:sz w:val="16"/>
                <w:rtl w:val="1"/>
              </w:rPr>
              <w:t>חלק האוטובוס</w:t>
            </w:r>
          </w:p>
        </w:tc>
        <w:tc>
          <w:tcPr>
            <w:tcW w:type="dxa" w:w="1010"/>
          </w:tcPr>
          <w:p>
            <w:pPr>
              <w:bidi w:val="1"/>
              <w:jc w:val="right"/>
            </w:pPr>
            <w:r>
              <w:rPr>
                <w:rFonts w:cs="Arial" w:ascii="Arial" w:hAnsi="Arial"/>
                <w:b/>
                <w:sz w:val="16"/>
                <w:rtl w:val="1"/>
              </w:rPr>
              <w:t>חלק התח"צ</w:t>
            </w:r>
          </w:p>
        </w:tc>
        <w:tc>
          <w:tcPr>
            <w:tcW w:type="dxa" w:w="1010"/>
          </w:tcPr>
          <w:p>
            <w:pPr>
              <w:bidi w:val="1"/>
              <w:jc w:val="right"/>
            </w:pPr>
            <w:r>
              <w:rPr>
                <w:rFonts w:cs="Arial" w:ascii="Arial" w:hAnsi="Arial"/>
                <w:b/>
                <w:sz w:val="16"/>
                <w:rtl w:val="1"/>
              </w:rPr>
              <w:t>הרק"ל מתוך התח"צ</w:t>
            </w:r>
          </w:p>
        </w:tc>
        <w:tc>
          <w:tcPr>
            <w:tcW w:type="dxa" w:w="1010"/>
          </w:tcPr>
          <w:p>
            <w:pPr>
              <w:bidi w:val="1"/>
              <w:jc w:val="right"/>
            </w:pPr>
            <w:r>
              <w:rPr>
                <w:rFonts w:cs="Arial" w:ascii="Arial" w:hAnsi="Arial"/>
                <w:b/>
                <w:sz w:val="16"/>
                <w:rtl w:val="1"/>
              </w:rPr>
              <w:t>רק"ל, אוטובוסים איטיים (רגישות)</w:t>
            </w:r>
          </w:p>
        </w:tc>
      </w:tr>
      <w:tr>
        <w:tc>
          <w:tcPr>
            <w:tcW w:type="dxa" w:w="1010"/>
          </w:tcPr>
          <w:p>
            <w:pPr>
              <w:bidi w:val="1"/>
              <w:jc w:val="right"/>
            </w:pPr>
            <w:r>
              <w:rPr>
                <w:rFonts w:cs="Arial" w:ascii="Arial" w:hAnsi="Arial"/>
                <w:sz w:val="16"/>
                <w:rtl w:val="1"/>
              </w:rPr>
              <w:t>2022</w:t>
            </w:r>
          </w:p>
        </w:tc>
        <w:tc>
          <w:tcPr>
            <w:tcW w:type="dxa" w:w="1010"/>
          </w:tcPr>
          <w:p>
            <w:pPr>
              <w:bidi w:val="1"/>
              <w:jc w:val="right"/>
            </w:pPr>
            <w:r>
              <w:rPr>
                <w:rFonts w:cs="Arial" w:ascii="Arial" w:hAnsi="Arial"/>
                <w:sz w:val="16"/>
                <w:rtl w:val="1"/>
              </w:rPr>
              <w:t>55,882</w:t>
            </w:r>
          </w:p>
        </w:tc>
        <w:tc>
          <w:tcPr>
            <w:tcW w:type="dxa" w:w="1010"/>
          </w:tcPr>
          <w:p>
            <w:pPr>
              <w:bidi w:val="1"/>
              <w:jc w:val="right"/>
            </w:pPr>
            <w:r>
              <w:rPr>
                <w:rFonts w:cs="Arial" w:ascii="Arial" w:hAnsi="Arial"/>
                <w:sz w:val="16"/>
                <w:rtl w:val="1"/>
              </w:rPr>
              <w:t>5,408</w:t>
            </w:r>
          </w:p>
        </w:tc>
        <w:tc>
          <w:tcPr>
            <w:tcW w:type="dxa" w:w="1010"/>
          </w:tcPr>
          <w:p>
            <w:pPr>
              <w:bidi w:val="1"/>
              <w:jc w:val="right"/>
            </w:pPr>
            <w:r>
              <w:rPr>
                <w:rFonts w:cs="Arial" w:ascii="Arial" w:hAnsi="Arial"/>
                <w:sz w:val="16"/>
                <w:rtl w:val="1"/>
              </w:rPr>
              <w:t>5,193</w:t>
            </w:r>
          </w:p>
        </w:tc>
        <w:tc>
          <w:tcPr>
            <w:tcW w:type="dxa" w:w="1010"/>
          </w:tcPr>
          <w:p>
            <w:pPr>
              <w:bidi w:val="1"/>
              <w:jc w:val="right"/>
            </w:pPr>
            <w:r>
              <w:rPr>
                <w:rFonts w:cs="Arial" w:ascii="Arial" w:hAnsi="Arial"/>
                <w:sz w:val="16"/>
                <w:rtl w:val="1"/>
              </w:rPr>
              <w:t>3,059</w:t>
            </w:r>
          </w:p>
        </w:tc>
        <w:tc>
          <w:tcPr>
            <w:tcW w:type="dxa" w:w="1010"/>
          </w:tcPr>
          <w:p>
            <w:pPr>
              <w:bidi w:val="1"/>
              <w:jc w:val="right"/>
            </w:pPr>
            <w:r>
              <w:rPr>
                <w:rFonts w:cs="Arial" w:ascii="Arial" w:hAnsi="Arial"/>
                <w:sz w:val="16"/>
                <w:rtl w:val="1"/>
              </w:rPr>
              <w:t>4,096</w:t>
            </w:r>
          </w:p>
        </w:tc>
        <w:tc>
          <w:tcPr>
            <w:tcW w:type="dxa" w:w="1010"/>
          </w:tcPr>
          <w:p>
            <w:pPr>
              <w:bidi w:val="1"/>
              <w:jc w:val="right"/>
            </w:pPr>
            <w:r>
              <w:rPr>
                <w:rFonts w:cs="Arial" w:ascii="Arial" w:hAnsi="Arial"/>
                <w:sz w:val="16"/>
                <w:rtl w:val="1"/>
              </w:rPr>
              <w:t>14,696</w:t>
            </w:r>
          </w:p>
        </w:tc>
        <w:tc>
          <w:tcPr>
            <w:tcW w:type="dxa" w:w="1010"/>
          </w:tcPr>
          <w:p>
            <w:pPr>
              <w:bidi w:val="1"/>
              <w:jc w:val="right"/>
            </w:pPr>
            <w:r>
              <w:rPr>
                <w:rFonts w:cs="Arial" w:ascii="Arial" w:hAnsi="Arial"/>
                <w:sz w:val="16"/>
                <w:rtl w:val="1"/>
              </w:rPr>
              <w:t>79.2 %</w:t>
            </w:r>
          </w:p>
        </w:tc>
        <w:tc>
          <w:tcPr>
            <w:tcW w:type="dxa" w:w="1010"/>
          </w:tcPr>
          <w:p>
            <w:pPr>
              <w:bidi w:val="1"/>
              <w:jc w:val="right"/>
            </w:pPr>
            <w:r>
              <w:rPr>
                <w:rFonts w:cs="Arial" w:ascii="Arial" w:hAnsi="Arial"/>
                <w:sz w:val="16"/>
                <w:rtl w:val="1"/>
              </w:rPr>
              <w:t>7.7 %</w:t>
            </w:r>
          </w:p>
        </w:tc>
        <w:tc>
          <w:tcPr>
            <w:tcW w:type="dxa" w:w="1010"/>
          </w:tcPr>
          <w:p>
            <w:pPr>
              <w:bidi w:val="1"/>
              <w:jc w:val="right"/>
            </w:pPr>
            <w:r>
              <w:rPr>
                <w:rFonts w:cs="Arial" w:ascii="Arial" w:hAnsi="Arial"/>
                <w:sz w:val="16"/>
                <w:rtl w:val="1"/>
              </w:rPr>
              <w:t>7.4 %</w:t>
            </w:r>
          </w:p>
        </w:tc>
        <w:tc>
          <w:tcPr>
            <w:tcW w:type="dxa" w:w="1010"/>
          </w:tcPr>
          <w:p>
            <w:pPr>
              <w:bidi w:val="1"/>
              <w:jc w:val="right"/>
            </w:pPr>
            <w:r>
              <w:rPr>
                <w:rFonts w:cs="Arial" w:ascii="Arial" w:hAnsi="Arial"/>
                <w:sz w:val="16"/>
                <w:rtl w:val="1"/>
              </w:rPr>
              <w:t>5.8 %</w:t>
            </w:r>
          </w:p>
        </w:tc>
        <w:tc>
          <w:tcPr>
            <w:tcW w:type="dxa" w:w="1010"/>
          </w:tcPr>
          <w:p>
            <w:pPr>
              <w:bidi w:val="1"/>
              <w:jc w:val="right"/>
            </w:pPr>
            <w:r>
              <w:rPr>
                <w:rFonts w:cs="Arial" w:ascii="Arial" w:hAnsi="Arial"/>
                <w:sz w:val="16"/>
                <w:rtl w:val="1"/>
              </w:rPr>
              <w:t>20.8 %</w:t>
            </w:r>
          </w:p>
        </w:tc>
        <w:tc>
          <w:tcPr>
            <w:tcW w:type="dxa" w:w="1010"/>
          </w:tcPr>
          <w:p>
            <w:pPr>
              <w:bidi w:val="1"/>
              <w:jc w:val="right"/>
            </w:pPr>
            <w:r>
              <w:rPr>
                <w:rFonts w:cs="Arial" w:ascii="Arial" w:hAnsi="Arial"/>
                <w:sz w:val="16"/>
                <w:rtl w:val="1"/>
              </w:rPr>
              <w:t>35.3 %</w:t>
            </w:r>
          </w:p>
        </w:tc>
        <w:tc>
          <w:tcPr>
            <w:tcW w:type="dxa" w:w="1010"/>
          </w:tcPr>
          <w:p>
            <w:pPr>
              <w:bidi w:val="1"/>
              <w:jc w:val="right"/>
            </w:pPr>
            <w:r>
              <w:rPr>
                <w:rFonts w:cs="Arial" w:ascii="Arial" w:hAnsi="Arial"/>
                <w:sz w:val="16"/>
                <w:rtl w:val="1"/>
              </w:rPr>
            </w:r>
          </w:p>
        </w:tc>
      </w:tr>
      <w:tr>
        <w:tc>
          <w:tcPr>
            <w:tcW w:type="dxa" w:w="1010"/>
          </w:tcPr>
          <w:p>
            <w:pPr>
              <w:bidi w:val="1"/>
              <w:jc w:val="right"/>
            </w:pPr>
            <w:r>
              <w:rPr>
                <w:rFonts w:cs="Arial" w:ascii="Arial" w:hAnsi="Arial"/>
                <w:sz w:val="16"/>
                <w:rtl w:val="1"/>
              </w:rPr>
              <w:t>2040 רגיל</w:t>
            </w:r>
          </w:p>
        </w:tc>
        <w:tc>
          <w:tcPr>
            <w:tcW w:type="dxa" w:w="1010"/>
          </w:tcPr>
          <w:p>
            <w:pPr>
              <w:bidi w:val="1"/>
              <w:jc w:val="right"/>
            </w:pPr>
            <w:r>
              <w:rPr>
                <w:rFonts w:cs="Arial" w:ascii="Arial" w:hAnsi="Arial"/>
                <w:sz w:val="16"/>
                <w:rtl w:val="1"/>
              </w:rPr>
              <w:t>73,986</w:t>
            </w:r>
          </w:p>
        </w:tc>
        <w:tc>
          <w:tcPr>
            <w:tcW w:type="dxa" w:w="1010"/>
          </w:tcPr>
          <w:p>
            <w:pPr>
              <w:bidi w:val="1"/>
              <w:jc w:val="right"/>
            </w:pPr>
            <w:r>
              <w:rPr>
                <w:rFonts w:cs="Arial" w:ascii="Arial" w:hAnsi="Arial"/>
                <w:sz w:val="16"/>
                <w:rtl w:val="1"/>
              </w:rPr>
              <w:t>6,863</w:t>
            </w:r>
          </w:p>
        </w:tc>
        <w:tc>
          <w:tcPr>
            <w:tcW w:type="dxa" w:w="1010"/>
          </w:tcPr>
          <w:p>
            <w:pPr>
              <w:bidi w:val="1"/>
              <w:jc w:val="right"/>
            </w:pPr>
            <w:r>
              <w:rPr>
                <w:rFonts w:cs="Arial" w:ascii="Arial" w:hAnsi="Arial"/>
                <w:sz w:val="16"/>
                <w:rtl w:val="1"/>
              </w:rPr>
              <w:t>6,309</w:t>
            </w:r>
          </w:p>
        </w:tc>
        <w:tc>
          <w:tcPr>
            <w:tcW w:type="dxa" w:w="1010"/>
          </w:tcPr>
          <w:p>
            <w:pPr>
              <w:bidi w:val="1"/>
              <w:jc w:val="right"/>
            </w:pPr>
            <w:r>
              <w:rPr>
                <w:rFonts w:cs="Arial" w:ascii="Arial" w:hAnsi="Arial"/>
                <w:sz w:val="16"/>
                <w:rtl w:val="1"/>
              </w:rPr>
              <w:t>3,716</w:t>
            </w:r>
          </w:p>
        </w:tc>
        <w:tc>
          <w:tcPr>
            <w:tcW w:type="dxa" w:w="1010"/>
          </w:tcPr>
          <w:p>
            <w:pPr>
              <w:bidi w:val="1"/>
              <w:jc w:val="right"/>
            </w:pPr>
            <w:r>
              <w:rPr>
                <w:rFonts w:cs="Arial" w:ascii="Arial" w:hAnsi="Arial"/>
                <w:sz w:val="16"/>
                <w:rtl w:val="1"/>
              </w:rPr>
              <w:t>5,832</w:t>
            </w:r>
          </w:p>
        </w:tc>
        <w:tc>
          <w:tcPr>
            <w:tcW w:type="dxa" w:w="1010"/>
          </w:tcPr>
          <w:p>
            <w:pPr>
              <w:bidi w:val="1"/>
              <w:jc w:val="right"/>
            </w:pPr>
            <w:r>
              <w:rPr>
                <w:rFonts w:cs="Arial" w:ascii="Arial" w:hAnsi="Arial"/>
                <w:sz w:val="16"/>
                <w:rtl w:val="1"/>
              </w:rPr>
              <w:t>19,005</w:t>
            </w:r>
          </w:p>
        </w:tc>
        <w:tc>
          <w:tcPr>
            <w:tcW w:type="dxa" w:w="1010"/>
          </w:tcPr>
          <w:p>
            <w:pPr>
              <w:bidi w:val="1"/>
              <w:jc w:val="right"/>
            </w:pPr>
            <w:r>
              <w:rPr>
                <w:rFonts w:cs="Arial" w:ascii="Arial" w:hAnsi="Arial"/>
                <w:sz w:val="16"/>
                <w:rtl w:val="1"/>
              </w:rPr>
              <w:t>79.6 %</w:t>
            </w:r>
          </w:p>
        </w:tc>
        <w:tc>
          <w:tcPr>
            <w:tcW w:type="dxa" w:w="1010"/>
          </w:tcPr>
          <w:p>
            <w:pPr>
              <w:bidi w:val="1"/>
              <w:jc w:val="right"/>
            </w:pPr>
            <w:r>
              <w:rPr>
                <w:rFonts w:cs="Arial" w:ascii="Arial" w:hAnsi="Arial"/>
                <w:sz w:val="16"/>
                <w:rtl w:val="1"/>
              </w:rPr>
              <w:t>7.4 %</w:t>
            </w:r>
          </w:p>
        </w:tc>
        <w:tc>
          <w:tcPr>
            <w:tcW w:type="dxa" w:w="1010"/>
          </w:tcPr>
          <w:p>
            <w:pPr>
              <w:bidi w:val="1"/>
              <w:jc w:val="right"/>
            </w:pPr>
            <w:r>
              <w:rPr>
                <w:rFonts w:cs="Arial" w:ascii="Arial" w:hAnsi="Arial"/>
                <w:sz w:val="16"/>
                <w:rtl w:val="1"/>
              </w:rPr>
              <w:t>6.8 %</w:t>
            </w:r>
          </w:p>
        </w:tc>
        <w:tc>
          <w:tcPr>
            <w:tcW w:type="dxa" w:w="1010"/>
          </w:tcPr>
          <w:p>
            <w:pPr>
              <w:bidi w:val="1"/>
              <w:jc w:val="right"/>
            </w:pPr>
            <w:r>
              <w:rPr>
                <w:rFonts w:cs="Arial" w:ascii="Arial" w:hAnsi="Arial"/>
                <w:sz w:val="16"/>
                <w:rtl w:val="1"/>
              </w:rPr>
              <w:t>6.3 %</w:t>
            </w:r>
          </w:p>
        </w:tc>
        <w:tc>
          <w:tcPr>
            <w:tcW w:type="dxa" w:w="1010"/>
          </w:tcPr>
          <w:p>
            <w:pPr>
              <w:bidi w:val="1"/>
              <w:jc w:val="right"/>
            </w:pPr>
            <w:r>
              <w:rPr>
                <w:rFonts w:cs="Arial" w:ascii="Arial" w:hAnsi="Arial"/>
                <w:sz w:val="16"/>
                <w:rtl w:val="1"/>
              </w:rPr>
              <w:t>20.4 %</w:t>
            </w:r>
          </w:p>
        </w:tc>
        <w:tc>
          <w:tcPr>
            <w:tcW w:type="dxa" w:w="1010"/>
          </w:tcPr>
          <w:p>
            <w:pPr>
              <w:bidi w:val="1"/>
              <w:jc w:val="right"/>
            </w:pPr>
            <w:r>
              <w:rPr>
                <w:rFonts w:cs="Arial" w:ascii="Arial" w:hAnsi="Arial"/>
                <w:sz w:val="16"/>
                <w:rtl w:val="1"/>
              </w:rPr>
              <w:t>33.2 %</w:t>
            </w:r>
          </w:p>
        </w:tc>
        <w:tc>
          <w:tcPr>
            <w:tcW w:type="dxa" w:w="1010"/>
          </w:tcPr>
          <w:p>
            <w:pPr>
              <w:bidi w:val="1"/>
              <w:jc w:val="right"/>
            </w:pPr>
            <w:r>
              <w:rPr>
                <w:rFonts w:cs="Arial" w:ascii="Arial" w:hAnsi="Arial"/>
                <w:sz w:val="16"/>
                <w:rtl w:val="1"/>
              </w:rPr>
              <w:t>6,442</w:t>
            </w:r>
          </w:p>
        </w:tc>
      </w:tr>
      <w:tr>
        <w:tc>
          <w:tcPr>
            <w:tcW w:type="dxa" w:w="1010"/>
          </w:tcPr>
          <w:p>
            <w:pPr>
              <w:bidi w:val="1"/>
              <w:jc w:val="right"/>
            </w:pPr>
            <w:r>
              <w:rPr>
                <w:rFonts w:cs="Arial" w:ascii="Arial" w:hAnsi="Arial"/>
                <w:sz w:val="16"/>
                <w:rtl w:val="1"/>
              </w:rPr>
              <w:t>2050 רגיל</w:t>
            </w:r>
          </w:p>
        </w:tc>
        <w:tc>
          <w:tcPr>
            <w:tcW w:type="dxa" w:w="1010"/>
          </w:tcPr>
          <w:p>
            <w:pPr>
              <w:bidi w:val="1"/>
              <w:jc w:val="right"/>
            </w:pPr>
            <w:r>
              <w:rPr>
                <w:rFonts w:cs="Arial" w:ascii="Arial" w:hAnsi="Arial"/>
                <w:sz w:val="16"/>
                <w:rtl w:val="1"/>
              </w:rPr>
              <w:t>84,996</w:t>
            </w:r>
          </w:p>
        </w:tc>
        <w:tc>
          <w:tcPr>
            <w:tcW w:type="dxa" w:w="1010"/>
          </w:tcPr>
          <w:p>
            <w:pPr>
              <w:bidi w:val="1"/>
              <w:jc w:val="right"/>
            </w:pPr>
            <w:r>
              <w:rPr>
                <w:rFonts w:cs="Arial" w:ascii="Arial" w:hAnsi="Arial"/>
                <w:sz w:val="16"/>
                <w:rtl w:val="1"/>
              </w:rPr>
              <w:t>7,816</w:t>
            </w:r>
          </w:p>
        </w:tc>
        <w:tc>
          <w:tcPr>
            <w:tcW w:type="dxa" w:w="1010"/>
          </w:tcPr>
          <w:p>
            <w:pPr>
              <w:bidi w:val="1"/>
              <w:jc w:val="right"/>
            </w:pPr>
            <w:r>
              <w:rPr>
                <w:rFonts w:cs="Arial" w:ascii="Arial" w:hAnsi="Arial"/>
                <w:sz w:val="16"/>
                <w:rtl w:val="1"/>
              </w:rPr>
              <w:t>7,433</w:t>
            </w:r>
          </w:p>
        </w:tc>
        <w:tc>
          <w:tcPr>
            <w:tcW w:type="dxa" w:w="1010"/>
          </w:tcPr>
          <w:p>
            <w:pPr>
              <w:bidi w:val="1"/>
              <w:jc w:val="right"/>
            </w:pPr>
            <w:r>
              <w:rPr>
                <w:rFonts w:cs="Arial" w:ascii="Arial" w:hAnsi="Arial"/>
                <w:sz w:val="16"/>
                <w:rtl w:val="1"/>
              </w:rPr>
              <w:t>4,378</w:t>
            </w:r>
          </w:p>
        </w:tc>
        <w:tc>
          <w:tcPr>
            <w:tcW w:type="dxa" w:w="1010"/>
          </w:tcPr>
          <w:p>
            <w:pPr>
              <w:bidi w:val="1"/>
              <w:jc w:val="right"/>
            </w:pPr>
            <w:r>
              <w:rPr>
                <w:rFonts w:cs="Arial" w:ascii="Arial" w:hAnsi="Arial"/>
                <w:sz w:val="16"/>
                <w:rtl w:val="1"/>
              </w:rPr>
              <w:t>6,824</w:t>
            </w:r>
          </w:p>
        </w:tc>
        <w:tc>
          <w:tcPr>
            <w:tcW w:type="dxa" w:w="1010"/>
          </w:tcPr>
          <w:p>
            <w:pPr>
              <w:bidi w:val="1"/>
              <w:jc w:val="right"/>
            </w:pPr>
            <w:r>
              <w:rPr>
                <w:rFonts w:cs="Arial" w:ascii="Arial" w:hAnsi="Arial"/>
                <w:sz w:val="16"/>
                <w:rtl w:val="1"/>
              </w:rPr>
              <w:t>22,073</w:t>
            </w:r>
          </w:p>
        </w:tc>
        <w:tc>
          <w:tcPr>
            <w:tcW w:type="dxa" w:w="1010"/>
          </w:tcPr>
          <w:p>
            <w:pPr>
              <w:bidi w:val="1"/>
              <w:jc w:val="right"/>
            </w:pPr>
            <w:r>
              <w:rPr>
                <w:rFonts w:cs="Arial" w:ascii="Arial" w:hAnsi="Arial"/>
                <w:sz w:val="16"/>
                <w:rtl w:val="1"/>
              </w:rPr>
              <w:t>79.4 %</w:t>
            </w:r>
          </w:p>
        </w:tc>
        <w:tc>
          <w:tcPr>
            <w:tcW w:type="dxa" w:w="1010"/>
          </w:tcPr>
          <w:p>
            <w:pPr>
              <w:bidi w:val="1"/>
              <w:jc w:val="right"/>
            </w:pPr>
            <w:r>
              <w:rPr>
                <w:rFonts w:cs="Arial" w:ascii="Arial" w:hAnsi="Arial"/>
                <w:sz w:val="16"/>
                <w:rtl w:val="1"/>
              </w:rPr>
              <w:t>7.3 %</w:t>
            </w:r>
          </w:p>
        </w:tc>
        <w:tc>
          <w:tcPr>
            <w:tcW w:type="dxa" w:w="1010"/>
          </w:tcPr>
          <w:p>
            <w:pPr>
              <w:bidi w:val="1"/>
              <w:jc w:val="right"/>
            </w:pPr>
            <w:r>
              <w:rPr>
                <w:rFonts w:cs="Arial" w:ascii="Arial" w:hAnsi="Arial"/>
                <w:sz w:val="16"/>
                <w:rtl w:val="1"/>
              </w:rPr>
              <w:t>6.9 %</w:t>
            </w:r>
          </w:p>
        </w:tc>
        <w:tc>
          <w:tcPr>
            <w:tcW w:type="dxa" w:w="1010"/>
          </w:tcPr>
          <w:p>
            <w:pPr>
              <w:bidi w:val="1"/>
              <w:jc w:val="right"/>
            </w:pPr>
            <w:r>
              <w:rPr>
                <w:rFonts w:cs="Arial" w:ascii="Arial" w:hAnsi="Arial"/>
                <w:sz w:val="16"/>
                <w:rtl w:val="1"/>
              </w:rPr>
              <w:t>6.4 %</w:t>
            </w:r>
          </w:p>
        </w:tc>
        <w:tc>
          <w:tcPr>
            <w:tcW w:type="dxa" w:w="1010"/>
          </w:tcPr>
          <w:p>
            <w:pPr>
              <w:bidi w:val="1"/>
              <w:jc w:val="right"/>
            </w:pPr>
            <w:r>
              <w:rPr>
                <w:rFonts w:cs="Arial" w:ascii="Arial" w:hAnsi="Arial"/>
                <w:sz w:val="16"/>
                <w:rtl w:val="1"/>
              </w:rPr>
              <w:t>20.6 %</w:t>
            </w:r>
          </w:p>
        </w:tc>
        <w:tc>
          <w:tcPr>
            <w:tcW w:type="dxa" w:w="1010"/>
          </w:tcPr>
          <w:p>
            <w:pPr>
              <w:bidi w:val="1"/>
              <w:jc w:val="right"/>
            </w:pPr>
            <w:r>
              <w:rPr>
                <w:rFonts w:cs="Arial" w:ascii="Arial" w:hAnsi="Arial"/>
                <w:sz w:val="16"/>
                <w:rtl w:val="1"/>
              </w:rPr>
              <w:t>33.7 %</w:t>
            </w:r>
          </w:p>
        </w:tc>
        <w:tc>
          <w:tcPr>
            <w:tcW w:type="dxa" w:w="1010"/>
          </w:tcPr>
          <w:p>
            <w:pPr>
              <w:bidi w:val="1"/>
              <w:jc w:val="right"/>
            </w:pPr>
            <w:r>
              <w:rPr>
                <w:rFonts w:cs="Arial" w:ascii="Arial" w:hAnsi="Arial"/>
                <w:sz w:val="16"/>
                <w:rtl w:val="1"/>
              </w:rPr>
              <w:t>7,804</w:t>
            </w:r>
          </w:p>
        </w:tc>
      </w:tr>
      <w:tr>
        <w:tc>
          <w:tcPr>
            <w:tcW w:type="dxa" w:w="1010"/>
          </w:tcPr>
          <w:p>
            <w:pPr>
              <w:bidi w:val="1"/>
              <w:jc w:val="right"/>
            </w:pPr>
            <w:r>
              <w:rPr>
                <w:rFonts w:cs="Arial" w:ascii="Arial" w:hAnsi="Arial"/>
                <w:sz w:val="16"/>
                <w:rtl w:val="1"/>
              </w:rPr>
              <w:t>2040 גבוה</w:t>
            </w:r>
          </w:p>
        </w:tc>
        <w:tc>
          <w:tcPr>
            <w:tcW w:type="dxa" w:w="1010"/>
          </w:tcPr>
          <w:p>
            <w:pPr>
              <w:bidi w:val="1"/>
              <w:jc w:val="right"/>
            </w:pPr>
            <w:r>
              <w:rPr>
                <w:rFonts w:cs="Arial" w:ascii="Arial" w:hAnsi="Arial"/>
                <w:sz w:val="16"/>
                <w:rtl w:val="1"/>
              </w:rPr>
              <w:t>76,640</w:t>
            </w:r>
          </w:p>
        </w:tc>
        <w:tc>
          <w:tcPr>
            <w:tcW w:type="dxa" w:w="1010"/>
          </w:tcPr>
          <w:p>
            <w:pPr>
              <w:bidi w:val="1"/>
              <w:jc w:val="right"/>
            </w:pPr>
            <w:r>
              <w:rPr>
                <w:rFonts w:cs="Arial" w:ascii="Arial" w:hAnsi="Arial"/>
                <w:sz w:val="16"/>
                <w:rtl w:val="1"/>
              </w:rPr>
              <w:t>6,992</w:t>
            </w:r>
          </w:p>
        </w:tc>
        <w:tc>
          <w:tcPr>
            <w:tcW w:type="dxa" w:w="1010"/>
          </w:tcPr>
          <w:p>
            <w:pPr>
              <w:bidi w:val="1"/>
              <w:jc w:val="right"/>
            </w:pPr>
            <w:r>
              <w:rPr>
                <w:rFonts w:cs="Arial" w:ascii="Arial" w:hAnsi="Arial"/>
                <w:sz w:val="16"/>
                <w:rtl w:val="1"/>
              </w:rPr>
              <w:t>7,476</w:t>
            </w:r>
          </w:p>
        </w:tc>
        <w:tc>
          <w:tcPr>
            <w:tcW w:type="dxa" w:w="1010"/>
          </w:tcPr>
          <w:p>
            <w:pPr>
              <w:bidi w:val="1"/>
              <w:jc w:val="right"/>
            </w:pPr>
            <w:r>
              <w:rPr>
                <w:rFonts w:cs="Arial" w:ascii="Arial" w:hAnsi="Arial"/>
                <w:sz w:val="16"/>
                <w:rtl w:val="1"/>
              </w:rPr>
              <w:t>4,403</w:t>
            </w:r>
          </w:p>
        </w:tc>
        <w:tc>
          <w:tcPr>
            <w:tcW w:type="dxa" w:w="1010"/>
          </w:tcPr>
          <w:p>
            <w:pPr>
              <w:bidi w:val="1"/>
              <w:jc w:val="right"/>
            </w:pPr>
            <w:r>
              <w:rPr>
                <w:rFonts w:cs="Arial" w:ascii="Arial" w:hAnsi="Arial"/>
                <w:sz w:val="16"/>
                <w:rtl w:val="1"/>
              </w:rPr>
              <w:t>5,707</w:t>
            </w:r>
          </w:p>
        </w:tc>
        <w:tc>
          <w:tcPr>
            <w:tcW w:type="dxa" w:w="1010"/>
          </w:tcPr>
          <w:p>
            <w:pPr>
              <w:bidi w:val="1"/>
              <w:jc w:val="right"/>
            </w:pPr>
            <w:r>
              <w:rPr>
                <w:rFonts w:cs="Arial" w:ascii="Arial" w:hAnsi="Arial"/>
                <w:sz w:val="16"/>
                <w:rtl w:val="1"/>
              </w:rPr>
              <w:t>20,175</w:t>
            </w:r>
          </w:p>
        </w:tc>
        <w:tc>
          <w:tcPr>
            <w:tcW w:type="dxa" w:w="1010"/>
          </w:tcPr>
          <w:p>
            <w:pPr>
              <w:bidi w:val="1"/>
              <w:jc w:val="right"/>
            </w:pPr>
            <w:r>
              <w:rPr>
                <w:rFonts w:cs="Arial" w:ascii="Arial" w:hAnsi="Arial"/>
                <w:sz w:val="16"/>
                <w:rtl w:val="1"/>
              </w:rPr>
              <w:t>79.2 %</w:t>
            </w:r>
          </w:p>
        </w:tc>
        <w:tc>
          <w:tcPr>
            <w:tcW w:type="dxa" w:w="1010"/>
          </w:tcPr>
          <w:p>
            <w:pPr>
              <w:bidi w:val="1"/>
              <w:jc w:val="right"/>
            </w:pPr>
            <w:r>
              <w:rPr>
                <w:rFonts w:cs="Arial" w:ascii="Arial" w:hAnsi="Arial"/>
                <w:sz w:val="16"/>
                <w:rtl w:val="1"/>
              </w:rPr>
              <w:t>7.2 %</w:t>
            </w:r>
          </w:p>
        </w:tc>
        <w:tc>
          <w:tcPr>
            <w:tcW w:type="dxa" w:w="1010"/>
          </w:tcPr>
          <w:p>
            <w:pPr>
              <w:bidi w:val="1"/>
              <w:jc w:val="right"/>
            </w:pPr>
            <w:r>
              <w:rPr>
                <w:rFonts w:cs="Arial" w:ascii="Arial" w:hAnsi="Arial"/>
                <w:sz w:val="16"/>
                <w:rtl w:val="1"/>
              </w:rPr>
              <w:t>7.7 %</w:t>
            </w:r>
          </w:p>
        </w:tc>
        <w:tc>
          <w:tcPr>
            <w:tcW w:type="dxa" w:w="1010"/>
          </w:tcPr>
          <w:p>
            <w:pPr>
              <w:bidi w:val="1"/>
              <w:jc w:val="right"/>
            </w:pPr>
            <w:r>
              <w:rPr>
                <w:rFonts w:cs="Arial" w:ascii="Arial" w:hAnsi="Arial"/>
                <w:sz w:val="16"/>
                <w:rtl w:val="1"/>
              </w:rPr>
              <w:t>5.9 %</w:t>
            </w:r>
          </w:p>
        </w:tc>
        <w:tc>
          <w:tcPr>
            <w:tcW w:type="dxa" w:w="1010"/>
          </w:tcPr>
          <w:p>
            <w:pPr>
              <w:bidi w:val="1"/>
              <w:jc w:val="right"/>
            </w:pPr>
            <w:r>
              <w:rPr>
                <w:rFonts w:cs="Arial" w:ascii="Arial" w:hAnsi="Arial"/>
                <w:sz w:val="16"/>
                <w:rtl w:val="1"/>
              </w:rPr>
              <w:t>20.8 %</w:t>
            </w:r>
          </w:p>
        </w:tc>
        <w:tc>
          <w:tcPr>
            <w:tcW w:type="dxa" w:w="1010"/>
          </w:tcPr>
          <w:p>
            <w:pPr>
              <w:bidi w:val="1"/>
              <w:jc w:val="right"/>
            </w:pPr>
            <w:r>
              <w:rPr>
                <w:rFonts w:cs="Arial" w:ascii="Arial" w:hAnsi="Arial"/>
                <w:sz w:val="16"/>
                <w:rtl w:val="1"/>
              </w:rPr>
              <w:t>37.1 %</w:t>
            </w:r>
          </w:p>
        </w:tc>
        <w:tc>
          <w:tcPr>
            <w:tcW w:type="dxa" w:w="1010"/>
          </w:tcPr>
          <w:p>
            <w:pPr>
              <w:bidi w:val="1"/>
              <w:jc w:val="right"/>
            </w:pPr>
            <w:r>
              <w:rPr>
                <w:rFonts w:cs="Arial" w:ascii="Arial" w:hAnsi="Arial"/>
                <w:sz w:val="16"/>
                <w:rtl w:val="1"/>
              </w:rPr>
              <w:t>7,624</w:t>
            </w:r>
          </w:p>
        </w:tc>
      </w:tr>
      <w:tr>
        <w:tc>
          <w:tcPr>
            <w:tcW w:type="dxa" w:w="1010"/>
          </w:tcPr>
          <w:p>
            <w:pPr>
              <w:bidi w:val="1"/>
              <w:jc w:val="right"/>
            </w:pPr>
            <w:r>
              <w:rPr>
                <w:rFonts w:cs="Arial" w:ascii="Arial" w:hAnsi="Arial"/>
                <w:sz w:val="16"/>
                <w:rtl w:val="1"/>
              </w:rPr>
              <w:t>2050 גבוה</w:t>
            </w:r>
          </w:p>
        </w:tc>
        <w:tc>
          <w:tcPr>
            <w:tcW w:type="dxa" w:w="1010"/>
          </w:tcPr>
          <w:p>
            <w:pPr>
              <w:bidi w:val="1"/>
              <w:jc w:val="right"/>
            </w:pPr>
            <w:r>
              <w:rPr>
                <w:rFonts w:cs="Arial" w:ascii="Arial" w:hAnsi="Arial"/>
                <w:sz w:val="16"/>
                <w:rtl w:val="1"/>
              </w:rPr>
              <w:t>87,525</w:t>
            </w:r>
          </w:p>
        </w:tc>
        <w:tc>
          <w:tcPr>
            <w:tcW w:type="dxa" w:w="1010"/>
          </w:tcPr>
          <w:p>
            <w:pPr>
              <w:bidi w:val="1"/>
              <w:jc w:val="right"/>
            </w:pPr>
            <w:r>
              <w:rPr>
                <w:rFonts w:cs="Arial" w:ascii="Arial" w:hAnsi="Arial"/>
                <w:sz w:val="16"/>
                <w:rtl w:val="1"/>
              </w:rPr>
              <w:t>7,908</w:t>
            </w:r>
          </w:p>
        </w:tc>
        <w:tc>
          <w:tcPr>
            <w:tcW w:type="dxa" w:w="1010"/>
          </w:tcPr>
          <w:p>
            <w:pPr>
              <w:bidi w:val="1"/>
              <w:jc w:val="right"/>
            </w:pPr>
            <w:r>
              <w:rPr>
                <w:rFonts w:cs="Arial" w:ascii="Arial" w:hAnsi="Arial"/>
                <w:sz w:val="16"/>
                <w:rtl w:val="1"/>
              </w:rPr>
              <w:t>9,225</w:t>
            </w:r>
          </w:p>
        </w:tc>
        <w:tc>
          <w:tcPr>
            <w:tcW w:type="dxa" w:w="1010"/>
          </w:tcPr>
          <w:p>
            <w:pPr>
              <w:bidi w:val="1"/>
              <w:jc w:val="right"/>
            </w:pPr>
            <w:r>
              <w:rPr>
                <w:rFonts w:cs="Arial" w:ascii="Arial" w:hAnsi="Arial"/>
                <w:sz w:val="16"/>
                <w:rtl w:val="1"/>
              </w:rPr>
              <w:t>5,433</w:t>
            </w:r>
          </w:p>
        </w:tc>
        <w:tc>
          <w:tcPr>
            <w:tcW w:type="dxa" w:w="1010"/>
          </w:tcPr>
          <w:p>
            <w:pPr>
              <w:bidi w:val="1"/>
              <w:jc w:val="right"/>
            </w:pPr>
            <w:r>
              <w:rPr>
                <w:rFonts w:cs="Arial" w:ascii="Arial" w:hAnsi="Arial"/>
                <w:sz w:val="16"/>
                <w:rtl w:val="1"/>
              </w:rPr>
              <w:t>6,135</w:t>
            </w:r>
          </w:p>
        </w:tc>
        <w:tc>
          <w:tcPr>
            <w:tcW w:type="dxa" w:w="1010"/>
          </w:tcPr>
          <w:p>
            <w:pPr>
              <w:bidi w:val="1"/>
              <w:jc w:val="right"/>
            </w:pPr>
            <w:r>
              <w:rPr>
                <w:rFonts w:cs="Arial" w:ascii="Arial" w:hAnsi="Arial"/>
                <w:sz w:val="16"/>
                <w:rtl w:val="1"/>
              </w:rPr>
              <w:t>23,267</w:t>
            </w:r>
          </w:p>
        </w:tc>
        <w:tc>
          <w:tcPr>
            <w:tcW w:type="dxa" w:w="1010"/>
          </w:tcPr>
          <w:p>
            <w:pPr>
              <w:bidi w:val="1"/>
              <w:jc w:val="right"/>
            </w:pPr>
            <w:r>
              <w:rPr>
                <w:rFonts w:cs="Arial" w:ascii="Arial" w:hAnsi="Arial"/>
                <w:sz w:val="16"/>
                <w:rtl w:val="1"/>
              </w:rPr>
              <w:t>79.0 %</w:t>
            </w:r>
          </w:p>
        </w:tc>
        <w:tc>
          <w:tcPr>
            <w:tcW w:type="dxa" w:w="1010"/>
          </w:tcPr>
          <w:p>
            <w:pPr>
              <w:bidi w:val="1"/>
              <w:jc w:val="right"/>
            </w:pPr>
            <w:r>
              <w:rPr>
                <w:rFonts w:cs="Arial" w:ascii="Arial" w:hAnsi="Arial"/>
                <w:sz w:val="16"/>
                <w:rtl w:val="1"/>
              </w:rPr>
              <w:t>7.1 %</w:t>
            </w:r>
          </w:p>
        </w:tc>
        <w:tc>
          <w:tcPr>
            <w:tcW w:type="dxa" w:w="1010"/>
          </w:tcPr>
          <w:p>
            <w:pPr>
              <w:bidi w:val="1"/>
              <w:jc w:val="right"/>
            </w:pPr>
            <w:r>
              <w:rPr>
                <w:rFonts w:cs="Arial" w:ascii="Arial" w:hAnsi="Arial"/>
                <w:sz w:val="16"/>
                <w:rtl w:val="1"/>
              </w:rPr>
              <w:t>8.3 %</w:t>
            </w:r>
          </w:p>
        </w:tc>
        <w:tc>
          <w:tcPr>
            <w:tcW w:type="dxa" w:w="1010"/>
          </w:tcPr>
          <w:p>
            <w:pPr>
              <w:bidi w:val="1"/>
              <w:jc w:val="right"/>
            </w:pPr>
            <w:r>
              <w:rPr>
                <w:rFonts w:cs="Arial" w:ascii="Arial" w:hAnsi="Arial"/>
                <w:sz w:val="16"/>
                <w:rtl w:val="1"/>
              </w:rPr>
              <w:t>5.5 %</w:t>
            </w:r>
          </w:p>
        </w:tc>
        <w:tc>
          <w:tcPr>
            <w:tcW w:type="dxa" w:w="1010"/>
          </w:tcPr>
          <w:p>
            <w:pPr>
              <w:bidi w:val="1"/>
              <w:jc w:val="right"/>
            </w:pPr>
            <w:r>
              <w:rPr>
                <w:rFonts w:cs="Arial" w:ascii="Arial" w:hAnsi="Arial"/>
                <w:sz w:val="16"/>
                <w:rtl w:val="1"/>
              </w:rPr>
              <w:t>21.0 %</w:t>
            </w:r>
          </w:p>
        </w:tc>
        <w:tc>
          <w:tcPr>
            <w:tcW w:type="dxa" w:w="1010"/>
          </w:tcPr>
          <w:p>
            <w:pPr>
              <w:bidi w:val="1"/>
              <w:jc w:val="right"/>
            </w:pPr>
            <w:r>
              <w:rPr>
                <w:rFonts w:cs="Arial" w:ascii="Arial" w:hAnsi="Arial"/>
                <w:sz w:val="16"/>
                <w:rtl w:val="1"/>
              </w:rPr>
              <w:t>39.6 %</w:t>
            </w:r>
          </w:p>
        </w:tc>
        <w:tc>
          <w:tcPr>
            <w:tcW w:type="dxa" w:w="1010"/>
          </w:tcPr>
          <w:p>
            <w:pPr>
              <w:bidi w:val="1"/>
              <w:jc w:val="right"/>
            </w:pPr>
            <w:r>
              <w:rPr>
                <w:rFonts w:cs="Arial" w:ascii="Arial" w:hAnsi="Arial"/>
                <w:sz w:val="16"/>
                <w:rtl w:val="1"/>
              </w:rPr>
              <w:t>9,590</w:t>
            </w:r>
          </w:p>
        </w:tc>
      </w:tr>
    </w:tbl>
    <w:p>
      <w:pPr>
        <w:bidi w:val="1"/>
        <w:jc w:val="right"/>
      </w:pPr>
      <w:r>
        <w:rPr>
          <w:rFonts w:cs="Arial" w:ascii="Arial" w:hAnsi="Arial"/>
          <w:i/>
          <w:rtl w:val="1"/>
        </w:rPr>
        <w:t>חלק ההארכה, כחלק מהקו הרציף:</w:t>
      </w:r>
    </w:p>
    <w:tbl>
      <w:tblPr>
        <w:tblStyle w:val="LightGrid-Accent1"/>
        <w:tblW w:type="auto" w:w="0"/>
        <w:tblLook w:firstColumn="1" w:firstRow="1" w:lastColumn="0" w:lastRow="0" w:noHBand="0" w:noVBand="1" w:val="04A0"/>
        <w:bidiVisual w:val="1"/>
      </w:tblPr>
      <w:tblGrid>
        <w:gridCol w:w="1285"/>
        <w:gridCol w:w="1285"/>
        <w:gridCol w:w="1285"/>
        <w:gridCol w:w="1285"/>
        <w:gridCol w:w="1285"/>
        <w:gridCol w:w="1285"/>
        <w:gridCol w:w="1285"/>
        <w:gridCol w:w="1285"/>
        <w:gridCol w:w="1285"/>
        <w:gridCol w:w="1285"/>
        <w:gridCol w:w="1285"/>
      </w:tblGrid>
      <w:tr>
        <w:tc>
          <w:tcPr>
            <w:tcW w:type="dxa" w:w="1285"/>
          </w:tcPr>
          <w:p>
            <w:pPr>
              <w:bidi w:val="1"/>
              <w:jc w:val="right"/>
            </w:pPr>
            <w:r>
              <w:rPr>
                <w:rFonts w:cs="Arial" w:ascii="Arial" w:hAnsi="Arial"/>
                <w:b/>
                <w:sz w:val="16"/>
                <w:rtl w:val="1"/>
              </w:rPr>
              <w:t>תרחיש</w:t>
            </w:r>
          </w:p>
        </w:tc>
        <w:tc>
          <w:tcPr>
            <w:tcW w:type="dxa" w:w="1285"/>
          </w:tcPr>
          <w:p>
            <w:pPr>
              <w:bidi w:val="1"/>
              <w:jc w:val="right"/>
            </w:pPr>
            <w:r>
              <w:rPr>
                <w:rFonts w:cs="Arial" w:ascii="Arial" w:hAnsi="Arial"/>
                <w:b/>
                <w:sz w:val="16"/>
                <w:rtl w:val="1"/>
              </w:rPr>
              <w:t>רק"ל</w:t>
            </w:r>
          </w:p>
        </w:tc>
        <w:tc>
          <w:tcPr>
            <w:tcW w:type="dxa" w:w="1285"/>
          </w:tcPr>
          <w:p>
            <w:pPr>
              <w:bidi w:val="1"/>
              <w:jc w:val="right"/>
            </w:pPr>
            <w:r>
              <w:rPr>
                <w:rFonts w:cs="Arial" w:ascii="Arial" w:hAnsi="Arial"/>
                <w:b/>
                <w:sz w:val="16"/>
                <w:rtl w:val="1"/>
              </w:rPr>
              <w:t>משתמשים בהארכה</w:t>
            </w:r>
          </w:p>
        </w:tc>
        <w:tc>
          <w:tcPr>
            <w:tcW w:type="dxa" w:w="1285"/>
          </w:tcPr>
          <w:p>
            <w:pPr>
              <w:bidi w:val="1"/>
              <w:jc w:val="right"/>
            </w:pPr>
            <w:r>
              <w:rPr>
                <w:rFonts w:cs="Arial" w:ascii="Arial" w:hAnsi="Arial"/>
                <w:b/>
                <w:sz w:val="16"/>
                <w:rtl w:val="1"/>
              </w:rPr>
              <w:t>משתמשים בהארכה, שעת שיא</w:t>
            </w:r>
          </w:p>
        </w:tc>
        <w:tc>
          <w:tcPr>
            <w:tcW w:type="dxa" w:w="1285"/>
          </w:tcPr>
          <w:p>
            <w:pPr>
              <w:bidi w:val="1"/>
              <w:jc w:val="right"/>
            </w:pPr>
            <w:r>
              <w:rPr>
                <w:rFonts w:cs="Arial" w:ascii="Arial" w:hAnsi="Arial"/>
                <w:b/>
                <w:sz w:val="16"/>
                <w:rtl w:val="1"/>
              </w:rPr>
              <w:t>מתוכם מרכב</w:t>
            </w:r>
          </w:p>
        </w:tc>
        <w:tc>
          <w:tcPr>
            <w:tcW w:type="dxa" w:w="1285"/>
          </w:tcPr>
          <w:p>
            <w:pPr>
              <w:bidi w:val="1"/>
              <w:jc w:val="right"/>
            </w:pPr>
            <w:r>
              <w:rPr>
                <w:rFonts w:cs="Arial" w:ascii="Arial" w:hAnsi="Arial"/>
                <w:b/>
                <w:sz w:val="16"/>
                <w:rtl w:val="1"/>
              </w:rPr>
              <w:t>ממטרונית</w:t>
            </w:r>
          </w:p>
        </w:tc>
        <w:tc>
          <w:tcPr>
            <w:tcW w:type="dxa" w:w="1285"/>
          </w:tcPr>
          <w:p>
            <w:pPr>
              <w:bidi w:val="1"/>
              <w:jc w:val="right"/>
            </w:pPr>
            <w:r>
              <w:rPr>
                <w:rFonts w:cs="Arial" w:ascii="Arial" w:hAnsi="Arial"/>
                <w:b/>
                <w:sz w:val="16"/>
                <w:rtl w:val="1"/>
              </w:rPr>
              <w:t>מאוטובוס</w:t>
            </w:r>
          </w:p>
        </w:tc>
        <w:tc>
          <w:tcPr>
            <w:tcW w:type="dxa" w:w="1285"/>
          </w:tcPr>
          <w:p>
            <w:pPr>
              <w:bidi w:val="1"/>
              <w:jc w:val="right"/>
            </w:pPr>
            <w:r>
              <w:rPr>
                <w:rFonts w:cs="Arial" w:ascii="Arial" w:hAnsi="Arial"/>
                <w:b/>
                <w:sz w:val="16"/>
                <w:rtl w:val="1"/>
              </w:rPr>
              <w:t>רק בין תחנות ההארכה</w:t>
            </w:r>
          </w:p>
        </w:tc>
        <w:tc>
          <w:tcPr>
            <w:tcW w:type="dxa" w:w="1285"/>
          </w:tcPr>
          <w:p>
            <w:pPr>
              <w:bidi w:val="1"/>
              <w:jc w:val="right"/>
            </w:pPr>
            <w:r>
              <w:rPr>
                <w:rFonts w:cs="Arial" w:ascii="Arial" w:hAnsi="Arial"/>
                <w:b/>
                <w:sz w:val="16"/>
                <w:rtl w:val="1"/>
              </w:rPr>
              <w:t>חלק ההארכה מנסיעות הרק"ל</w:t>
            </w:r>
          </w:p>
        </w:tc>
        <w:tc>
          <w:tcPr>
            <w:tcW w:type="dxa" w:w="1285"/>
          </w:tcPr>
          <w:p>
            <w:pPr>
              <w:bidi w:val="1"/>
              <w:jc w:val="right"/>
            </w:pPr>
            <w:r>
              <w:rPr>
                <w:rFonts w:cs="Arial" w:ascii="Arial" w:hAnsi="Arial"/>
                <w:b/>
                <w:sz w:val="16"/>
                <w:rtl w:val="1"/>
              </w:rPr>
              <w:t>קטע עמוס ביותר (3 ש', כיוון)</w:t>
            </w:r>
          </w:p>
        </w:tc>
        <w:tc>
          <w:tcPr>
            <w:tcW w:type="dxa" w:w="1285"/>
          </w:tcPr>
          <w:p>
            <w:pPr>
              <w:bidi w:val="1"/>
              <w:jc w:val="right"/>
            </w:pPr>
            <w:r>
              <w:rPr>
                <w:rFonts w:cs="Arial" w:ascii="Arial" w:hAnsi="Arial"/>
                <w:b/>
                <w:sz w:val="16"/>
                <w:rtl w:val="1"/>
              </w:rPr>
              <w:t>קטע עמוס ביותר (שעת שיא)</w:t>
            </w:r>
          </w:p>
        </w:tc>
      </w:tr>
      <w:tr>
        <w:tc>
          <w:tcPr>
            <w:tcW w:type="dxa" w:w="1285"/>
          </w:tcPr>
          <w:p>
            <w:pPr>
              <w:bidi w:val="1"/>
              <w:jc w:val="right"/>
            </w:pPr>
            <w:r>
              <w:rPr>
                <w:rFonts w:cs="Arial" w:ascii="Arial" w:hAnsi="Arial"/>
                <w:sz w:val="16"/>
                <w:rtl w:val="1"/>
              </w:rPr>
              <w:t>2022</w:t>
            </w:r>
          </w:p>
        </w:tc>
        <w:tc>
          <w:tcPr>
            <w:tcW w:type="dxa" w:w="1285"/>
          </w:tcPr>
          <w:p>
            <w:pPr>
              <w:bidi w:val="1"/>
              <w:jc w:val="right"/>
            </w:pPr>
            <w:r>
              <w:rPr>
                <w:rFonts w:cs="Arial" w:ascii="Arial" w:hAnsi="Arial"/>
                <w:sz w:val="16"/>
                <w:rtl w:val="1"/>
              </w:rPr>
              <w:t>5,193</w:t>
            </w:r>
          </w:p>
        </w:tc>
        <w:tc>
          <w:tcPr>
            <w:tcW w:type="dxa" w:w="1285"/>
          </w:tcPr>
          <w:p>
            <w:pPr>
              <w:bidi w:val="1"/>
              <w:jc w:val="right"/>
            </w:pPr>
            <w:r>
              <w:rPr>
                <w:rFonts w:cs="Arial" w:ascii="Arial" w:hAnsi="Arial"/>
                <w:sz w:val="16"/>
                <w:rtl w:val="1"/>
              </w:rPr>
              <w:t>4,004</w:t>
            </w:r>
          </w:p>
        </w:tc>
        <w:tc>
          <w:tcPr>
            <w:tcW w:type="dxa" w:w="1285"/>
          </w:tcPr>
          <w:p>
            <w:pPr>
              <w:bidi w:val="1"/>
              <w:jc w:val="right"/>
            </w:pPr>
            <w:r>
              <w:rPr>
                <w:rFonts w:cs="Arial" w:ascii="Arial" w:hAnsi="Arial"/>
                <w:sz w:val="16"/>
                <w:rtl w:val="1"/>
              </w:rPr>
              <w:t>2,359</w:t>
            </w:r>
          </w:p>
        </w:tc>
        <w:tc>
          <w:tcPr>
            <w:tcW w:type="dxa" w:w="1285"/>
          </w:tcPr>
          <w:p>
            <w:pPr>
              <w:bidi w:val="1"/>
              <w:jc w:val="right"/>
            </w:pPr>
            <w:r>
              <w:rPr>
                <w:rFonts w:cs="Arial" w:ascii="Arial" w:hAnsi="Arial"/>
                <w:sz w:val="16"/>
                <w:rtl w:val="1"/>
              </w:rPr>
              <w:t>223</w:t>
            </w:r>
          </w:p>
        </w:tc>
        <w:tc>
          <w:tcPr>
            <w:tcW w:type="dxa" w:w="1285"/>
          </w:tcPr>
          <w:p>
            <w:pPr>
              <w:bidi w:val="1"/>
              <w:jc w:val="right"/>
            </w:pPr>
            <w:r>
              <w:rPr>
                <w:rFonts w:cs="Arial" w:ascii="Arial" w:hAnsi="Arial"/>
                <w:sz w:val="16"/>
                <w:rtl w:val="1"/>
              </w:rPr>
              <w:t>2,334</w:t>
            </w:r>
          </w:p>
        </w:tc>
        <w:tc>
          <w:tcPr>
            <w:tcW w:type="dxa" w:w="1285"/>
          </w:tcPr>
          <w:p>
            <w:pPr>
              <w:bidi w:val="1"/>
              <w:jc w:val="right"/>
            </w:pPr>
            <w:r>
              <w:rPr>
                <w:rFonts w:cs="Arial" w:ascii="Arial" w:hAnsi="Arial"/>
                <w:sz w:val="16"/>
                <w:rtl w:val="1"/>
              </w:rPr>
              <w:t>1,447</w:t>
            </w:r>
          </w:p>
        </w:tc>
        <w:tc>
          <w:tcPr>
            <w:tcW w:type="dxa" w:w="1285"/>
          </w:tcPr>
          <w:p>
            <w:pPr>
              <w:bidi w:val="1"/>
              <w:jc w:val="right"/>
            </w:pPr>
            <w:r>
              <w:rPr>
                <w:rFonts w:cs="Arial" w:ascii="Arial" w:hAnsi="Arial"/>
                <w:sz w:val="16"/>
                <w:rtl w:val="1"/>
              </w:rPr>
              <w:t>2,413</w:t>
            </w:r>
          </w:p>
        </w:tc>
        <w:tc>
          <w:tcPr>
            <w:tcW w:type="dxa" w:w="1285"/>
          </w:tcPr>
          <w:p>
            <w:pPr>
              <w:bidi w:val="1"/>
              <w:jc w:val="right"/>
            </w:pPr>
            <w:r>
              <w:rPr>
                <w:rFonts w:cs="Arial" w:ascii="Arial" w:hAnsi="Arial"/>
                <w:sz w:val="16"/>
                <w:rtl w:val="1"/>
              </w:rPr>
              <w:t>77.1 %</w:t>
            </w:r>
          </w:p>
        </w:tc>
        <w:tc>
          <w:tcPr>
            <w:tcW w:type="dxa" w:w="1285"/>
          </w:tcPr>
          <w:p>
            <w:pPr>
              <w:bidi w:val="1"/>
              <w:jc w:val="right"/>
            </w:pPr>
            <w:r>
              <w:rPr>
                <w:rFonts w:cs="Arial" w:ascii="Arial" w:hAnsi="Arial"/>
                <w:sz w:val="16"/>
                <w:rtl w:val="1"/>
              </w:rPr>
              <w:t>1,840</w:t>
            </w:r>
          </w:p>
        </w:tc>
        <w:tc>
          <w:tcPr>
            <w:tcW w:type="dxa" w:w="1285"/>
          </w:tcPr>
          <w:p>
            <w:pPr>
              <w:bidi w:val="1"/>
              <w:jc w:val="right"/>
            </w:pPr>
            <w:r>
              <w:rPr>
                <w:rFonts w:cs="Arial" w:ascii="Arial" w:hAnsi="Arial"/>
                <w:sz w:val="16"/>
                <w:rtl w:val="1"/>
              </w:rPr>
              <w:t>840</w:t>
            </w:r>
          </w:p>
        </w:tc>
      </w:tr>
      <w:tr>
        <w:tc>
          <w:tcPr>
            <w:tcW w:type="dxa" w:w="1285"/>
          </w:tcPr>
          <w:p>
            <w:pPr>
              <w:bidi w:val="1"/>
              <w:jc w:val="right"/>
            </w:pPr>
            <w:r>
              <w:rPr>
                <w:rFonts w:cs="Arial" w:ascii="Arial" w:hAnsi="Arial"/>
                <w:sz w:val="16"/>
                <w:rtl w:val="1"/>
              </w:rPr>
              <w:t>2040 רגיל</w:t>
            </w:r>
          </w:p>
        </w:tc>
        <w:tc>
          <w:tcPr>
            <w:tcW w:type="dxa" w:w="1285"/>
          </w:tcPr>
          <w:p>
            <w:pPr>
              <w:bidi w:val="1"/>
              <w:jc w:val="right"/>
            </w:pPr>
            <w:r>
              <w:rPr>
                <w:rFonts w:cs="Arial" w:ascii="Arial" w:hAnsi="Arial"/>
                <w:sz w:val="16"/>
                <w:rtl w:val="1"/>
              </w:rPr>
              <w:t>6,309</w:t>
            </w:r>
          </w:p>
        </w:tc>
        <w:tc>
          <w:tcPr>
            <w:tcW w:type="dxa" w:w="1285"/>
          </w:tcPr>
          <w:p>
            <w:pPr>
              <w:bidi w:val="1"/>
              <w:jc w:val="right"/>
            </w:pPr>
            <w:r>
              <w:rPr>
                <w:rFonts w:cs="Arial" w:ascii="Arial" w:hAnsi="Arial"/>
                <w:sz w:val="16"/>
                <w:rtl w:val="1"/>
              </w:rPr>
              <w:t>4,950</w:t>
            </w:r>
          </w:p>
        </w:tc>
        <w:tc>
          <w:tcPr>
            <w:tcW w:type="dxa" w:w="1285"/>
          </w:tcPr>
          <w:p>
            <w:pPr>
              <w:bidi w:val="1"/>
              <w:jc w:val="right"/>
            </w:pPr>
            <w:r>
              <w:rPr>
                <w:rFonts w:cs="Arial" w:ascii="Arial" w:hAnsi="Arial"/>
                <w:sz w:val="16"/>
                <w:rtl w:val="1"/>
              </w:rPr>
              <w:t>2,915</w:t>
            </w:r>
          </w:p>
        </w:tc>
        <w:tc>
          <w:tcPr>
            <w:tcW w:type="dxa" w:w="1285"/>
          </w:tcPr>
          <w:p>
            <w:pPr>
              <w:bidi w:val="1"/>
              <w:jc w:val="right"/>
            </w:pPr>
            <w:r>
              <w:rPr>
                <w:rFonts w:cs="Arial" w:ascii="Arial" w:hAnsi="Arial"/>
                <w:sz w:val="16"/>
                <w:rtl w:val="1"/>
              </w:rPr>
              <w:t>270</w:t>
            </w:r>
          </w:p>
        </w:tc>
        <w:tc>
          <w:tcPr>
            <w:tcW w:type="dxa" w:w="1285"/>
          </w:tcPr>
          <w:p>
            <w:pPr>
              <w:bidi w:val="1"/>
              <w:jc w:val="right"/>
            </w:pPr>
            <w:r>
              <w:rPr>
                <w:rFonts w:cs="Arial" w:ascii="Arial" w:hAnsi="Arial"/>
                <w:sz w:val="16"/>
                <w:rtl w:val="1"/>
              </w:rPr>
              <w:t>2,778</w:t>
            </w:r>
          </w:p>
        </w:tc>
        <w:tc>
          <w:tcPr>
            <w:tcW w:type="dxa" w:w="1285"/>
          </w:tcPr>
          <w:p>
            <w:pPr>
              <w:bidi w:val="1"/>
              <w:jc w:val="right"/>
            </w:pPr>
            <w:r>
              <w:rPr>
                <w:rFonts w:cs="Arial" w:ascii="Arial" w:hAnsi="Arial"/>
                <w:sz w:val="16"/>
                <w:rtl w:val="1"/>
              </w:rPr>
              <w:t>1,901</w:t>
            </w:r>
          </w:p>
        </w:tc>
        <w:tc>
          <w:tcPr>
            <w:tcW w:type="dxa" w:w="1285"/>
          </w:tcPr>
          <w:p>
            <w:pPr>
              <w:bidi w:val="1"/>
              <w:jc w:val="right"/>
            </w:pPr>
            <w:r>
              <w:rPr>
                <w:rFonts w:cs="Arial" w:ascii="Arial" w:hAnsi="Arial"/>
                <w:sz w:val="16"/>
                <w:rtl w:val="1"/>
              </w:rPr>
              <w:t>3,038</w:t>
            </w:r>
          </w:p>
        </w:tc>
        <w:tc>
          <w:tcPr>
            <w:tcW w:type="dxa" w:w="1285"/>
          </w:tcPr>
          <w:p>
            <w:pPr>
              <w:bidi w:val="1"/>
              <w:jc w:val="right"/>
            </w:pPr>
            <w:r>
              <w:rPr>
                <w:rFonts w:cs="Arial" w:ascii="Arial" w:hAnsi="Arial"/>
                <w:sz w:val="16"/>
                <w:rtl w:val="1"/>
              </w:rPr>
              <w:t>78.5 %</w:t>
            </w:r>
          </w:p>
        </w:tc>
        <w:tc>
          <w:tcPr>
            <w:tcW w:type="dxa" w:w="1285"/>
          </w:tcPr>
          <w:p>
            <w:pPr>
              <w:bidi w:val="1"/>
              <w:jc w:val="right"/>
            </w:pPr>
            <w:r>
              <w:rPr>
                <w:rFonts w:cs="Arial" w:ascii="Arial" w:hAnsi="Arial"/>
                <w:sz w:val="16"/>
                <w:rtl w:val="1"/>
              </w:rPr>
              <w:t>2,114</w:t>
            </w:r>
          </w:p>
        </w:tc>
        <w:tc>
          <w:tcPr>
            <w:tcW w:type="dxa" w:w="1285"/>
          </w:tcPr>
          <w:p>
            <w:pPr>
              <w:bidi w:val="1"/>
              <w:jc w:val="right"/>
            </w:pPr>
            <w:r>
              <w:rPr>
                <w:rFonts w:cs="Arial" w:ascii="Arial" w:hAnsi="Arial"/>
                <w:sz w:val="16"/>
                <w:rtl w:val="1"/>
              </w:rPr>
              <w:t>966</w:t>
            </w:r>
          </w:p>
        </w:tc>
      </w:tr>
      <w:tr>
        <w:tc>
          <w:tcPr>
            <w:tcW w:type="dxa" w:w="1285"/>
          </w:tcPr>
          <w:p>
            <w:pPr>
              <w:bidi w:val="1"/>
              <w:jc w:val="right"/>
            </w:pPr>
            <w:r>
              <w:rPr>
                <w:rFonts w:cs="Arial" w:ascii="Arial" w:hAnsi="Arial"/>
                <w:sz w:val="16"/>
                <w:rtl w:val="1"/>
              </w:rPr>
              <w:t>2050 רגיל</w:t>
            </w:r>
          </w:p>
        </w:tc>
        <w:tc>
          <w:tcPr>
            <w:tcW w:type="dxa" w:w="1285"/>
          </w:tcPr>
          <w:p>
            <w:pPr>
              <w:bidi w:val="1"/>
              <w:jc w:val="right"/>
            </w:pPr>
            <w:r>
              <w:rPr>
                <w:rFonts w:cs="Arial" w:ascii="Arial" w:hAnsi="Arial"/>
                <w:sz w:val="16"/>
                <w:rtl w:val="1"/>
              </w:rPr>
              <w:t>7,433</w:t>
            </w:r>
          </w:p>
        </w:tc>
        <w:tc>
          <w:tcPr>
            <w:tcW w:type="dxa" w:w="1285"/>
          </w:tcPr>
          <w:p>
            <w:pPr>
              <w:bidi w:val="1"/>
              <w:jc w:val="right"/>
            </w:pPr>
            <w:r>
              <w:rPr>
                <w:rFonts w:cs="Arial" w:ascii="Arial" w:hAnsi="Arial"/>
                <w:sz w:val="16"/>
                <w:rtl w:val="1"/>
              </w:rPr>
              <w:t>6,003</w:t>
            </w:r>
          </w:p>
        </w:tc>
        <w:tc>
          <w:tcPr>
            <w:tcW w:type="dxa" w:w="1285"/>
          </w:tcPr>
          <w:p>
            <w:pPr>
              <w:bidi w:val="1"/>
              <w:jc w:val="right"/>
            </w:pPr>
            <w:r>
              <w:rPr>
                <w:rFonts w:cs="Arial" w:ascii="Arial" w:hAnsi="Arial"/>
                <w:sz w:val="16"/>
                <w:rtl w:val="1"/>
              </w:rPr>
              <w:t>3,536</w:t>
            </w:r>
          </w:p>
        </w:tc>
        <w:tc>
          <w:tcPr>
            <w:tcW w:type="dxa" w:w="1285"/>
          </w:tcPr>
          <w:p>
            <w:pPr>
              <w:bidi w:val="1"/>
              <w:jc w:val="right"/>
            </w:pPr>
            <w:r>
              <w:rPr>
                <w:rFonts w:cs="Arial" w:ascii="Arial" w:hAnsi="Arial"/>
                <w:sz w:val="16"/>
                <w:rtl w:val="1"/>
              </w:rPr>
              <w:t>733</w:t>
            </w:r>
          </w:p>
        </w:tc>
        <w:tc>
          <w:tcPr>
            <w:tcW w:type="dxa" w:w="1285"/>
          </w:tcPr>
          <w:p>
            <w:pPr>
              <w:bidi w:val="1"/>
              <w:jc w:val="right"/>
            </w:pPr>
            <w:r>
              <w:rPr>
                <w:rFonts w:cs="Arial" w:ascii="Arial" w:hAnsi="Arial"/>
                <w:sz w:val="16"/>
                <w:rtl w:val="1"/>
              </w:rPr>
              <w:t>3,162</w:t>
            </w:r>
          </w:p>
        </w:tc>
        <w:tc>
          <w:tcPr>
            <w:tcW w:type="dxa" w:w="1285"/>
          </w:tcPr>
          <w:p>
            <w:pPr>
              <w:bidi w:val="1"/>
              <w:jc w:val="right"/>
            </w:pPr>
            <w:r>
              <w:rPr>
                <w:rFonts w:cs="Arial" w:ascii="Arial" w:hAnsi="Arial"/>
                <w:sz w:val="16"/>
                <w:rtl w:val="1"/>
              </w:rPr>
              <w:t>2,108</w:t>
            </w:r>
          </w:p>
        </w:tc>
        <w:tc>
          <w:tcPr>
            <w:tcW w:type="dxa" w:w="1285"/>
          </w:tcPr>
          <w:p>
            <w:pPr>
              <w:bidi w:val="1"/>
              <w:jc w:val="right"/>
            </w:pPr>
            <w:r>
              <w:rPr>
                <w:rFonts w:cs="Arial" w:ascii="Arial" w:hAnsi="Arial"/>
                <w:sz w:val="16"/>
                <w:rtl w:val="1"/>
              </w:rPr>
              <w:t>3,851</w:t>
            </w:r>
          </w:p>
        </w:tc>
        <w:tc>
          <w:tcPr>
            <w:tcW w:type="dxa" w:w="1285"/>
          </w:tcPr>
          <w:p>
            <w:pPr>
              <w:bidi w:val="1"/>
              <w:jc w:val="right"/>
            </w:pPr>
            <w:r>
              <w:rPr>
                <w:rFonts w:cs="Arial" w:ascii="Arial" w:hAnsi="Arial"/>
                <w:sz w:val="16"/>
                <w:rtl w:val="1"/>
              </w:rPr>
              <w:t>80.8 %</w:t>
            </w:r>
          </w:p>
        </w:tc>
        <w:tc>
          <w:tcPr>
            <w:tcW w:type="dxa" w:w="1285"/>
          </w:tcPr>
          <w:p>
            <w:pPr>
              <w:bidi w:val="1"/>
              <w:jc w:val="right"/>
            </w:pPr>
            <w:r>
              <w:rPr>
                <w:rFonts w:cs="Arial" w:ascii="Arial" w:hAnsi="Arial"/>
                <w:sz w:val="16"/>
                <w:rtl w:val="1"/>
              </w:rPr>
              <w:t>2,345</w:t>
            </w:r>
          </w:p>
        </w:tc>
        <w:tc>
          <w:tcPr>
            <w:tcW w:type="dxa" w:w="1285"/>
          </w:tcPr>
          <w:p>
            <w:pPr>
              <w:bidi w:val="1"/>
              <w:jc w:val="right"/>
            </w:pPr>
            <w:r>
              <w:rPr>
                <w:rFonts w:cs="Arial" w:ascii="Arial" w:hAnsi="Arial"/>
                <w:sz w:val="16"/>
                <w:rtl w:val="1"/>
              </w:rPr>
              <w:t>1,071</w:t>
            </w:r>
          </w:p>
        </w:tc>
      </w:tr>
      <w:tr>
        <w:tc>
          <w:tcPr>
            <w:tcW w:type="dxa" w:w="1285"/>
          </w:tcPr>
          <w:p>
            <w:pPr>
              <w:bidi w:val="1"/>
              <w:jc w:val="right"/>
            </w:pPr>
            <w:r>
              <w:rPr>
                <w:rFonts w:cs="Arial" w:ascii="Arial" w:hAnsi="Arial"/>
                <w:sz w:val="16"/>
                <w:rtl w:val="1"/>
              </w:rPr>
              <w:t>2040 גבוה</w:t>
            </w:r>
          </w:p>
        </w:tc>
        <w:tc>
          <w:tcPr>
            <w:tcW w:type="dxa" w:w="1285"/>
          </w:tcPr>
          <w:p>
            <w:pPr>
              <w:bidi w:val="1"/>
              <w:jc w:val="right"/>
            </w:pPr>
            <w:r>
              <w:rPr>
                <w:rFonts w:cs="Arial" w:ascii="Arial" w:hAnsi="Arial"/>
                <w:sz w:val="16"/>
                <w:rtl w:val="1"/>
              </w:rPr>
              <w:t>7,476</w:t>
            </w:r>
          </w:p>
        </w:tc>
        <w:tc>
          <w:tcPr>
            <w:tcW w:type="dxa" w:w="1285"/>
          </w:tcPr>
          <w:p>
            <w:pPr>
              <w:bidi w:val="1"/>
              <w:jc w:val="right"/>
            </w:pPr>
            <w:r>
              <w:rPr>
                <w:rFonts w:cs="Arial" w:ascii="Arial" w:hAnsi="Arial"/>
                <w:sz w:val="16"/>
                <w:rtl w:val="1"/>
              </w:rPr>
              <w:t>5,651</w:t>
            </w:r>
          </w:p>
        </w:tc>
        <w:tc>
          <w:tcPr>
            <w:tcW w:type="dxa" w:w="1285"/>
          </w:tcPr>
          <w:p>
            <w:pPr>
              <w:bidi w:val="1"/>
              <w:jc w:val="right"/>
            </w:pPr>
            <w:r>
              <w:rPr>
                <w:rFonts w:cs="Arial" w:ascii="Arial" w:hAnsi="Arial"/>
                <w:sz w:val="16"/>
                <w:rtl w:val="1"/>
              </w:rPr>
              <w:t>3,328</w:t>
            </w:r>
          </w:p>
        </w:tc>
        <w:tc>
          <w:tcPr>
            <w:tcW w:type="dxa" w:w="1285"/>
          </w:tcPr>
          <w:p>
            <w:pPr>
              <w:bidi w:val="1"/>
              <w:jc w:val="right"/>
            </w:pPr>
            <w:r>
              <w:rPr>
                <w:rFonts w:cs="Arial" w:ascii="Arial" w:hAnsi="Arial"/>
                <w:sz w:val="16"/>
                <w:rtl w:val="1"/>
              </w:rPr>
              <w:t>588</w:t>
            </w:r>
          </w:p>
        </w:tc>
        <w:tc>
          <w:tcPr>
            <w:tcW w:type="dxa" w:w="1285"/>
          </w:tcPr>
          <w:p>
            <w:pPr>
              <w:bidi w:val="1"/>
              <w:jc w:val="right"/>
            </w:pPr>
            <w:r>
              <w:rPr>
                <w:rFonts w:cs="Arial" w:ascii="Arial" w:hAnsi="Arial"/>
                <w:sz w:val="16"/>
                <w:rtl w:val="1"/>
              </w:rPr>
              <w:t>3,196</w:t>
            </w:r>
          </w:p>
        </w:tc>
        <w:tc>
          <w:tcPr>
            <w:tcW w:type="dxa" w:w="1285"/>
          </w:tcPr>
          <w:p>
            <w:pPr>
              <w:bidi w:val="1"/>
              <w:jc w:val="right"/>
            </w:pPr>
            <w:r>
              <w:rPr>
                <w:rFonts w:cs="Arial" w:ascii="Arial" w:hAnsi="Arial"/>
                <w:sz w:val="16"/>
                <w:rtl w:val="1"/>
              </w:rPr>
              <w:t>1,867</w:t>
            </w:r>
          </w:p>
        </w:tc>
        <w:tc>
          <w:tcPr>
            <w:tcW w:type="dxa" w:w="1285"/>
          </w:tcPr>
          <w:p>
            <w:pPr>
              <w:bidi w:val="1"/>
              <w:jc w:val="right"/>
            </w:pPr>
            <w:r>
              <w:rPr>
                <w:rFonts w:cs="Arial" w:ascii="Arial" w:hAnsi="Arial"/>
                <w:sz w:val="16"/>
                <w:rtl w:val="1"/>
              </w:rPr>
              <w:t>3,276</w:t>
            </w:r>
          </w:p>
        </w:tc>
        <w:tc>
          <w:tcPr>
            <w:tcW w:type="dxa" w:w="1285"/>
          </w:tcPr>
          <w:p>
            <w:pPr>
              <w:bidi w:val="1"/>
              <w:jc w:val="right"/>
            </w:pPr>
            <w:r>
              <w:rPr>
                <w:rFonts w:cs="Arial" w:ascii="Arial" w:hAnsi="Arial"/>
                <w:sz w:val="16"/>
                <w:rtl w:val="1"/>
              </w:rPr>
              <w:t>75.6 %</w:t>
            </w:r>
          </w:p>
        </w:tc>
        <w:tc>
          <w:tcPr>
            <w:tcW w:type="dxa" w:w="1285"/>
          </w:tcPr>
          <w:p>
            <w:pPr>
              <w:bidi w:val="1"/>
              <w:jc w:val="right"/>
            </w:pPr>
            <w:r>
              <w:rPr>
                <w:rFonts w:cs="Arial" w:ascii="Arial" w:hAnsi="Arial"/>
                <w:sz w:val="16"/>
                <w:rtl w:val="1"/>
              </w:rPr>
              <w:t>2,509</w:t>
            </w:r>
          </w:p>
        </w:tc>
        <w:tc>
          <w:tcPr>
            <w:tcW w:type="dxa" w:w="1285"/>
          </w:tcPr>
          <w:p>
            <w:pPr>
              <w:bidi w:val="1"/>
              <w:jc w:val="right"/>
            </w:pPr>
            <w:r>
              <w:rPr>
                <w:rFonts w:cs="Arial" w:ascii="Arial" w:hAnsi="Arial"/>
                <w:sz w:val="16"/>
                <w:rtl w:val="1"/>
              </w:rPr>
              <w:t>1,146</w:t>
            </w:r>
          </w:p>
        </w:tc>
      </w:tr>
      <w:tr>
        <w:tc>
          <w:tcPr>
            <w:tcW w:type="dxa" w:w="1285"/>
          </w:tcPr>
          <w:p>
            <w:pPr>
              <w:bidi w:val="1"/>
              <w:jc w:val="right"/>
            </w:pPr>
            <w:r>
              <w:rPr>
                <w:rFonts w:cs="Arial" w:ascii="Arial" w:hAnsi="Arial"/>
                <w:sz w:val="16"/>
                <w:rtl w:val="1"/>
              </w:rPr>
              <w:t>2050 גבוה</w:t>
            </w:r>
          </w:p>
        </w:tc>
        <w:tc>
          <w:tcPr>
            <w:tcW w:type="dxa" w:w="1285"/>
          </w:tcPr>
          <w:p>
            <w:pPr>
              <w:bidi w:val="1"/>
              <w:jc w:val="right"/>
            </w:pPr>
            <w:r>
              <w:rPr>
                <w:rFonts w:cs="Arial" w:ascii="Arial" w:hAnsi="Arial"/>
                <w:sz w:val="16"/>
                <w:rtl w:val="1"/>
              </w:rPr>
              <w:t>9,225</w:t>
            </w:r>
          </w:p>
        </w:tc>
        <w:tc>
          <w:tcPr>
            <w:tcW w:type="dxa" w:w="1285"/>
          </w:tcPr>
          <w:p>
            <w:pPr>
              <w:bidi w:val="1"/>
              <w:jc w:val="right"/>
            </w:pPr>
            <w:r>
              <w:rPr>
                <w:rFonts w:cs="Arial" w:ascii="Arial" w:hAnsi="Arial"/>
                <w:sz w:val="16"/>
                <w:rtl w:val="1"/>
              </w:rPr>
              <w:t>7,010</w:t>
            </w:r>
          </w:p>
        </w:tc>
        <w:tc>
          <w:tcPr>
            <w:tcW w:type="dxa" w:w="1285"/>
          </w:tcPr>
          <w:p>
            <w:pPr>
              <w:bidi w:val="1"/>
              <w:jc w:val="right"/>
            </w:pPr>
            <w:r>
              <w:rPr>
                <w:rFonts w:cs="Arial" w:ascii="Arial" w:hAnsi="Arial"/>
                <w:sz w:val="16"/>
                <w:rtl w:val="1"/>
              </w:rPr>
              <w:t>4,129</w:t>
            </w:r>
          </w:p>
        </w:tc>
        <w:tc>
          <w:tcPr>
            <w:tcW w:type="dxa" w:w="1285"/>
          </w:tcPr>
          <w:p>
            <w:pPr>
              <w:bidi w:val="1"/>
              <w:jc w:val="right"/>
            </w:pPr>
            <w:r>
              <w:rPr>
                <w:rFonts w:cs="Arial" w:ascii="Arial" w:hAnsi="Arial"/>
                <w:sz w:val="16"/>
                <w:rtl w:val="1"/>
              </w:rPr>
              <w:t>899</w:t>
            </w:r>
          </w:p>
        </w:tc>
        <w:tc>
          <w:tcPr>
            <w:tcW w:type="dxa" w:w="1285"/>
          </w:tcPr>
          <w:p>
            <w:pPr>
              <w:bidi w:val="1"/>
              <w:jc w:val="right"/>
            </w:pPr>
            <w:r>
              <w:rPr>
                <w:rFonts w:cs="Arial" w:ascii="Arial" w:hAnsi="Arial"/>
                <w:sz w:val="16"/>
                <w:rtl w:val="1"/>
              </w:rPr>
              <w:t>3,913</w:t>
            </w:r>
          </w:p>
        </w:tc>
        <w:tc>
          <w:tcPr>
            <w:tcW w:type="dxa" w:w="1285"/>
          </w:tcPr>
          <w:p>
            <w:pPr>
              <w:bidi w:val="1"/>
              <w:jc w:val="right"/>
            </w:pPr>
            <w:r>
              <w:rPr>
                <w:rFonts w:cs="Arial" w:ascii="Arial" w:hAnsi="Arial"/>
                <w:sz w:val="16"/>
                <w:rtl w:val="1"/>
              </w:rPr>
              <w:t>2,199</w:t>
            </w:r>
          </w:p>
        </w:tc>
        <w:tc>
          <w:tcPr>
            <w:tcW w:type="dxa" w:w="1285"/>
          </w:tcPr>
          <w:p>
            <w:pPr>
              <w:bidi w:val="1"/>
              <w:jc w:val="right"/>
            </w:pPr>
            <w:r>
              <w:rPr>
                <w:rFonts w:cs="Arial" w:ascii="Arial" w:hAnsi="Arial"/>
                <w:sz w:val="16"/>
                <w:rtl w:val="1"/>
              </w:rPr>
              <w:t>4,068</w:t>
            </w:r>
          </w:p>
        </w:tc>
        <w:tc>
          <w:tcPr>
            <w:tcW w:type="dxa" w:w="1285"/>
          </w:tcPr>
          <w:p>
            <w:pPr>
              <w:bidi w:val="1"/>
              <w:jc w:val="right"/>
            </w:pPr>
            <w:r>
              <w:rPr>
                <w:rFonts w:cs="Arial" w:ascii="Arial" w:hAnsi="Arial"/>
                <w:sz w:val="16"/>
                <w:rtl w:val="1"/>
              </w:rPr>
              <w:t>76.0 %</w:t>
            </w:r>
          </w:p>
        </w:tc>
        <w:tc>
          <w:tcPr>
            <w:tcW w:type="dxa" w:w="1285"/>
          </w:tcPr>
          <w:p>
            <w:pPr>
              <w:bidi w:val="1"/>
              <w:jc w:val="right"/>
            </w:pPr>
            <w:r>
              <w:rPr>
                <w:rFonts w:cs="Arial" w:ascii="Arial" w:hAnsi="Arial"/>
                <w:sz w:val="16"/>
                <w:rtl w:val="1"/>
              </w:rPr>
              <w:t>3,058</w:t>
            </w:r>
          </w:p>
        </w:tc>
        <w:tc>
          <w:tcPr>
            <w:tcW w:type="dxa" w:w="1285"/>
          </w:tcPr>
          <w:p>
            <w:pPr>
              <w:bidi w:val="1"/>
              <w:jc w:val="right"/>
            </w:pPr>
            <w:r>
              <w:rPr>
                <w:rFonts w:cs="Arial" w:ascii="Arial" w:hAnsi="Arial"/>
                <w:sz w:val="16"/>
                <w:rtl w:val="1"/>
              </w:rPr>
              <w:t>1,397</w:t>
            </w:r>
          </w:p>
        </w:tc>
      </w:tr>
    </w:tbl>
    <w:p/>
    <w:p>
      <w:pPr>
        <w:bidi w:val="1"/>
        <w:jc w:val="right"/>
      </w:pPr>
      <w:r>
        <w:rPr>
          <w:rFonts w:cs="Arial" w:ascii="Arial" w:hAnsi="Arial"/>
          <w:b/>
          <w:rtl w:val="1"/>
        </w:rPr>
        <w:t>טבלה 4.4 — אחר הצהריים 16:00–19:00: המעבר לרכבת הקלה והביקוש לפי אמצעי אחרי הרכבת הקלה, קו ראשי + הארכה, עם עדיפות (נסיעות בשלוש שעות).</w:t>
      </w:r>
    </w:p>
    <w:tbl>
      <w:tblPr>
        <w:tblStyle w:val="LightGrid-Accent1"/>
        <w:tblW w:type="auto" w:w="0"/>
        <w:tblLook w:firstColumn="1" w:firstRow="1" w:lastColumn="0" w:lastRow="0" w:noHBand="0" w:noVBand="1" w:val="04A0"/>
        <w:bidiVisual w:val="1"/>
      </w:tblPr>
      <w:tblGrid>
        <w:gridCol w:w="1178"/>
        <w:gridCol w:w="1178"/>
        <w:gridCol w:w="1178"/>
        <w:gridCol w:w="1178"/>
        <w:gridCol w:w="1178"/>
        <w:gridCol w:w="1178"/>
        <w:gridCol w:w="1178"/>
        <w:gridCol w:w="1178"/>
        <w:gridCol w:w="1178"/>
        <w:gridCol w:w="1178"/>
        <w:gridCol w:w="1178"/>
        <w:gridCol w:w="1178"/>
      </w:tblGrid>
      <w:tr>
        <w:tc>
          <w:tcPr>
            <w:tcW w:type="dxa" w:w="1178"/>
          </w:tcPr>
          <w:p>
            <w:pPr>
              <w:bidi w:val="1"/>
              <w:jc w:val="right"/>
            </w:pPr>
            <w:r>
              <w:rPr>
                <w:rFonts w:cs="Arial" w:ascii="Arial" w:hAnsi="Arial"/>
                <w:b/>
                <w:sz w:val="16"/>
                <w:rtl w:val="1"/>
              </w:rPr>
              <w:t>תרחיש</w:t>
            </w:r>
          </w:p>
        </w:tc>
        <w:tc>
          <w:tcPr>
            <w:tcW w:type="dxa" w:w="1178"/>
          </w:tcPr>
          <w:p>
            <w:pPr>
              <w:bidi w:val="1"/>
              <w:jc w:val="right"/>
            </w:pPr>
            <w:r>
              <w:rPr>
                <w:rFonts w:cs="Arial" w:ascii="Arial" w:hAnsi="Arial"/>
                <w:b/>
                <w:sz w:val="16"/>
                <w:rtl w:val="1"/>
              </w:rPr>
              <w:t>רכב לפני</w:t>
            </w:r>
          </w:p>
        </w:tc>
        <w:tc>
          <w:tcPr>
            <w:tcW w:type="dxa" w:w="1178"/>
          </w:tcPr>
          <w:p>
            <w:pPr>
              <w:bidi w:val="1"/>
              <w:jc w:val="right"/>
            </w:pPr>
            <w:r>
              <w:rPr>
                <w:rFonts w:cs="Arial" w:ascii="Arial" w:hAnsi="Arial"/>
                <w:b/>
                <w:sz w:val="16"/>
                <w:rtl w:val="1"/>
              </w:rPr>
              <w:t>אוטובוס לפני</w:t>
            </w:r>
          </w:p>
        </w:tc>
        <w:tc>
          <w:tcPr>
            <w:tcW w:type="dxa" w:w="1178"/>
          </w:tcPr>
          <w:p>
            <w:pPr>
              <w:bidi w:val="1"/>
              <w:jc w:val="right"/>
            </w:pPr>
            <w:r>
              <w:rPr>
                <w:rFonts w:cs="Arial" w:ascii="Arial" w:hAnsi="Arial"/>
                <w:b/>
                <w:sz w:val="16"/>
                <w:rtl w:val="1"/>
              </w:rPr>
              <w:t>מטרונית לפני</w:t>
            </w:r>
          </w:p>
        </w:tc>
        <w:tc>
          <w:tcPr>
            <w:tcW w:type="dxa" w:w="1178"/>
          </w:tcPr>
          <w:p>
            <w:pPr>
              <w:bidi w:val="1"/>
              <w:jc w:val="right"/>
            </w:pPr>
            <w:r>
              <w:rPr>
                <w:rFonts w:cs="Arial" w:ascii="Arial" w:hAnsi="Arial"/>
                <w:b/>
                <w:sz w:val="16"/>
                <w:rtl w:val="1"/>
              </w:rPr>
              <w:t>תח"צ לפני</w:t>
            </w:r>
          </w:p>
        </w:tc>
        <w:tc>
          <w:tcPr>
            <w:tcW w:type="dxa" w:w="1178"/>
          </w:tcPr>
          <w:p>
            <w:pPr>
              <w:bidi w:val="1"/>
              <w:jc w:val="right"/>
            </w:pPr>
            <w:r>
              <w:rPr>
                <w:rFonts w:cs="Arial" w:ascii="Arial" w:hAnsi="Arial"/>
                <w:b/>
                <w:sz w:val="16"/>
                <w:rtl w:val="1"/>
              </w:rPr>
              <w:t>רכב → תח"צ</w:t>
            </w:r>
          </w:p>
        </w:tc>
        <w:tc>
          <w:tcPr>
            <w:tcW w:type="dxa" w:w="1178"/>
          </w:tcPr>
          <w:p>
            <w:pPr>
              <w:bidi w:val="1"/>
              <w:jc w:val="right"/>
            </w:pPr>
            <w:r>
              <w:rPr>
                <w:rFonts w:cs="Arial" w:ascii="Arial" w:hAnsi="Arial"/>
                <w:b/>
                <w:sz w:val="16"/>
                <w:rtl w:val="1"/>
              </w:rPr>
              <w:t>רכב → רק"ל</w:t>
            </w:r>
          </w:p>
        </w:tc>
        <w:tc>
          <w:tcPr>
            <w:tcW w:type="dxa" w:w="1178"/>
          </w:tcPr>
          <w:p>
            <w:pPr>
              <w:bidi w:val="1"/>
              <w:jc w:val="right"/>
            </w:pPr>
            <w:r>
              <w:rPr>
                <w:rFonts w:cs="Arial" w:ascii="Arial" w:hAnsi="Arial"/>
                <w:b/>
                <w:sz w:val="16"/>
                <w:rtl w:val="1"/>
              </w:rPr>
              <w:t>מטרונית → רק"ל</w:t>
            </w:r>
          </w:p>
        </w:tc>
        <w:tc>
          <w:tcPr>
            <w:tcW w:type="dxa" w:w="1178"/>
          </w:tcPr>
          <w:p>
            <w:pPr>
              <w:bidi w:val="1"/>
              <w:jc w:val="right"/>
            </w:pPr>
            <w:r>
              <w:rPr>
                <w:rFonts w:cs="Arial" w:ascii="Arial" w:hAnsi="Arial"/>
                <w:b/>
                <w:sz w:val="16"/>
                <w:rtl w:val="1"/>
              </w:rPr>
              <w:t>אוטובוס → רק"ל</w:t>
            </w:r>
          </w:p>
        </w:tc>
        <w:tc>
          <w:tcPr>
            <w:tcW w:type="dxa" w:w="1178"/>
          </w:tcPr>
          <w:p>
            <w:pPr>
              <w:bidi w:val="1"/>
              <w:jc w:val="right"/>
            </w:pPr>
            <w:r>
              <w:rPr>
                <w:rFonts w:cs="Arial" w:ascii="Arial" w:hAnsi="Arial"/>
                <w:b/>
                <w:sz w:val="16"/>
                <w:rtl w:val="1"/>
              </w:rPr>
              <w:t>רכב → תח"צ (% מהרכב)</w:t>
            </w:r>
          </w:p>
        </w:tc>
        <w:tc>
          <w:tcPr>
            <w:tcW w:type="dxa" w:w="1178"/>
          </w:tcPr>
          <w:p>
            <w:pPr>
              <w:bidi w:val="1"/>
              <w:jc w:val="right"/>
            </w:pPr>
            <w:r>
              <w:rPr>
                <w:rFonts w:cs="Arial" w:ascii="Arial" w:hAnsi="Arial"/>
                <w:b/>
                <w:sz w:val="16"/>
                <w:rtl w:val="1"/>
              </w:rPr>
              <w:t>מטרונית → רק"ל (% מהמטרונית)</w:t>
            </w:r>
          </w:p>
        </w:tc>
        <w:tc>
          <w:tcPr>
            <w:tcW w:type="dxa" w:w="1178"/>
          </w:tcPr>
          <w:p>
            <w:pPr>
              <w:bidi w:val="1"/>
              <w:jc w:val="right"/>
            </w:pPr>
            <w:r>
              <w:rPr>
                <w:rFonts w:cs="Arial" w:ascii="Arial" w:hAnsi="Arial"/>
                <w:b/>
                <w:sz w:val="16"/>
                <w:rtl w:val="1"/>
              </w:rPr>
              <w:t>אוטובוס → רק"ל (% מהאוטובוס)</w:t>
            </w:r>
          </w:p>
        </w:tc>
      </w:tr>
      <w:tr>
        <w:tc>
          <w:tcPr>
            <w:tcW w:type="dxa" w:w="1178"/>
          </w:tcPr>
          <w:p>
            <w:pPr>
              <w:bidi w:val="1"/>
              <w:jc w:val="right"/>
            </w:pPr>
            <w:r>
              <w:rPr>
                <w:rFonts w:cs="Arial" w:ascii="Arial" w:hAnsi="Arial"/>
                <w:sz w:val="16"/>
                <w:rtl w:val="1"/>
              </w:rPr>
              <w:t>2022</w:t>
            </w:r>
          </w:p>
        </w:tc>
        <w:tc>
          <w:tcPr>
            <w:tcW w:type="dxa" w:w="1178"/>
          </w:tcPr>
          <w:p>
            <w:pPr>
              <w:bidi w:val="1"/>
              <w:jc w:val="right"/>
            </w:pPr>
            <w:r>
              <w:rPr>
                <w:rFonts w:cs="Arial" w:ascii="Arial" w:hAnsi="Arial"/>
                <w:sz w:val="16"/>
                <w:rtl w:val="1"/>
              </w:rPr>
              <w:t>66,517</w:t>
            </w:r>
          </w:p>
        </w:tc>
        <w:tc>
          <w:tcPr>
            <w:tcW w:type="dxa" w:w="1178"/>
          </w:tcPr>
          <w:p>
            <w:pPr>
              <w:bidi w:val="1"/>
              <w:jc w:val="right"/>
            </w:pPr>
            <w:r>
              <w:rPr>
                <w:rFonts w:cs="Arial" w:ascii="Arial" w:hAnsi="Arial"/>
                <w:sz w:val="16"/>
                <w:rtl w:val="1"/>
              </w:rPr>
              <w:t>4,354</w:t>
            </w:r>
          </w:p>
        </w:tc>
        <w:tc>
          <w:tcPr>
            <w:tcW w:type="dxa" w:w="1178"/>
          </w:tcPr>
          <w:p>
            <w:pPr>
              <w:bidi w:val="1"/>
              <w:jc w:val="right"/>
            </w:pPr>
            <w:r>
              <w:rPr>
                <w:rFonts w:cs="Arial" w:ascii="Arial" w:hAnsi="Arial"/>
                <w:sz w:val="16"/>
                <w:rtl w:val="1"/>
              </w:rPr>
              <w:t>7,253</w:t>
            </w:r>
          </w:p>
        </w:tc>
        <w:tc>
          <w:tcPr>
            <w:tcW w:type="dxa" w:w="1178"/>
          </w:tcPr>
          <w:p>
            <w:pPr>
              <w:bidi w:val="1"/>
              <w:jc w:val="right"/>
            </w:pPr>
            <w:r>
              <w:rPr>
                <w:rFonts w:cs="Arial" w:ascii="Arial" w:hAnsi="Arial"/>
                <w:sz w:val="16"/>
                <w:rtl w:val="1"/>
              </w:rPr>
              <w:t>11,607</w:t>
            </w:r>
          </w:p>
        </w:tc>
        <w:tc>
          <w:tcPr>
            <w:tcW w:type="dxa" w:w="1178"/>
          </w:tcPr>
          <w:p>
            <w:pPr>
              <w:bidi w:val="1"/>
              <w:jc w:val="right"/>
            </w:pPr>
            <w:r>
              <w:rPr>
                <w:rFonts w:cs="Arial" w:ascii="Arial" w:hAnsi="Arial"/>
                <w:sz w:val="16"/>
                <w:rtl w:val="1"/>
              </w:rPr>
              <w:t>552</w:t>
            </w:r>
          </w:p>
        </w:tc>
        <w:tc>
          <w:tcPr>
            <w:tcW w:type="dxa" w:w="1178"/>
          </w:tcPr>
          <w:p>
            <w:pPr>
              <w:bidi w:val="1"/>
              <w:jc w:val="right"/>
            </w:pPr>
            <w:r>
              <w:rPr>
                <w:rFonts w:cs="Arial" w:ascii="Arial" w:hAnsi="Arial"/>
                <w:sz w:val="16"/>
                <w:rtl w:val="1"/>
              </w:rPr>
              <w:t>274</w:t>
            </w:r>
          </w:p>
        </w:tc>
        <w:tc>
          <w:tcPr>
            <w:tcW w:type="dxa" w:w="1178"/>
          </w:tcPr>
          <w:p>
            <w:pPr>
              <w:bidi w:val="1"/>
              <w:jc w:val="right"/>
            </w:pPr>
            <w:r>
              <w:rPr>
                <w:rFonts w:cs="Arial" w:ascii="Arial" w:hAnsi="Arial"/>
                <w:sz w:val="16"/>
                <w:rtl w:val="1"/>
              </w:rPr>
              <w:t>2,322</w:t>
            </w:r>
          </w:p>
        </w:tc>
        <w:tc>
          <w:tcPr>
            <w:tcW w:type="dxa" w:w="1178"/>
          </w:tcPr>
          <w:p>
            <w:pPr>
              <w:bidi w:val="1"/>
              <w:jc w:val="right"/>
            </w:pPr>
            <w:r>
              <w:rPr>
                <w:rFonts w:cs="Arial" w:ascii="Arial" w:hAnsi="Arial"/>
                <w:sz w:val="16"/>
                <w:rtl w:val="1"/>
              </w:rPr>
              <w:t>1,504</w:t>
            </w:r>
          </w:p>
        </w:tc>
        <w:tc>
          <w:tcPr>
            <w:tcW w:type="dxa" w:w="1178"/>
          </w:tcPr>
          <w:p>
            <w:pPr>
              <w:bidi w:val="1"/>
              <w:jc w:val="right"/>
            </w:pPr>
            <w:r>
              <w:rPr>
                <w:rFonts w:cs="Arial" w:ascii="Arial" w:hAnsi="Arial"/>
                <w:sz w:val="16"/>
                <w:rtl w:val="1"/>
              </w:rPr>
              <w:t>0.83 %</w:t>
            </w:r>
          </w:p>
        </w:tc>
        <w:tc>
          <w:tcPr>
            <w:tcW w:type="dxa" w:w="1178"/>
          </w:tcPr>
          <w:p>
            <w:pPr>
              <w:bidi w:val="1"/>
              <w:jc w:val="right"/>
            </w:pPr>
            <w:r>
              <w:rPr>
                <w:rFonts w:cs="Arial" w:ascii="Arial" w:hAnsi="Arial"/>
                <w:sz w:val="16"/>
                <w:rtl w:val="1"/>
              </w:rPr>
              <w:t>32.0 %</w:t>
            </w:r>
          </w:p>
        </w:tc>
        <w:tc>
          <w:tcPr>
            <w:tcW w:type="dxa" w:w="1178"/>
          </w:tcPr>
          <w:p>
            <w:pPr>
              <w:bidi w:val="1"/>
              <w:jc w:val="right"/>
            </w:pPr>
            <w:r>
              <w:rPr>
                <w:rFonts w:cs="Arial" w:ascii="Arial" w:hAnsi="Arial"/>
                <w:sz w:val="16"/>
                <w:rtl w:val="1"/>
              </w:rPr>
              <w:t>34.5 %</w:t>
            </w:r>
          </w:p>
        </w:tc>
      </w:tr>
      <w:tr>
        <w:tc>
          <w:tcPr>
            <w:tcW w:type="dxa" w:w="1178"/>
          </w:tcPr>
          <w:p>
            <w:pPr>
              <w:bidi w:val="1"/>
              <w:jc w:val="right"/>
            </w:pPr>
            <w:r>
              <w:rPr>
                <w:rFonts w:cs="Arial" w:ascii="Arial" w:hAnsi="Arial"/>
                <w:sz w:val="16"/>
                <w:rtl w:val="1"/>
              </w:rPr>
              <w:t>2040 רגיל</w:t>
            </w:r>
          </w:p>
        </w:tc>
        <w:tc>
          <w:tcPr>
            <w:tcW w:type="dxa" w:w="1178"/>
          </w:tcPr>
          <w:p>
            <w:pPr>
              <w:bidi w:val="1"/>
              <w:jc w:val="right"/>
            </w:pPr>
            <w:r>
              <w:rPr>
                <w:rFonts w:cs="Arial" w:ascii="Arial" w:hAnsi="Arial"/>
                <w:sz w:val="16"/>
                <w:rtl w:val="1"/>
              </w:rPr>
              <w:t>86,451</w:t>
            </w:r>
          </w:p>
        </w:tc>
        <w:tc>
          <w:tcPr>
            <w:tcW w:type="dxa" w:w="1178"/>
          </w:tcPr>
          <w:p>
            <w:pPr>
              <w:bidi w:val="1"/>
              <w:jc w:val="right"/>
            </w:pPr>
            <w:r>
              <w:rPr>
                <w:rFonts w:cs="Arial" w:ascii="Arial" w:hAnsi="Arial"/>
                <w:sz w:val="16"/>
                <w:rtl w:val="1"/>
              </w:rPr>
              <w:t>6,392</w:t>
            </w:r>
          </w:p>
        </w:tc>
        <w:tc>
          <w:tcPr>
            <w:tcW w:type="dxa" w:w="1178"/>
          </w:tcPr>
          <w:p>
            <w:pPr>
              <w:bidi w:val="1"/>
              <w:jc w:val="right"/>
            </w:pPr>
            <w:r>
              <w:rPr>
                <w:rFonts w:cs="Arial" w:ascii="Arial" w:hAnsi="Arial"/>
                <w:sz w:val="16"/>
                <w:rtl w:val="1"/>
              </w:rPr>
              <w:t>9,218</w:t>
            </w:r>
          </w:p>
        </w:tc>
        <w:tc>
          <w:tcPr>
            <w:tcW w:type="dxa" w:w="1178"/>
          </w:tcPr>
          <w:p>
            <w:pPr>
              <w:bidi w:val="1"/>
              <w:jc w:val="right"/>
            </w:pPr>
            <w:r>
              <w:rPr>
                <w:rFonts w:cs="Arial" w:ascii="Arial" w:hAnsi="Arial"/>
                <w:sz w:val="16"/>
                <w:rtl w:val="1"/>
              </w:rPr>
              <w:t>15,610</w:t>
            </w:r>
          </w:p>
        </w:tc>
        <w:tc>
          <w:tcPr>
            <w:tcW w:type="dxa" w:w="1178"/>
          </w:tcPr>
          <w:p>
            <w:pPr>
              <w:bidi w:val="1"/>
              <w:jc w:val="right"/>
            </w:pPr>
            <w:r>
              <w:rPr>
                <w:rFonts w:cs="Arial" w:ascii="Arial" w:hAnsi="Arial"/>
                <w:sz w:val="16"/>
                <w:rtl w:val="1"/>
              </w:rPr>
              <w:t>666</w:t>
            </w:r>
          </w:p>
        </w:tc>
        <w:tc>
          <w:tcPr>
            <w:tcW w:type="dxa" w:w="1178"/>
          </w:tcPr>
          <w:p>
            <w:pPr>
              <w:bidi w:val="1"/>
              <w:jc w:val="right"/>
            </w:pPr>
            <w:r>
              <w:rPr>
                <w:rFonts w:cs="Arial" w:ascii="Arial" w:hAnsi="Arial"/>
                <w:sz w:val="16"/>
                <w:rtl w:val="1"/>
              </w:rPr>
              <w:t>327</w:t>
            </w:r>
          </w:p>
        </w:tc>
        <w:tc>
          <w:tcPr>
            <w:tcW w:type="dxa" w:w="1178"/>
          </w:tcPr>
          <w:p>
            <w:pPr>
              <w:bidi w:val="1"/>
              <w:jc w:val="right"/>
            </w:pPr>
            <w:r>
              <w:rPr>
                <w:rFonts w:cs="Arial" w:ascii="Arial" w:hAnsi="Arial"/>
                <w:sz w:val="16"/>
                <w:rtl w:val="1"/>
              </w:rPr>
              <w:t>2,819</w:t>
            </w:r>
          </w:p>
        </w:tc>
        <w:tc>
          <w:tcPr>
            <w:tcW w:type="dxa" w:w="1178"/>
          </w:tcPr>
          <w:p>
            <w:pPr>
              <w:bidi w:val="1"/>
              <w:jc w:val="right"/>
            </w:pPr>
            <w:r>
              <w:rPr>
                <w:rFonts w:cs="Arial" w:ascii="Arial" w:hAnsi="Arial"/>
                <w:sz w:val="16"/>
                <w:rtl w:val="1"/>
              </w:rPr>
              <w:t>2,209</w:t>
            </w:r>
          </w:p>
        </w:tc>
        <w:tc>
          <w:tcPr>
            <w:tcW w:type="dxa" w:w="1178"/>
          </w:tcPr>
          <w:p>
            <w:pPr>
              <w:bidi w:val="1"/>
              <w:jc w:val="right"/>
            </w:pPr>
            <w:r>
              <w:rPr>
                <w:rFonts w:cs="Arial" w:ascii="Arial" w:hAnsi="Arial"/>
                <w:sz w:val="16"/>
                <w:rtl w:val="1"/>
              </w:rPr>
              <w:t>0.77 %</w:t>
            </w:r>
          </w:p>
        </w:tc>
        <w:tc>
          <w:tcPr>
            <w:tcW w:type="dxa" w:w="1178"/>
          </w:tcPr>
          <w:p>
            <w:pPr>
              <w:bidi w:val="1"/>
              <w:jc w:val="right"/>
            </w:pPr>
            <w:r>
              <w:rPr>
                <w:rFonts w:cs="Arial" w:ascii="Arial" w:hAnsi="Arial"/>
                <w:sz w:val="16"/>
                <w:rtl w:val="1"/>
              </w:rPr>
              <w:t>30.6 %</w:t>
            </w:r>
          </w:p>
        </w:tc>
        <w:tc>
          <w:tcPr>
            <w:tcW w:type="dxa" w:w="1178"/>
          </w:tcPr>
          <w:p>
            <w:pPr>
              <w:bidi w:val="1"/>
              <w:jc w:val="right"/>
            </w:pPr>
            <w:r>
              <w:rPr>
                <w:rFonts w:cs="Arial" w:ascii="Arial" w:hAnsi="Arial"/>
                <w:sz w:val="16"/>
                <w:rtl w:val="1"/>
              </w:rPr>
              <w:t>34.6 %</w:t>
            </w:r>
          </w:p>
        </w:tc>
      </w:tr>
      <w:tr>
        <w:tc>
          <w:tcPr>
            <w:tcW w:type="dxa" w:w="1178"/>
          </w:tcPr>
          <w:p>
            <w:pPr>
              <w:bidi w:val="1"/>
              <w:jc w:val="right"/>
            </w:pPr>
            <w:r>
              <w:rPr>
                <w:rFonts w:cs="Arial" w:ascii="Arial" w:hAnsi="Arial"/>
                <w:sz w:val="16"/>
                <w:rtl w:val="1"/>
              </w:rPr>
              <w:t>2050 רגיל</w:t>
            </w:r>
          </w:p>
        </w:tc>
        <w:tc>
          <w:tcPr>
            <w:tcW w:type="dxa" w:w="1178"/>
          </w:tcPr>
          <w:p>
            <w:pPr>
              <w:bidi w:val="1"/>
              <w:jc w:val="right"/>
            </w:pPr>
            <w:r>
              <w:rPr>
                <w:rFonts w:cs="Arial" w:ascii="Arial" w:hAnsi="Arial"/>
                <w:sz w:val="16"/>
                <w:rtl w:val="1"/>
              </w:rPr>
              <w:t>100,598</w:t>
            </w:r>
          </w:p>
        </w:tc>
        <w:tc>
          <w:tcPr>
            <w:tcW w:type="dxa" w:w="1178"/>
          </w:tcPr>
          <w:p>
            <w:pPr>
              <w:bidi w:val="1"/>
              <w:jc w:val="right"/>
            </w:pPr>
            <w:r>
              <w:rPr>
                <w:rFonts w:cs="Arial" w:ascii="Arial" w:hAnsi="Arial"/>
                <w:sz w:val="16"/>
                <w:rtl w:val="1"/>
              </w:rPr>
              <w:t>7,332</w:t>
            </w:r>
          </w:p>
        </w:tc>
        <w:tc>
          <w:tcPr>
            <w:tcW w:type="dxa" w:w="1178"/>
          </w:tcPr>
          <w:p>
            <w:pPr>
              <w:bidi w:val="1"/>
              <w:jc w:val="right"/>
            </w:pPr>
            <w:r>
              <w:rPr>
                <w:rFonts w:cs="Arial" w:ascii="Arial" w:hAnsi="Arial"/>
                <w:sz w:val="16"/>
                <w:rtl w:val="1"/>
              </w:rPr>
              <w:t>10,487</w:t>
            </w:r>
          </w:p>
        </w:tc>
        <w:tc>
          <w:tcPr>
            <w:tcW w:type="dxa" w:w="1178"/>
          </w:tcPr>
          <w:p>
            <w:pPr>
              <w:bidi w:val="1"/>
              <w:jc w:val="right"/>
            </w:pPr>
            <w:r>
              <w:rPr>
                <w:rFonts w:cs="Arial" w:ascii="Arial" w:hAnsi="Arial"/>
                <w:sz w:val="16"/>
                <w:rtl w:val="1"/>
              </w:rPr>
              <w:t>17,818</w:t>
            </w:r>
          </w:p>
        </w:tc>
        <w:tc>
          <w:tcPr>
            <w:tcW w:type="dxa" w:w="1178"/>
          </w:tcPr>
          <w:p>
            <w:pPr>
              <w:bidi w:val="1"/>
              <w:jc w:val="right"/>
            </w:pPr>
            <w:r>
              <w:rPr>
                <w:rFonts w:cs="Arial" w:ascii="Arial" w:hAnsi="Arial"/>
                <w:sz w:val="16"/>
                <w:rtl w:val="1"/>
              </w:rPr>
              <w:t>741</w:t>
            </w:r>
          </w:p>
        </w:tc>
        <w:tc>
          <w:tcPr>
            <w:tcW w:type="dxa" w:w="1178"/>
          </w:tcPr>
          <w:p>
            <w:pPr>
              <w:bidi w:val="1"/>
              <w:jc w:val="right"/>
            </w:pPr>
            <w:r>
              <w:rPr>
                <w:rFonts w:cs="Arial" w:ascii="Arial" w:hAnsi="Arial"/>
                <w:sz w:val="16"/>
                <w:rtl w:val="1"/>
              </w:rPr>
              <w:t>368</w:t>
            </w:r>
          </w:p>
        </w:tc>
        <w:tc>
          <w:tcPr>
            <w:tcW w:type="dxa" w:w="1178"/>
          </w:tcPr>
          <w:p>
            <w:pPr>
              <w:bidi w:val="1"/>
              <w:jc w:val="right"/>
            </w:pPr>
            <w:r>
              <w:rPr>
                <w:rFonts w:cs="Arial" w:ascii="Arial" w:hAnsi="Arial"/>
                <w:sz w:val="16"/>
                <w:rtl w:val="1"/>
              </w:rPr>
              <w:t>3,217</w:t>
            </w:r>
          </w:p>
        </w:tc>
        <w:tc>
          <w:tcPr>
            <w:tcW w:type="dxa" w:w="1178"/>
          </w:tcPr>
          <w:p>
            <w:pPr>
              <w:bidi w:val="1"/>
              <w:jc w:val="right"/>
            </w:pPr>
            <w:r>
              <w:rPr>
                <w:rFonts w:cs="Arial" w:ascii="Arial" w:hAnsi="Arial"/>
                <w:sz w:val="16"/>
                <w:rtl w:val="1"/>
              </w:rPr>
              <w:t>2,550</w:t>
            </w:r>
          </w:p>
        </w:tc>
        <w:tc>
          <w:tcPr>
            <w:tcW w:type="dxa" w:w="1178"/>
          </w:tcPr>
          <w:p>
            <w:pPr>
              <w:bidi w:val="1"/>
              <w:jc w:val="right"/>
            </w:pPr>
            <w:r>
              <w:rPr>
                <w:rFonts w:cs="Arial" w:ascii="Arial" w:hAnsi="Arial"/>
                <w:sz w:val="16"/>
                <w:rtl w:val="1"/>
              </w:rPr>
              <w:t>0.74 %</w:t>
            </w:r>
          </w:p>
        </w:tc>
        <w:tc>
          <w:tcPr>
            <w:tcW w:type="dxa" w:w="1178"/>
          </w:tcPr>
          <w:p>
            <w:pPr>
              <w:bidi w:val="1"/>
              <w:jc w:val="right"/>
            </w:pPr>
            <w:r>
              <w:rPr>
                <w:rFonts w:cs="Arial" w:ascii="Arial" w:hAnsi="Arial"/>
                <w:sz w:val="16"/>
                <w:rtl w:val="1"/>
              </w:rPr>
              <w:t>30.7 %</w:t>
            </w:r>
          </w:p>
        </w:tc>
        <w:tc>
          <w:tcPr>
            <w:tcW w:type="dxa" w:w="1178"/>
          </w:tcPr>
          <w:p>
            <w:pPr>
              <w:bidi w:val="1"/>
              <w:jc w:val="right"/>
            </w:pPr>
            <w:r>
              <w:rPr>
                <w:rFonts w:cs="Arial" w:ascii="Arial" w:hAnsi="Arial"/>
                <w:sz w:val="16"/>
                <w:rtl w:val="1"/>
              </w:rPr>
              <w:t>34.8 %</w:t>
            </w:r>
          </w:p>
        </w:tc>
      </w:tr>
      <w:tr>
        <w:tc>
          <w:tcPr>
            <w:tcW w:type="dxa" w:w="1178"/>
          </w:tcPr>
          <w:p>
            <w:pPr>
              <w:bidi w:val="1"/>
              <w:jc w:val="right"/>
            </w:pPr>
            <w:r>
              <w:rPr>
                <w:rFonts w:cs="Arial" w:ascii="Arial" w:hAnsi="Arial"/>
                <w:sz w:val="16"/>
                <w:rtl w:val="1"/>
              </w:rPr>
              <w:t>2040 גבוה</w:t>
            </w:r>
          </w:p>
        </w:tc>
        <w:tc>
          <w:tcPr>
            <w:tcW w:type="dxa" w:w="1178"/>
          </w:tcPr>
          <w:p>
            <w:pPr>
              <w:bidi w:val="1"/>
              <w:jc w:val="right"/>
            </w:pPr>
            <w:r>
              <w:rPr>
                <w:rFonts w:cs="Arial" w:ascii="Arial" w:hAnsi="Arial"/>
                <w:sz w:val="16"/>
                <w:rtl w:val="1"/>
              </w:rPr>
              <w:t>88,649</w:t>
            </w:r>
          </w:p>
        </w:tc>
        <w:tc>
          <w:tcPr>
            <w:tcW w:type="dxa" w:w="1178"/>
          </w:tcPr>
          <w:p>
            <w:pPr>
              <w:bidi w:val="1"/>
              <w:jc w:val="right"/>
            </w:pPr>
            <w:r>
              <w:rPr>
                <w:rFonts w:cs="Arial" w:ascii="Arial" w:hAnsi="Arial"/>
                <w:sz w:val="16"/>
                <w:rtl w:val="1"/>
              </w:rPr>
              <w:t>6,446</w:t>
            </w:r>
          </w:p>
        </w:tc>
        <w:tc>
          <w:tcPr>
            <w:tcW w:type="dxa" w:w="1178"/>
          </w:tcPr>
          <w:p>
            <w:pPr>
              <w:bidi w:val="1"/>
              <w:jc w:val="right"/>
            </w:pPr>
            <w:r>
              <w:rPr>
                <w:rFonts w:cs="Arial" w:ascii="Arial" w:hAnsi="Arial"/>
                <w:sz w:val="16"/>
                <w:rtl w:val="1"/>
              </w:rPr>
              <w:t>9,291</w:t>
            </w:r>
          </w:p>
        </w:tc>
        <w:tc>
          <w:tcPr>
            <w:tcW w:type="dxa" w:w="1178"/>
          </w:tcPr>
          <w:p>
            <w:pPr>
              <w:bidi w:val="1"/>
              <w:jc w:val="right"/>
            </w:pPr>
            <w:r>
              <w:rPr>
                <w:rFonts w:cs="Arial" w:ascii="Arial" w:hAnsi="Arial"/>
                <w:sz w:val="16"/>
                <w:rtl w:val="1"/>
              </w:rPr>
              <w:t>15,737</w:t>
            </w:r>
          </w:p>
        </w:tc>
        <w:tc>
          <w:tcPr>
            <w:tcW w:type="dxa" w:w="1178"/>
          </w:tcPr>
          <w:p>
            <w:pPr>
              <w:bidi w:val="1"/>
              <w:jc w:val="right"/>
            </w:pPr>
            <w:r>
              <w:rPr>
                <w:rFonts w:cs="Arial" w:ascii="Arial" w:hAnsi="Arial"/>
                <w:sz w:val="16"/>
                <w:rtl w:val="1"/>
              </w:rPr>
              <w:t>804</w:t>
            </w:r>
          </w:p>
        </w:tc>
        <w:tc>
          <w:tcPr>
            <w:tcW w:type="dxa" w:w="1178"/>
          </w:tcPr>
          <w:p>
            <w:pPr>
              <w:bidi w:val="1"/>
              <w:jc w:val="right"/>
            </w:pPr>
            <w:r>
              <w:rPr>
                <w:rFonts w:cs="Arial" w:ascii="Arial" w:hAnsi="Arial"/>
                <w:sz w:val="16"/>
                <w:rtl w:val="1"/>
              </w:rPr>
              <w:t>425</w:t>
            </w:r>
          </w:p>
        </w:tc>
        <w:tc>
          <w:tcPr>
            <w:tcW w:type="dxa" w:w="1178"/>
          </w:tcPr>
          <w:p>
            <w:pPr>
              <w:bidi w:val="1"/>
              <w:jc w:val="right"/>
            </w:pPr>
            <w:r>
              <w:rPr>
                <w:rFonts w:cs="Arial" w:ascii="Arial" w:hAnsi="Arial"/>
                <w:sz w:val="16"/>
                <w:rtl w:val="1"/>
              </w:rPr>
              <w:t>3,050</w:t>
            </w:r>
          </w:p>
        </w:tc>
        <w:tc>
          <w:tcPr>
            <w:tcW w:type="dxa" w:w="1178"/>
          </w:tcPr>
          <w:p>
            <w:pPr>
              <w:bidi w:val="1"/>
              <w:jc w:val="right"/>
            </w:pPr>
            <w:r>
              <w:rPr>
                <w:rFonts w:cs="Arial" w:ascii="Arial" w:hAnsi="Arial"/>
                <w:sz w:val="16"/>
                <w:rtl w:val="1"/>
              </w:rPr>
              <w:t>2,144</w:t>
            </w:r>
          </w:p>
        </w:tc>
        <w:tc>
          <w:tcPr>
            <w:tcW w:type="dxa" w:w="1178"/>
          </w:tcPr>
          <w:p>
            <w:pPr>
              <w:bidi w:val="1"/>
              <w:jc w:val="right"/>
            </w:pPr>
            <w:r>
              <w:rPr>
                <w:rFonts w:cs="Arial" w:ascii="Arial" w:hAnsi="Arial"/>
                <w:sz w:val="16"/>
                <w:rtl w:val="1"/>
              </w:rPr>
              <w:t>0.91 %</w:t>
            </w:r>
          </w:p>
        </w:tc>
        <w:tc>
          <w:tcPr>
            <w:tcW w:type="dxa" w:w="1178"/>
          </w:tcPr>
          <w:p>
            <w:pPr>
              <w:bidi w:val="1"/>
              <w:jc w:val="right"/>
            </w:pPr>
            <w:r>
              <w:rPr>
                <w:rFonts w:cs="Arial" w:ascii="Arial" w:hAnsi="Arial"/>
                <w:sz w:val="16"/>
                <w:rtl w:val="1"/>
              </w:rPr>
              <w:t>32.8 %</w:t>
            </w:r>
          </w:p>
        </w:tc>
        <w:tc>
          <w:tcPr>
            <w:tcW w:type="dxa" w:w="1178"/>
          </w:tcPr>
          <w:p>
            <w:pPr>
              <w:bidi w:val="1"/>
              <w:jc w:val="right"/>
            </w:pPr>
            <w:r>
              <w:rPr>
                <w:rFonts w:cs="Arial" w:ascii="Arial" w:hAnsi="Arial"/>
                <w:sz w:val="16"/>
                <w:rtl w:val="1"/>
              </w:rPr>
              <w:t>33.3 %</w:t>
            </w:r>
          </w:p>
        </w:tc>
      </w:tr>
      <w:tr>
        <w:tc>
          <w:tcPr>
            <w:tcW w:type="dxa" w:w="1178"/>
          </w:tcPr>
          <w:p>
            <w:pPr>
              <w:bidi w:val="1"/>
              <w:jc w:val="right"/>
            </w:pPr>
            <w:r>
              <w:rPr>
                <w:rFonts w:cs="Arial" w:ascii="Arial" w:hAnsi="Arial"/>
                <w:sz w:val="16"/>
                <w:rtl w:val="1"/>
              </w:rPr>
              <w:t>2050 גבוה</w:t>
            </w:r>
          </w:p>
        </w:tc>
        <w:tc>
          <w:tcPr>
            <w:tcW w:type="dxa" w:w="1178"/>
          </w:tcPr>
          <w:p>
            <w:pPr>
              <w:bidi w:val="1"/>
              <w:jc w:val="right"/>
            </w:pPr>
            <w:r>
              <w:rPr>
                <w:rFonts w:cs="Arial" w:ascii="Arial" w:hAnsi="Arial"/>
                <w:sz w:val="16"/>
                <w:rtl w:val="1"/>
              </w:rPr>
              <w:t>96,724</w:t>
            </w:r>
          </w:p>
        </w:tc>
        <w:tc>
          <w:tcPr>
            <w:tcW w:type="dxa" w:w="1178"/>
          </w:tcPr>
          <w:p>
            <w:pPr>
              <w:bidi w:val="1"/>
              <w:jc w:val="right"/>
            </w:pPr>
            <w:r>
              <w:rPr>
                <w:rFonts w:cs="Arial" w:ascii="Arial" w:hAnsi="Arial"/>
                <w:sz w:val="16"/>
                <w:rtl w:val="1"/>
              </w:rPr>
              <w:t>6,438</w:t>
            </w:r>
          </w:p>
        </w:tc>
        <w:tc>
          <w:tcPr>
            <w:tcW w:type="dxa" w:w="1178"/>
          </w:tcPr>
          <w:p>
            <w:pPr>
              <w:bidi w:val="1"/>
              <w:jc w:val="right"/>
            </w:pPr>
            <w:r>
              <w:rPr>
                <w:rFonts w:cs="Arial" w:ascii="Arial" w:hAnsi="Arial"/>
                <w:sz w:val="16"/>
                <w:rtl w:val="1"/>
              </w:rPr>
              <w:t>9,892</w:t>
            </w:r>
          </w:p>
        </w:tc>
        <w:tc>
          <w:tcPr>
            <w:tcW w:type="dxa" w:w="1178"/>
          </w:tcPr>
          <w:p>
            <w:pPr>
              <w:bidi w:val="1"/>
              <w:jc w:val="right"/>
            </w:pPr>
            <w:r>
              <w:rPr>
                <w:rFonts w:cs="Arial" w:ascii="Arial" w:hAnsi="Arial"/>
                <w:sz w:val="16"/>
                <w:rtl w:val="1"/>
              </w:rPr>
              <w:t>16,329</w:t>
            </w:r>
          </w:p>
        </w:tc>
        <w:tc>
          <w:tcPr>
            <w:tcW w:type="dxa" w:w="1178"/>
          </w:tcPr>
          <w:p>
            <w:pPr>
              <w:bidi w:val="1"/>
              <w:jc w:val="right"/>
            </w:pPr>
            <w:r>
              <w:rPr>
                <w:rFonts w:cs="Arial" w:ascii="Arial" w:hAnsi="Arial"/>
                <w:sz w:val="16"/>
                <w:rtl w:val="1"/>
              </w:rPr>
              <w:t>880</w:t>
            </w:r>
          </w:p>
        </w:tc>
        <w:tc>
          <w:tcPr>
            <w:tcW w:type="dxa" w:w="1178"/>
          </w:tcPr>
          <w:p>
            <w:pPr>
              <w:bidi w:val="1"/>
              <w:jc w:val="right"/>
            </w:pPr>
            <w:r>
              <w:rPr>
                <w:rFonts w:cs="Arial" w:ascii="Arial" w:hAnsi="Arial"/>
                <w:sz w:val="16"/>
                <w:rtl w:val="1"/>
              </w:rPr>
              <w:t>466</w:t>
            </w:r>
          </w:p>
        </w:tc>
        <w:tc>
          <w:tcPr>
            <w:tcW w:type="dxa" w:w="1178"/>
          </w:tcPr>
          <w:p>
            <w:pPr>
              <w:bidi w:val="1"/>
              <w:jc w:val="right"/>
            </w:pPr>
            <w:r>
              <w:rPr>
                <w:rFonts w:cs="Arial" w:ascii="Arial" w:hAnsi="Arial"/>
                <w:sz w:val="16"/>
                <w:rtl w:val="1"/>
              </w:rPr>
              <w:t>3,278</w:t>
            </w:r>
          </w:p>
        </w:tc>
        <w:tc>
          <w:tcPr>
            <w:tcW w:type="dxa" w:w="1178"/>
          </w:tcPr>
          <w:p>
            <w:pPr>
              <w:bidi w:val="1"/>
              <w:jc w:val="right"/>
            </w:pPr>
            <w:r>
              <w:rPr>
                <w:rFonts w:cs="Arial" w:ascii="Arial" w:hAnsi="Arial"/>
                <w:sz w:val="16"/>
                <w:rtl w:val="1"/>
              </w:rPr>
              <w:t>2,212</w:t>
            </w:r>
          </w:p>
        </w:tc>
        <w:tc>
          <w:tcPr>
            <w:tcW w:type="dxa" w:w="1178"/>
          </w:tcPr>
          <w:p>
            <w:pPr>
              <w:bidi w:val="1"/>
              <w:jc w:val="right"/>
            </w:pPr>
            <w:r>
              <w:rPr>
                <w:rFonts w:cs="Arial" w:ascii="Arial" w:hAnsi="Arial"/>
                <w:sz w:val="16"/>
                <w:rtl w:val="1"/>
              </w:rPr>
              <w:t>0.91 %</w:t>
            </w:r>
          </w:p>
        </w:tc>
        <w:tc>
          <w:tcPr>
            <w:tcW w:type="dxa" w:w="1178"/>
          </w:tcPr>
          <w:p>
            <w:pPr>
              <w:bidi w:val="1"/>
              <w:jc w:val="right"/>
            </w:pPr>
            <w:r>
              <w:rPr>
                <w:rFonts w:cs="Arial" w:ascii="Arial" w:hAnsi="Arial"/>
                <w:sz w:val="16"/>
                <w:rtl w:val="1"/>
              </w:rPr>
              <w:t>33.1 %</w:t>
            </w:r>
          </w:p>
        </w:tc>
        <w:tc>
          <w:tcPr>
            <w:tcW w:type="dxa" w:w="1178"/>
          </w:tcPr>
          <w:p>
            <w:pPr>
              <w:bidi w:val="1"/>
              <w:jc w:val="right"/>
            </w:pPr>
            <w:r>
              <w:rPr>
                <w:rFonts w:cs="Arial" w:ascii="Arial" w:hAnsi="Arial"/>
                <w:sz w:val="16"/>
                <w:rtl w:val="1"/>
              </w:rPr>
              <w:t>34.4 %</w:t>
            </w:r>
          </w:p>
        </w:tc>
      </w:tr>
    </w:tbl>
    <w:p>
      <w:pPr>
        <w:bidi w:val="1"/>
        <w:jc w:val="right"/>
      </w:pPr>
      <w:r>
        <w:rPr>
          <w:rFonts w:cs="Arial" w:ascii="Arial" w:hAnsi="Arial"/>
          <w:i/>
          <w:rtl w:val="1"/>
        </w:rPr>
        <w:t>הביקוש אחרי הרכבת הקלה וחלקו של כל אמצעי (מתוך רכב + תח"צ בשוק המסדרון):</w:t>
      </w:r>
    </w:p>
    <w:tbl>
      <w:tblPr>
        <w:tblStyle w:val="LightGrid-Accent1"/>
        <w:tblW w:type="auto" w:w="0"/>
        <w:tblLook w:firstColumn="1" w:firstRow="1" w:lastColumn="0" w:lastRow="0" w:noHBand="0" w:noVBand="1" w:val="04A0"/>
        <w:bidiVisual w:val="1"/>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pPr>
              <w:bidi w:val="1"/>
              <w:jc w:val="right"/>
            </w:pPr>
            <w:r>
              <w:rPr>
                <w:rFonts w:cs="Arial" w:ascii="Arial" w:hAnsi="Arial"/>
                <w:b/>
                <w:sz w:val="16"/>
                <w:rtl w:val="1"/>
              </w:rPr>
              <w:t>תרחיש</w:t>
            </w:r>
          </w:p>
        </w:tc>
        <w:tc>
          <w:tcPr>
            <w:tcW w:type="dxa" w:w="1010"/>
          </w:tcPr>
          <w:p>
            <w:pPr>
              <w:bidi w:val="1"/>
              <w:jc w:val="right"/>
            </w:pPr>
            <w:r>
              <w:rPr>
                <w:rFonts w:cs="Arial" w:ascii="Arial" w:hAnsi="Arial"/>
                <w:b/>
                <w:sz w:val="16"/>
                <w:rtl w:val="1"/>
              </w:rPr>
              <w:t>רכב אחרי</w:t>
            </w:r>
          </w:p>
        </w:tc>
        <w:tc>
          <w:tcPr>
            <w:tcW w:type="dxa" w:w="1010"/>
          </w:tcPr>
          <w:p>
            <w:pPr>
              <w:bidi w:val="1"/>
              <w:jc w:val="right"/>
            </w:pPr>
            <w:r>
              <w:rPr>
                <w:rFonts w:cs="Arial" w:ascii="Arial" w:hAnsi="Arial"/>
                <w:b/>
                <w:sz w:val="16"/>
                <w:rtl w:val="1"/>
              </w:rPr>
              <w:t>מטרונית אחרי</w:t>
            </w:r>
          </w:p>
        </w:tc>
        <w:tc>
          <w:tcPr>
            <w:tcW w:type="dxa" w:w="1010"/>
          </w:tcPr>
          <w:p>
            <w:pPr>
              <w:bidi w:val="1"/>
              <w:jc w:val="right"/>
            </w:pPr>
            <w:r>
              <w:rPr>
                <w:rFonts w:cs="Arial" w:ascii="Arial" w:hAnsi="Arial"/>
                <w:b/>
                <w:sz w:val="16"/>
                <w:rtl w:val="1"/>
              </w:rPr>
              <w:t>רק"ל</w:t>
            </w:r>
          </w:p>
        </w:tc>
        <w:tc>
          <w:tcPr>
            <w:tcW w:type="dxa" w:w="1010"/>
          </w:tcPr>
          <w:p>
            <w:pPr>
              <w:bidi w:val="1"/>
              <w:jc w:val="right"/>
            </w:pPr>
            <w:r>
              <w:rPr>
                <w:rFonts w:cs="Arial" w:ascii="Arial" w:hAnsi="Arial"/>
                <w:b/>
                <w:sz w:val="16"/>
                <w:rtl w:val="1"/>
              </w:rPr>
              <w:t>רק"ל בשעת שיא</w:t>
            </w:r>
          </w:p>
        </w:tc>
        <w:tc>
          <w:tcPr>
            <w:tcW w:type="dxa" w:w="1010"/>
          </w:tcPr>
          <w:p>
            <w:pPr>
              <w:bidi w:val="1"/>
              <w:jc w:val="right"/>
            </w:pPr>
            <w:r>
              <w:rPr>
                <w:rFonts w:cs="Arial" w:ascii="Arial" w:hAnsi="Arial"/>
                <w:b/>
                <w:sz w:val="16"/>
                <w:rtl w:val="1"/>
              </w:rPr>
              <w:t>אוטובוס אחרי</w:t>
            </w:r>
          </w:p>
        </w:tc>
        <w:tc>
          <w:tcPr>
            <w:tcW w:type="dxa" w:w="1010"/>
          </w:tcPr>
          <w:p>
            <w:pPr>
              <w:bidi w:val="1"/>
              <w:jc w:val="right"/>
            </w:pPr>
            <w:r>
              <w:rPr>
                <w:rFonts w:cs="Arial" w:ascii="Arial" w:hAnsi="Arial"/>
                <w:b/>
                <w:sz w:val="16"/>
                <w:rtl w:val="1"/>
              </w:rPr>
              <w:t>תח"צ אחרי</w:t>
            </w:r>
          </w:p>
        </w:tc>
        <w:tc>
          <w:tcPr>
            <w:tcW w:type="dxa" w:w="1010"/>
          </w:tcPr>
          <w:p>
            <w:pPr>
              <w:bidi w:val="1"/>
              <w:jc w:val="right"/>
            </w:pPr>
            <w:r>
              <w:rPr>
                <w:rFonts w:cs="Arial" w:ascii="Arial" w:hAnsi="Arial"/>
                <w:b/>
                <w:sz w:val="16"/>
                <w:rtl w:val="1"/>
              </w:rPr>
              <w:t>חלק הרכב</w:t>
            </w:r>
          </w:p>
        </w:tc>
        <w:tc>
          <w:tcPr>
            <w:tcW w:type="dxa" w:w="1010"/>
          </w:tcPr>
          <w:p>
            <w:pPr>
              <w:bidi w:val="1"/>
              <w:jc w:val="right"/>
            </w:pPr>
            <w:r>
              <w:rPr>
                <w:rFonts w:cs="Arial" w:ascii="Arial" w:hAnsi="Arial"/>
                <w:b/>
                <w:sz w:val="16"/>
                <w:rtl w:val="1"/>
              </w:rPr>
              <w:t>חלק המטרונית</w:t>
            </w:r>
          </w:p>
        </w:tc>
        <w:tc>
          <w:tcPr>
            <w:tcW w:type="dxa" w:w="1010"/>
          </w:tcPr>
          <w:p>
            <w:pPr>
              <w:bidi w:val="1"/>
              <w:jc w:val="right"/>
            </w:pPr>
            <w:r>
              <w:rPr>
                <w:rFonts w:cs="Arial" w:ascii="Arial" w:hAnsi="Arial"/>
                <w:b/>
                <w:sz w:val="16"/>
                <w:rtl w:val="1"/>
              </w:rPr>
              <w:t>חלק הרק"ל</w:t>
            </w:r>
          </w:p>
        </w:tc>
        <w:tc>
          <w:tcPr>
            <w:tcW w:type="dxa" w:w="1010"/>
          </w:tcPr>
          <w:p>
            <w:pPr>
              <w:bidi w:val="1"/>
              <w:jc w:val="right"/>
            </w:pPr>
            <w:r>
              <w:rPr>
                <w:rFonts w:cs="Arial" w:ascii="Arial" w:hAnsi="Arial"/>
                <w:b/>
                <w:sz w:val="16"/>
                <w:rtl w:val="1"/>
              </w:rPr>
              <w:t>חלק האוטובוס</w:t>
            </w:r>
          </w:p>
        </w:tc>
        <w:tc>
          <w:tcPr>
            <w:tcW w:type="dxa" w:w="1010"/>
          </w:tcPr>
          <w:p>
            <w:pPr>
              <w:bidi w:val="1"/>
              <w:jc w:val="right"/>
            </w:pPr>
            <w:r>
              <w:rPr>
                <w:rFonts w:cs="Arial" w:ascii="Arial" w:hAnsi="Arial"/>
                <w:b/>
                <w:sz w:val="16"/>
                <w:rtl w:val="1"/>
              </w:rPr>
              <w:t>חלק התח"צ</w:t>
            </w:r>
          </w:p>
        </w:tc>
        <w:tc>
          <w:tcPr>
            <w:tcW w:type="dxa" w:w="1010"/>
          </w:tcPr>
          <w:p>
            <w:pPr>
              <w:bidi w:val="1"/>
              <w:jc w:val="right"/>
            </w:pPr>
            <w:r>
              <w:rPr>
                <w:rFonts w:cs="Arial" w:ascii="Arial" w:hAnsi="Arial"/>
                <w:b/>
                <w:sz w:val="16"/>
                <w:rtl w:val="1"/>
              </w:rPr>
              <w:t>הרק"ל מתוך התח"צ</w:t>
            </w:r>
          </w:p>
        </w:tc>
        <w:tc>
          <w:tcPr>
            <w:tcW w:type="dxa" w:w="1010"/>
          </w:tcPr>
          <w:p>
            <w:pPr>
              <w:bidi w:val="1"/>
              <w:jc w:val="right"/>
            </w:pPr>
            <w:r>
              <w:rPr>
                <w:rFonts w:cs="Arial" w:ascii="Arial" w:hAnsi="Arial"/>
                <w:b/>
                <w:sz w:val="16"/>
                <w:rtl w:val="1"/>
              </w:rPr>
              <w:t>רק"ל, אוטובוסים איטיים (רגישות)</w:t>
            </w:r>
          </w:p>
        </w:tc>
      </w:tr>
      <w:tr>
        <w:tc>
          <w:tcPr>
            <w:tcW w:type="dxa" w:w="1010"/>
          </w:tcPr>
          <w:p>
            <w:pPr>
              <w:bidi w:val="1"/>
              <w:jc w:val="right"/>
            </w:pPr>
            <w:r>
              <w:rPr>
                <w:rFonts w:cs="Arial" w:ascii="Arial" w:hAnsi="Arial"/>
                <w:sz w:val="16"/>
                <w:rtl w:val="1"/>
              </w:rPr>
              <w:t>2022</w:t>
            </w:r>
          </w:p>
        </w:tc>
        <w:tc>
          <w:tcPr>
            <w:tcW w:type="dxa" w:w="1010"/>
          </w:tcPr>
          <w:p>
            <w:pPr>
              <w:bidi w:val="1"/>
              <w:jc w:val="right"/>
            </w:pPr>
            <w:r>
              <w:rPr>
                <w:rFonts w:cs="Arial" w:ascii="Arial" w:hAnsi="Arial"/>
                <w:sz w:val="16"/>
                <w:rtl w:val="1"/>
              </w:rPr>
              <w:t>65,965</w:t>
            </w:r>
          </w:p>
        </w:tc>
        <w:tc>
          <w:tcPr>
            <w:tcW w:type="dxa" w:w="1010"/>
          </w:tcPr>
          <w:p>
            <w:pPr>
              <w:bidi w:val="1"/>
              <w:jc w:val="right"/>
            </w:pPr>
            <w:r>
              <w:rPr>
                <w:rFonts w:cs="Arial" w:ascii="Arial" w:hAnsi="Arial"/>
                <w:sz w:val="16"/>
                <w:rtl w:val="1"/>
              </w:rPr>
              <w:t>5,071</w:t>
            </w:r>
          </w:p>
        </w:tc>
        <w:tc>
          <w:tcPr>
            <w:tcW w:type="dxa" w:w="1010"/>
          </w:tcPr>
          <w:p>
            <w:pPr>
              <w:bidi w:val="1"/>
              <w:jc w:val="right"/>
            </w:pPr>
            <w:r>
              <w:rPr>
                <w:rFonts w:cs="Arial" w:ascii="Arial" w:hAnsi="Arial"/>
                <w:sz w:val="16"/>
                <w:rtl w:val="1"/>
              </w:rPr>
              <w:t>4,101</w:t>
            </w:r>
          </w:p>
        </w:tc>
        <w:tc>
          <w:tcPr>
            <w:tcW w:type="dxa" w:w="1010"/>
          </w:tcPr>
          <w:p>
            <w:pPr>
              <w:bidi w:val="1"/>
              <w:jc w:val="right"/>
            </w:pPr>
            <w:r>
              <w:rPr>
                <w:rFonts w:cs="Arial" w:ascii="Arial" w:hAnsi="Arial"/>
                <w:sz w:val="16"/>
                <w:rtl w:val="1"/>
              </w:rPr>
              <w:t>1,961</w:t>
            </w:r>
          </w:p>
        </w:tc>
        <w:tc>
          <w:tcPr>
            <w:tcW w:type="dxa" w:w="1010"/>
          </w:tcPr>
          <w:p>
            <w:pPr>
              <w:bidi w:val="1"/>
              <w:jc w:val="right"/>
            </w:pPr>
            <w:r>
              <w:rPr>
                <w:rFonts w:cs="Arial" w:ascii="Arial" w:hAnsi="Arial"/>
                <w:sz w:val="16"/>
                <w:rtl w:val="1"/>
              </w:rPr>
              <w:t>2,987</w:t>
            </w:r>
          </w:p>
        </w:tc>
        <w:tc>
          <w:tcPr>
            <w:tcW w:type="dxa" w:w="1010"/>
          </w:tcPr>
          <w:p>
            <w:pPr>
              <w:bidi w:val="1"/>
              <w:jc w:val="right"/>
            </w:pPr>
            <w:r>
              <w:rPr>
                <w:rFonts w:cs="Arial" w:ascii="Arial" w:hAnsi="Arial"/>
                <w:sz w:val="16"/>
                <w:rtl w:val="1"/>
              </w:rPr>
              <w:t>12,159</w:t>
            </w:r>
          </w:p>
        </w:tc>
        <w:tc>
          <w:tcPr>
            <w:tcW w:type="dxa" w:w="1010"/>
          </w:tcPr>
          <w:p>
            <w:pPr>
              <w:bidi w:val="1"/>
              <w:jc w:val="right"/>
            </w:pPr>
            <w:r>
              <w:rPr>
                <w:rFonts w:cs="Arial" w:ascii="Arial" w:hAnsi="Arial"/>
                <w:sz w:val="16"/>
                <w:rtl w:val="1"/>
              </w:rPr>
              <w:t>84.4 %</w:t>
            </w:r>
          </w:p>
        </w:tc>
        <w:tc>
          <w:tcPr>
            <w:tcW w:type="dxa" w:w="1010"/>
          </w:tcPr>
          <w:p>
            <w:pPr>
              <w:bidi w:val="1"/>
              <w:jc w:val="right"/>
            </w:pPr>
            <w:r>
              <w:rPr>
                <w:rFonts w:cs="Arial" w:ascii="Arial" w:hAnsi="Arial"/>
                <w:sz w:val="16"/>
                <w:rtl w:val="1"/>
              </w:rPr>
              <w:t>6.5 %</w:t>
            </w:r>
          </w:p>
        </w:tc>
        <w:tc>
          <w:tcPr>
            <w:tcW w:type="dxa" w:w="1010"/>
          </w:tcPr>
          <w:p>
            <w:pPr>
              <w:bidi w:val="1"/>
              <w:jc w:val="right"/>
            </w:pPr>
            <w:r>
              <w:rPr>
                <w:rFonts w:cs="Arial" w:ascii="Arial" w:hAnsi="Arial"/>
                <w:sz w:val="16"/>
                <w:rtl w:val="1"/>
              </w:rPr>
              <w:t>5.2 %</w:t>
            </w:r>
          </w:p>
        </w:tc>
        <w:tc>
          <w:tcPr>
            <w:tcW w:type="dxa" w:w="1010"/>
          </w:tcPr>
          <w:p>
            <w:pPr>
              <w:bidi w:val="1"/>
              <w:jc w:val="right"/>
            </w:pPr>
            <w:r>
              <w:rPr>
                <w:rFonts w:cs="Arial" w:ascii="Arial" w:hAnsi="Arial"/>
                <w:sz w:val="16"/>
                <w:rtl w:val="1"/>
              </w:rPr>
              <w:t>3.8 %</w:t>
            </w:r>
          </w:p>
        </w:tc>
        <w:tc>
          <w:tcPr>
            <w:tcW w:type="dxa" w:w="1010"/>
          </w:tcPr>
          <w:p>
            <w:pPr>
              <w:bidi w:val="1"/>
              <w:jc w:val="right"/>
            </w:pPr>
            <w:r>
              <w:rPr>
                <w:rFonts w:cs="Arial" w:ascii="Arial" w:hAnsi="Arial"/>
                <w:sz w:val="16"/>
                <w:rtl w:val="1"/>
              </w:rPr>
              <w:t>15.6 %</w:t>
            </w:r>
          </w:p>
        </w:tc>
        <w:tc>
          <w:tcPr>
            <w:tcW w:type="dxa" w:w="1010"/>
          </w:tcPr>
          <w:p>
            <w:pPr>
              <w:bidi w:val="1"/>
              <w:jc w:val="right"/>
            </w:pPr>
            <w:r>
              <w:rPr>
                <w:rFonts w:cs="Arial" w:ascii="Arial" w:hAnsi="Arial"/>
                <w:sz w:val="16"/>
                <w:rtl w:val="1"/>
              </w:rPr>
              <w:t>33.7 %</w:t>
            </w:r>
          </w:p>
        </w:tc>
        <w:tc>
          <w:tcPr>
            <w:tcW w:type="dxa" w:w="1010"/>
          </w:tcPr>
          <w:p>
            <w:pPr>
              <w:bidi w:val="1"/>
              <w:jc w:val="right"/>
            </w:pPr>
            <w:r>
              <w:rPr>
                <w:rFonts w:cs="Arial" w:ascii="Arial" w:hAnsi="Arial"/>
                <w:sz w:val="16"/>
                <w:rtl w:val="1"/>
              </w:rPr>
            </w:r>
          </w:p>
        </w:tc>
      </w:tr>
      <w:tr>
        <w:tc>
          <w:tcPr>
            <w:tcW w:type="dxa" w:w="1010"/>
          </w:tcPr>
          <w:p>
            <w:pPr>
              <w:bidi w:val="1"/>
              <w:jc w:val="right"/>
            </w:pPr>
            <w:r>
              <w:rPr>
                <w:rFonts w:cs="Arial" w:ascii="Arial" w:hAnsi="Arial"/>
                <w:sz w:val="16"/>
                <w:rtl w:val="1"/>
              </w:rPr>
              <w:t>2040 רגיל</w:t>
            </w:r>
          </w:p>
        </w:tc>
        <w:tc>
          <w:tcPr>
            <w:tcW w:type="dxa" w:w="1010"/>
          </w:tcPr>
          <w:p>
            <w:pPr>
              <w:bidi w:val="1"/>
              <w:jc w:val="right"/>
            </w:pPr>
            <w:r>
              <w:rPr>
                <w:rFonts w:cs="Arial" w:ascii="Arial" w:hAnsi="Arial"/>
                <w:sz w:val="16"/>
                <w:rtl w:val="1"/>
              </w:rPr>
              <w:t>85,785</w:t>
            </w:r>
          </w:p>
        </w:tc>
        <w:tc>
          <w:tcPr>
            <w:tcW w:type="dxa" w:w="1010"/>
          </w:tcPr>
          <w:p>
            <w:pPr>
              <w:bidi w:val="1"/>
              <w:jc w:val="right"/>
            </w:pPr>
            <w:r>
              <w:rPr>
                <w:rFonts w:cs="Arial" w:ascii="Arial" w:hAnsi="Arial"/>
                <w:sz w:val="16"/>
                <w:rtl w:val="1"/>
              </w:rPr>
              <w:t>6,553</w:t>
            </w:r>
          </w:p>
        </w:tc>
        <w:tc>
          <w:tcPr>
            <w:tcW w:type="dxa" w:w="1010"/>
          </w:tcPr>
          <w:p>
            <w:pPr>
              <w:bidi w:val="1"/>
              <w:jc w:val="right"/>
            </w:pPr>
            <w:r>
              <w:rPr>
                <w:rFonts w:cs="Arial" w:ascii="Arial" w:hAnsi="Arial"/>
                <w:sz w:val="16"/>
                <w:rtl w:val="1"/>
              </w:rPr>
              <w:t>5,358</w:t>
            </w:r>
          </w:p>
        </w:tc>
        <w:tc>
          <w:tcPr>
            <w:tcW w:type="dxa" w:w="1010"/>
          </w:tcPr>
          <w:p>
            <w:pPr>
              <w:bidi w:val="1"/>
              <w:jc w:val="right"/>
            </w:pPr>
            <w:r>
              <w:rPr>
                <w:rFonts w:cs="Arial" w:ascii="Arial" w:hAnsi="Arial"/>
                <w:sz w:val="16"/>
                <w:rtl w:val="1"/>
              </w:rPr>
              <w:t>2,562</w:t>
            </w:r>
          </w:p>
        </w:tc>
        <w:tc>
          <w:tcPr>
            <w:tcW w:type="dxa" w:w="1010"/>
          </w:tcPr>
          <w:p>
            <w:pPr>
              <w:bidi w:val="1"/>
              <w:jc w:val="right"/>
            </w:pPr>
            <w:r>
              <w:rPr>
                <w:rFonts w:cs="Arial" w:ascii="Arial" w:hAnsi="Arial"/>
                <w:sz w:val="16"/>
                <w:rtl w:val="1"/>
              </w:rPr>
              <w:t>4,365</w:t>
            </w:r>
          </w:p>
        </w:tc>
        <w:tc>
          <w:tcPr>
            <w:tcW w:type="dxa" w:w="1010"/>
          </w:tcPr>
          <w:p>
            <w:pPr>
              <w:bidi w:val="1"/>
              <w:jc w:val="right"/>
            </w:pPr>
            <w:r>
              <w:rPr>
                <w:rFonts w:cs="Arial" w:ascii="Arial" w:hAnsi="Arial"/>
                <w:sz w:val="16"/>
                <w:rtl w:val="1"/>
              </w:rPr>
              <w:t>16,276</w:t>
            </w:r>
          </w:p>
        </w:tc>
        <w:tc>
          <w:tcPr>
            <w:tcW w:type="dxa" w:w="1010"/>
          </w:tcPr>
          <w:p>
            <w:pPr>
              <w:bidi w:val="1"/>
              <w:jc w:val="right"/>
            </w:pPr>
            <w:r>
              <w:rPr>
                <w:rFonts w:cs="Arial" w:ascii="Arial" w:hAnsi="Arial"/>
                <w:sz w:val="16"/>
                <w:rtl w:val="1"/>
              </w:rPr>
              <w:t>84.1 %</w:t>
            </w:r>
          </w:p>
        </w:tc>
        <w:tc>
          <w:tcPr>
            <w:tcW w:type="dxa" w:w="1010"/>
          </w:tcPr>
          <w:p>
            <w:pPr>
              <w:bidi w:val="1"/>
              <w:jc w:val="right"/>
            </w:pPr>
            <w:r>
              <w:rPr>
                <w:rFonts w:cs="Arial" w:ascii="Arial" w:hAnsi="Arial"/>
                <w:sz w:val="16"/>
                <w:rtl w:val="1"/>
              </w:rPr>
              <w:t>6.4 %</w:t>
            </w:r>
          </w:p>
        </w:tc>
        <w:tc>
          <w:tcPr>
            <w:tcW w:type="dxa" w:w="1010"/>
          </w:tcPr>
          <w:p>
            <w:pPr>
              <w:bidi w:val="1"/>
              <w:jc w:val="right"/>
            </w:pPr>
            <w:r>
              <w:rPr>
                <w:rFonts w:cs="Arial" w:ascii="Arial" w:hAnsi="Arial"/>
                <w:sz w:val="16"/>
                <w:rtl w:val="1"/>
              </w:rPr>
              <w:t>5.2 %</w:t>
            </w:r>
          </w:p>
        </w:tc>
        <w:tc>
          <w:tcPr>
            <w:tcW w:type="dxa" w:w="1010"/>
          </w:tcPr>
          <w:p>
            <w:pPr>
              <w:bidi w:val="1"/>
              <w:jc w:val="right"/>
            </w:pPr>
            <w:r>
              <w:rPr>
                <w:rFonts w:cs="Arial" w:ascii="Arial" w:hAnsi="Arial"/>
                <w:sz w:val="16"/>
                <w:rtl w:val="1"/>
              </w:rPr>
              <w:t>4.3 %</w:t>
            </w:r>
          </w:p>
        </w:tc>
        <w:tc>
          <w:tcPr>
            <w:tcW w:type="dxa" w:w="1010"/>
          </w:tcPr>
          <w:p>
            <w:pPr>
              <w:bidi w:val="1"/>
              <w:jc w:val="right"/>
            </w:pPr>
            <w:r>
              <w:rPr>
                <w:rFonts w:cs="Arial" w:ascii="Arial" w:hAnsi="Arial"/>
                <w:sz w:val="16"/>
                <w:rtl w:val="1"/>
              </w:rPr>
              <w:t>15.9 %</w:t>
            </w:r>
          </w:p>
        </w:tc>
        <w:tc>
          <w:tcPr>
            <w:tcW w:type="dxa" w:w="1010"/>
          </w:tcPr>
          <w:p>
            <w:pPr>
              <w:bidi w:val="1"/>
              <w:jc w:val="right"/>
            </w:pPr>
            <w:r>
              <w:rPr>
                <w:rFonts w:cs="Arial" w:ascii="Arial" w:hAnsi="Arial"/>
                <w:sz w:val="16"/>
                <w:rtl w:val="1"/>
              </w:rPr>
              <w:t>32.9 %</w:t>
            </w:r>
          </w:p>
        </w:tc>
        <w:tc>
          <w:tcPr>
            <w:tcW w:type="dxa" w:w="1010"/>
          </w:tcPr>
          <w:p>
            <w:pPr>
              <w:bidi w:val="1"/>
              <w:jc w:val="right"/>
            </w:pPr>
            <w:r>
              <w:rPr>
                <w:rFonts w:cs="Arial" w:ascii="Arial" w:hAnsi="Arial"/>
                <w:sz w:val="16"/>
                <w:rtl w:val="1"/>
              </w:rPr>
              <w:t>5,477</w:t>
            </w:r>
          </w:p>
        </w:tc>
      </w:tr>
      <w:tr>
        <w:tc>
          <w:tcPr>
            <w:tcW w:type="dxa" w:w="1010"/>
          </w:tcPr>
          <w:p>
            <w:pPr>
              <w:bidi w:val="1"/>
              <w:jc w:val="right"/>
            </w:pPr>
            <w:r>
              <w:rPr>
                <w:rFonts w:cs="Arial" w:ascii="Arial" w:hAnsi="Arial"/>
                <w:sz w:val="16"/>
                <w:rtl w:val="1"/>
              </w:rPr>
              <w:t>2050 רגיל</w:t>
            </w:r>
          </w:p>
        </w:tc>
        <w:tc>
          <w:tcPr>
            <w:tcW w:type="dxa" w:w="1010"/>
          </w:tcPr>
          <w:p>
            <w:pPr>
              <w:bidi w:val="1"/>
              <w:jc w:val="right"/>
            </w:pPr>
            <w:r>
              <w:rPr>
                <w:rFonts w:cs="Arial" w:ascii="Arial" w:hAnsi="Arial"/>
                <w:sz w:val="16"/>
                <w:rtl w:val="1"/>
              </w:rPr>
              <w:t>99,857</w:t>
            </w:r>
          </w:p>
        </w:tc>
        <w:tc>
          <w:tcPr>
            <w:tcW w:type="dxa" w:w="1010"/>
          </w:tcPr>
          <w:p>
            <w:pPr>
              <w:bidi w:val="1"/>
              <w:jc w:val="right"/>
            </w:pPr>
            <w:r>
              <w:rPr>
                <w:rFonts w:cs="Arial" w:ascii="Arial" w:hAnsi="Arial"/>
                <w:sz w:val="16"/>
                <w:rtl w:val="1"/>
              </w:rPr>
              <w:t>7,444</w:t>
            </w:r>
          </w:p>
        </w:tc>
        <w:tc>
          <w:tcPr>
            <w:tcW w:type="dxa" w:w="1010"/>
          </w:tcPr>
          <w:p>
            <w:pPr>
              <w:bidi w:val="1"/>
              <w:jc w:val="right"/>
            </w:pPr>
            <w:r>
              <w:rPr>
                <w:rFonts w:cs="Arial" w:ascii="Arial" w:hAnsi="Arial"/>
                <w:sz w:val="16"/>
                <w:rtl w:val="1"/>
              </w:rPr>
              <w:t>6,135</w:t>
            </w:r>
          </w:p>
        </w:tc>
        <w:tc>
          <w:tcPr>
            <w:tcW w:type="dxa" w:w="1010"/>
          </w:tcPr>
          <w:p>
            <w:pPr>
              <w:bidi w:val="1"/>
              <w:jc w:val="right"/>
            </w:pPr>
            <w:r>
              <w:rPr>
                <w:rFonts w:cs="Arial" w:ascii="Arial" w:hAnsi="Arial"/>
                <w:sz w:val="16"/>
                <w:rtl w:val="1"/>
              </w:rPr>
              <w:t>2,934</w:t>
            </w:r>
          </w:p>
        </w:tc>
        <w:tc>
          <w:tcPr>
            <w:tcW w:type="dxa" w:w="1010"/>
          </w:tcPr>
          <w:p>
            <w:pPr>
              <w:bidi w:val="1"/>
              <w:jc w:val="right"/>
            </w:pPr>
            <w:r>
              <w:rPr>
                <w:rFonts w:cs="Arial" w:ascii="Arial" w:hAnsi="Arial"/>
                <w:sz w:val="16"/>
                <w:rtl w:val="1"/>
              </w:rPr>
              <w:t>4,981</w:t>
            </w:r>
          </w:p>
        </w:tc>
        <w:tc>
          <w:tcPr>
            <w:tcW w:type="dxa" w:w="1010"/>
          </w:tcPr>
          <w:p>
            <w:pPr>
              <w:bidi w:val="1"/>
              <w:jc w:val="right"/>
            </w:pPr>
            <w:r>
              <w:rPr>
                <w:rFonts w:cs="Arial" w:ascii="Arial" w:hAnsi="Arial"/>
                <w:sz w:val="16"/>
                <w:rtl w:val="1"/>
              </w:rPr>
              <w:t>18,560</w:t>
            </w:r>
          </w:p>
        </w:tc>
        <w:tc>
          <w:tcPr>
            <w:tcW w:type="dxa" w:w="1010"/>
          </w:tcPr>
          <w:p>
            <w:pPr>
              <w:bidi w:val="1"/>
              <w:jc w:val="right"/>
            </w:pPr>
            <w:r>
              <w:rPr>
                <w:rFonts w:cs="Arial" w:ascii="Arial" w:hAnsi="Arial"/>
                <w:sz w:val="16"/>
                <w:rtl w:val="1"/>
              </w:rPr>
              <w:t>84.3 %</w:t>
            </w:r>
          </w:p>
        </w:tc>
        <w:tc>
          <w:tcPr>
            <w:tcW w:type="dxa" w:w="1010"/>
          </w:tcPr>
          <w:p>
            <w:pPr>
              <w:bidi w:val="1"/>
              <w:jc w:val="right"/>
            </w:pPr>
            <w:r>
              <w:rPr>
                <w:rFonts w:cs="Arial" w:ascii="Arial" w:hAnsi="Arial"/>
                <w:sz w:val="16"/>
                <w:rtl w:val="1"/>
              </w:rPr>
              <w:t>6.3 %</w:t>
            </w:r>
          </w:p>
        </w:tc>
        <w:tc>
          <w:tcPr>
            <w:tcW w:type="dxa" w:w="1010"/>
          </w:tcPr>
          <w:p>
            <w:pPr>
              <w:bidi w:val="1"/>
              <w:jc w:val="right"/>
            </w:pPr>
            <w:r>
              <w:rPr>
                <w:rFonts w:cs="Arial" w:ascii="Arial" w:hAnsi="Arial"/>
                <w:sz w:val="16"/>
                <w:rtl w:val="1"/>
              </w:rPr>
              <w:t>5.2 %</w:t>
            </w:r>
          </w:p>
        </w:tc>
        <w:tc>
          <w:tcPr>
            <w:tcW w:type="dxa" w:w="1010"/>
          </w:tcPr>
          <w:p>
            <w:pPr>
              <w:bidi w:val="1"/>
              <w:jc w:val="right"/>
            </w:pPr>
            <w:r>
              <w:rPr>
                <w:rFonts w:cs="Arial" w:ascii="Arial" w:hAnsi="Arial"/>
                <w:sz w:val="16"/>
                <w:rtl w:val="1"/>
              </w:rPr>
              <w:t>4.2 %</w:t>
            </w:r>
          </w:p>
        </w:tc>
        <w:tc>
          <w:tcPr>
            <w:tcW w:type="dxa" w:w="1010"/>
          </w:tcPr>
          <w:p>
            <w:pPr>
              <w:bidi w:val="1"/>
              <w:jc w:val="right"/>
            </w:pPr>
            <w:r>
              <w:rPr>
                <w:rFonts w:cs="Arial" w:ascii="Arial" w:hAnsi="Arial"/>
                <w:sz w:val="16"/>
                <w:rtl w:val="1"/>
              </w:rPr>
              <w:t>15.7 %</w:t>
            </w:r>
          </w:p>
        </w:tc>
        <w:tc>
          <w:tcPr>
            <w:tcW w:type="dxa" w:w="1010"/>
          </w:tcPr>
          <w:p>
            <w:pPr>
              <w:bidi w:val="1"/>
              <w:jc w:val="right"/>
            </w:pPr>
            <w:r>
              <w:rPr>
                <w:rFonts w:cs="Arial" w:ascii="Arial" w:hAnsi="Arial"/>
                <w:sz w:val="16"/>
                <w:rtl w:val="1"/>
              </w:rPr>
              <w:t>33.1 %</w:t>
            </w:r>
          </w:p>
        </w:tc>
        <w:tc>
          <w:tcPr>
            <w:tcW w:type="dxa" w:w="1010"/>
          </w:tcPr>
          <w:p>
            <w:pPr>
              <w:bidi w:val="1"/>
              <w:jc w:val="right"/>
            </w:pPr>
            <w:r>
              <w:rPr>
                <w:rFonts w:cs="Arial" w:ascii="Arial" w:hAnsi="Arial"/>
                <w:sz w:val="16"/>
                <w:rtl w:val="1"/>
              </w:rPr>
              <w:t>6,399</w:t>
            </w:r>
          </w:p>
        </w:tc>
      </w:tr>
      <w:tr>
        <w:tc>
          <w:tcPr>
            <w:tcW w:type="dxa" w:w="1010"/>
          </w:tcPr>
          <w:p>
            <w:pPr>
              <w:bidi w:val="1"/>
              <w:jc w:val="right"/>
            </w:pPr>
            <w:r>
              <w:rPr>
                <w:rFonts w:cs="Arial" w:ascii="Arial" w:hAnsi="Arial"/>
                <w:sz w:val="16"/>
                <w:rtl w:val="1"/>
              </w:rPr>
              <w:t>2040 גבוה</w:t>
            </w:r>
          </w:p>
        </w:tc>
        <w:tc>
          <w:tcPr>
            <w:tcW w:type="dxa" w:w="1010"/>
          </w:tcPr>
          <w:p>
            <w:pPr>
              <w:bidi w:val="1"/>
              <w:jc w:val="right"/>
            </w:pPr>
            <w:r>
              <w:rPr>
                <w:rFonts w:cs="Arial" w:ascii="Arial" w:hAnsi="Arial"/>
                <w:sz w:val="16"/>
                <w:rtl w:val="1"/>
              </w:rPr>
              <w:t>87,845</w:t>
            </w:r>
          </w:p>
        </w:tc>
        <w:tc>
          <w:tcPr>
            <w:tcW w:type="dxa" w:w="1010"/>
          </w:tcPr>
          <w:p>
            <w:pPr>
              <w:bidi w:val="1"/>
              <w:jc w:val="right"/>
            </w:pPr>
            <w:r>
              <w:rPr>
                <w:rFonts w:cs="Arial" w:ascii="Arial" w:hAnsi="Arial"/>
                <w:sz w:val="16"/>
                <w:rtl w:val="1"/>
              </w:rPr>
              <w:t>6,418</w:t>
            </w:r>
          </w:p>
        </w:tc>
        <w:tc>
          <w:tcPr>
            <w:tcW w:type="dxa" w:w="1010"/>
          </w:tcPr>
          <w:p>
            <w:pPr>
              <w:bidi w:val="1"/>
              <w:jc w:val="right"/>
            </w:pPr>
            <w:r>
              <w:rPr>
                <w:rFonts w:cs="Arial" w:ascii="Arial" w:hAnsi="Arial"/>
                <w:sz w:val="16"/>
                <w:rtl w:val="1"/>
              </w:rPr>
              <w:t>5,620</w:t>
            </w:r>
          </w:p>
        </w:tc>
        <w:tc>
          <w:tcPr>
            <w:tcW w:type="dxa" w:w="1010"/>
          </w:tcPr>
          <w:p>
            <w:pPr>
              <w:bidi w:val="1"/>
              <w:jc w:val="right"/>
            </w:pPr>
            <w:r>
              <w:rPr>
                <w:rFonts w:cs="Arial" w:ascii="Arial" w:hAnsi="Arial"/>
                <w:sz w:val="16"/>
                <w:rtl w:val="1"/>
              </w:rPr>
              <w:t>2,687</w:t>
            </w:r>
          </w:p>
        </w:tc>
        <w:tc>
          <w:tcPr>
            <w:tcW w:type="dxa" w:w="1010"/>
          </w:tcPr>
          <w:p>
            <w:pPr>
              <w:bidi w:val="1"/>
              <w:jc w:val="right"/>
            </w:pPr>
            <w:r>
              <w:rPr>
                <w:rFonts w:cs="Arial" w:ascii="Arial" w:hAnsi="Arial"/>
                <w:sz w:val="16"/>
                <w:rtl w:val="1"/>
              </w:rPr>
              <w:t>4,503</w:t>
            </w:r>
          </w:p>
        </w:tc>
        <w:tc>
          <w:tcPr>
            <w:tcW w:type="dxa" w:w="1010"/>
          </w:tcPr>
          <w:p>
            <w:pPr>
              <w:bidi w:val="1"/>
              <w:jc w:val="right"/>
            </w:pPr>
            <w:r>
              <w:rPr>
                <w:rFonts w:cs="Arial" w:ascii="Arial" w:hAnsi="Arial"/>
                <w:sz w:val="16"/>
                <w:rtl w:val="1"/>
              </w:rPr>
              <w:t>16,541</w:t>
            </w:r>
          </w:p>
        </w:tc>
        <w:tc>
          <w:tcPr>
            <w:tcW w:type="dxa" w:w="1010"/>
          </w:tcPr>
          <w:p>
            <w:pPr>
              <w:bidi w:val="1"/>
              <w:jc w:val="right"/>
            </w:pPr>
            <w:r>
              <w:rPr>
                <w:rFonts w:cs="Arial" w:ascii="Arial" w:hAnsi="Arial"/>
                <w:sz w:val="16"/>
                <w:rtl w:val="1"/>
              </w:rPr>
              <w:t>84.2 %</w:t>
            </w:r>
          </w:p>
        </w:tc>
        <w:tc>
          <w:tcPr>
            <w:tcW w:type="dxa" w:w="1010"/>
          </w:tcPr>
          <w:p>
            <w:pPr>
              <w:bidi w:val="1"/>
              <w:jc w:val="right"/>
            </w:pPr>
            <w:r>
              <w:rPr>
                <w:rFonts w:cs="Arial" w:ascii="Arial" w:hAnsi="Arial"/>
                <w:sz w:val="16"/>
                <w:rtl w:val="1"/>
              </w:rPr>
              <w:t>6.1 %</w:t>
            </w:r>
          </w:p>
        </w:tc>
        <w:tc>
          <w:tcPr>
            <w:tcW w:type="dxa" w:w="1010"/>
          </w:tcPr>
          <w:p>
            <w:pPr>
              <w:bidi w:val="1"/>
              <w:jc w:val="right"/>
            </w:pPr>
            <w:r>
              <w:rPr>
                <w:rFonts w:cs="Arial" w:ascii="Arial" w:hAnsi="Arial"/>
                <w:sz w:val="16"/>
                <w:rtl w:val="1"/>
              </w:rPr>
              <w:t>5.4 %</w:t>
            </w:r>
          </w:p>
        </w:tc>
        <w:tc>
          <w:tcPr>
            <w:tcW w:type="dxa" w:w="1010"/>
          </w:tcPr>
          <w:p>
            <w:pPr>
              <w:bidi w:val="1"/>
              <w:jc w:val="right"/>
            </w:pPr>
            <w:r>
              <w:rPr>
                <w:rFonts w:cs="Arial" w:ascii="Arial" w:hAnsi="Arial"/>
                <w:sz w:val="16"/>
                <w:rtl w:val="1"/>
              </w:rPr>
              <w:t>4.3 %</w:t>
            </w:r>
          </w:p>
        </w:tc>
        <w:tc>
          <w:tcPr>
            <w:tcW w:type="dxa" w:w="1010"/>
          </w:tcPr>
          <w:p>
            <w:pPr>
              <w:bidi w:val="1"/>
              <w:jc w:val="right"/>
            </w:pPr>
            <w:r>
              <w:rPr>
                <w:rFonts w:cs="Arial" w:ascii="Arial" w:hAnsi="Arial"/>
                <w:sz w:val="16"/>
                <w:rtl w:val="1"/>
              </w:rPr>
              <w:t>15.8 %</w:t>
            </w:r>
          </w:p>
        </w:tc>
        <w:tc>
          <w:tcPr>
            <w:tcW w:type="dxa" w:w="1010"/>
          </w:tcPr>
          <w:p>
            <w:pPr>
              <w:bidi w:val="1"/>
              <w:jc w:val="right"/>
            </w:pPr>
            <w:r>
              <w:rPr>
                <w:rFonts w:cs="Arial" w:ascii="Arial" w:hAnsi="Arial"/>
                <w:sz w:val="16"/>
                <w:rtl w:val="1"/>
              </w:rPr>
              <w:t>34.0 %</w:t>
            </w:r>
          </w:p>
        </w:tc>
        <w:tc>
          <w:tcPr>
            <w:tcW w:type="dxa" w:w="1010"/>
          </w:tcPr>
          <w:p>
            <w:pPr>
              <w:bidi w:val="1"/>
              <w:jc w:val="right"/>
            </w:pPr>
            <w:r>
              <w:rPr>
                <w:rFonts w:cs="Arial" w:ascii="Arial" w:hAnsi="Arial"/>
                <w:sz w:val="16"/>
                <w:rtl w:val="1"/>
              </w:rPr>
              <w:t>5,723</w:t>
            </w:r>
          </w:p>
        </w:tc>
      </w:tr>
      <w:tr>
        <w:tc>
          <w:tcPr>
            <w:tcW w:type="dxa" w:w="1010"/>
          </w:tcPr>
          <w:p>
            <w:pPr>
              <w:bidi w:val="1"/>
              <w:jc w:val="right"/>
            </w:pPr>
            <w:r>
              <w:rPr>
                <w:rFonts w:cs="Arial" w:ascii="Arial" w:hAnsi="Arial"/>
                <w:sz w:val="16"/>
                <w:rtl w:val="1"/>
              </w:rPr>
              <w:t>2050 גבוה</w:t>
            </w:r>
          </w:p>
        </w:tc>
        <w:tc>
          <w:tcPr>
            <w:tcW w:type="dxa" w:w="1010"/>
          </w:tcPr>
          <w:p>
            <w:pPr>
              <w:bidi w:val="1"/>
              <w:jc w:val="right"/>
            </w:pPr>
            <w:r>
              <w:rPr>
                <w:rFonts w:cs="Arial" w:ascii="Arial" w:hAnsi="Arial"/>
                <w:sz w:val="16"/>
                <w:rtl w:val="1"/>
              </w:rPr>
              <w:t>95,844</w:t>
            </w:r>
          </w:p>
        </w:tc>
        <w:tc>
          <w:tcPr>
            <w:tcW w:type="dxa" w:w="1010"/>
          </w:tcPr>
          <w:p>
            <w:pPr>
              <w:bidi w:val="1"/>
              <w:jc w:val="right"/>
            </w:pPr>
            <w:r>
              <w:rPr>
                <w:rFonts w:cs="Arial" w:ascii="Arial" w:hAnsi="Arial"/>
                <w:sz w:val="16"/>
                <w:rtl w:val="1"/>
              </w:rPr>
              <w:t>6,814</w:t>
            </w:r>
          </w:p>
        </w:tc>
        <w:tc>
          <w:tcPr>
            <w:tcW w:type="dxa" w:w="1010"/>
          </w:tcPr>
          <w:p>
            <w:pPr>
              <w:bidi w:val="1"/>
              <w:jc w:val="right"/>
            </w:pPr>
            <w:r>
              <w:rPr>
                <w:rFonts w:cs="Arial" w:ascii="Arial" w:hAnsi="Arial"/>
                <w:sz w:val="16"/>
                <w:rtl w:val="1"/>
              </w:rPr>
              <w:t>5,956</w:t>
            </w:r>
          </w:p>
        </w:tc>
        <w:tc>
          <w:tcPr>
            <w:tcW w:type="dxa" w:w="1010"/>
          </w:tcPr>
          <w:p>
            <w:pPr>
              <w:bidi w:val="1"/>
              <w:jc w:val="right"/>
            </w:pPr>
            <w:r>
              <w:rPr>
                <w:rFonts w:cs="Arial" w:ascii="Arial" w:hAnsi="Arial"/>
                <w:sz w:val="16"/>
                <w:rtl w:val="1"/>
              </w:rPr>
              <w:t>2,848</w:t>
            </w:r>
          </w:p>
        </w:tc>
        <w:tc>
          <w:tcPr>
            <w:tcW w:type="dxa" w:w="1010"/>
          </w:tcPr>
          <w:p>
            <w:pPr>
              <w:bidi w:val="1"/>
              <w:jc w:val="right"/>
            </w:pPr>
            <w:r>
              <w:rPr>
                <w:rFonts w:cs="Arial" w:ascii="Arial" w:hAnsi="Arial"/>
                <w:sz w:val="16"/>
                <w:rtl w:val="1"/>
              </w:rPr>
              <w:t>4,440</w:t>
            </w:r>
          </w:p>
        </w:tc>
        <w:tc>
          <w:tcPr>
            <w:tcW w:type="dxa" w:w="1010"/>
          </w:tcPr>
          <w:p>
            <w:pPr>
              <w:bidi w:val="1"/>
              <w:jc w:val="right"/>
            </w:pPr>
            <w:r>
              <w:rPr>
                <w:rFonts w:cs="Arial" w:ascii="Arial" w:hAnsi="Arial"/>
                <w:sz w:val="16"/>
                <w:rtl w:val="1"/>
              </w:rPr>
              <w:t>17,209</w:t>
            </w:r>
          </w:p>
        </w:tc>
        <w:tc>
          <w:tcPr>
            <w:tcW w:type="dxa" w:w="1010"/>
          </w:tcPr>
          <w:p>
            <w:pPr>
              <w:bidi w:val="1"/>
              <w:jc w:val="right"/>
            </w:pPr>
            <w:r>
              <w:rPr>
                <w:rFonts w:cs="Arial" w:ascii="Arial" w:hAnsi="Arial"/>
                <w:sz w:val="16"/>
                <w:rtl w:val="1"/>
              </w:rPr>
              <w:t>84.8 %</w:t>
            </w:r>
          </w:p>
        </w:tc>
        <w:tc>
          <w:tcPr>
            <w:tcW w:type="dxa" w:w="1010"/>
          </w:tcPr>
          <w:p>
            <w:pPr>
              <w:bidi w:val="1"/>
              <w:jc w:val="right"/>
            </w:pPr>
            <w:r>
              <w:rPr>
                <w:rFonts w:cs="Arial" w:ascii="Arial" w:hAnsi="Arial"/>
                <w:sz w:val="16"/>
                <w:rtl w:val="1"/>
              </w:rPr>
              <w:t>6.0 %</w:t>
            </w:r>
          </w:p>
        </w:tc>
        <w:tc>
          <w:tcPr>
            <w:tcW w:type="dxa" w:w="1010"/>
          </w:tcPr>
          <w:p>
            <w:pPr>
              <w:bidi w:val="1"/>
              <w:jc w:val="right"/>
            </w:pPr>
            <w:r>
              <w:rPr>
                <w:rFonts w:cs="Arial" w:ascii="Arial" w:hAnsi="Arial"/>
                <w:sz w:val="16"/>
                <w:rtl w:val="1"/>
              </w:rPr>
              <w:t>5.3 %</w:t>
            </w:r>
          </w:p>
        </w:tc>
        <w:tc>
          <w:tcPr>
            <w:tcW w:type="dxa" w:w="1010"/>
          </w:tcPr>
          <w:p>
            <w:pPr>
              <w:bidi w:val="1"/>
              <w:jc w:val="right"/>
            </w:pPr>
            <w:r>
              <w:rPr>
                <w:rFonts w:cs="Arial" w:ascii="Arial" w:hAnsi="Arial"/>
                <w:sz w:val="16"/>
                <w:rtl w:val="1"/>
              </w:rPr>
              <w:t>3.9 %</w:t>
            </w:r>
          </w:p>
        </w:tc>
        <w:tc>
          <w:tcPr>
            <w:tcW w:type="dxa" w:w="1010"/>
          </w:tcPr>
          <w:p>
            <w:pPr>
              <w:bidi w:val="1"/>
              <w:jc w:val="right"/>
            </w:pPr>
            <w:r>
              <w:rPr>
                <w:rFonts w:cs="Arial" w:ascii="Arial" w:hAnsi="Arial"/>
                <w:sz w:val="16"/>
                <w:rtl w:val="1"/>
              </w:rPr>
              <w:t>15.2 %</w:t>
            </w:r>
          </w:p>
        </w:tc>
        <w:tc>
          <w:tcPr>
            <w:tcW w:type="dxa" w:w="1010"/>
          </w:tcPr>
          <w:p>
            <w:pPr>
              <w:bidi w:val="1"/>
              <w:jc w:val="right"/>
            </w:pPr>
            <w:r>
              <w:rPr>
                <w:rFonts w:cs="Arial" w:ascii="Arial" w:hAnsi="Arial"/>
                <w:sz w:val="16"/>
                <w:rtl w:val="1"/>
              </w:rPr>
              <w:t>34.6 %</w:t>
            </w:r>
          </w:p>
        </w:tc>
        <w:tc>
          <w:tcPr>
            <w:tcW w:type="dxa" w:w="1010"/>
          </w:tcPr>
          <w:p>
            <w:pPr>
              <w:bidi w:val="1"/>
              <w:jc w:val="right"/>
            </w:pPr>
            <w:r>
              <w:rPr>
                <w:rFonts w:cs="Arial" w:ascii="Arial" w:hAnsi="Arial"/>
                <w:sz w:val="16"/>
                <w:rtl w:val="1"/>
              </w:rPr>
              <w:t>6,155</w:t>
            </w:r>
          </w:p>
        </w:tc>
      </w:tr>
    </w:tbl>
    <w:p>
      <w:pPr>
        <w:bidi w:val="1"/>
        <w:jc w:val="right"/>
      </w:pPr>
      <w:r>
        <w:rPr>
          <w:rFonts w:cs="Arial" w:ascii="Arial" w:hAnsi="Arial"/>
          <w:i/>
          <w:rtl w:val="1"/>
        </w:rPr>
        <w:t>חלק ההארכה, כחלק מהקו הרציף:</w:t>
      </w:r>
    </w:p>
    <w:tbl>
      <w:tblPr>
        <w:tblStyle w:val="LightGrid-Accent1"/>
        <w:tblW w:type="auto" w:w="0"/>
        <w:tblLook w:firstColumn="1" w:firstRow="1" w:lastColumn="0" w:lastRow="0" w:noHBand="0" w:noVBand="1" w:val="04A0"/>
        <w:bidiVisual w:val="1"/>
      </w:tblPr>
      <w:tblGrid>
        <w:gridCol w:w="1285"/>
        <w:gridCol w:w="1285"/>
        <w:gridCol w:w="1285"/>
        <w:gridCol w:w="1285"/>
        <w:gridCol w:w="1285"/>
        <w:gridCol w:w="1285"/>
        <w:gridCol w:w="1285"/>
        <w:gridCol w:w="1285"/>
        <w:gridCol w:w="1285"/>
        <w:gridCol w:w="1285"/>
        <w:gridCol w:w="1285"/>
      </w:tblGrid>
      <w:tr>
        <w:tc>
          <w:tcPr>
            <w:tcW w:type="dxa" w:w="1285"/>
          </w:tcPr>
          <w:p>
            <w:pPr>
              <w:bidi w:val="1"/>
              <w:jc w:val="right"/>
            </w:pPr>
            <w:r>
              <w:rPr>
                <w:rFonts w:cs="Arial" w:ascii="Arial" w:hAnsi="Arial"/>
                <w:b/>
                <w:sz w:val="16"/>
                <w:rtl w:val="1"/>
              </w:rPr>
              <w:t>תרחיש</w:t>
            </w:r>
          </w:p>
        </w:tc>
        <w:tc>
          <w:tcPr>
            <w:tcW w:type="dxa" w:w="1285"/>
          </w:tcPr>
          <w:p>
            <w:pPr>
              <w:bidi w:val="1"/>
              <w:jc w:val="right"/>
            </w:pPr>
            <w:r>
              <w:rPr>
                <w:rFonts w:cs="Arial" w:ascii="Arial" w:hAnsi="Arial"/>
                <w:b/>
                <w:sz w:val="16"/>
                <w:rtl w:val="1"/>
              </w:rPr>
              <w:t>רק"ל</w:t>
            </w:r>
          </w:p>
        </w:tc>
        <w:tc>
          <w:tcPr>
            <w:tcW w:type="dxa" w:w="1285"/>
          </w:tcPr>
          <w:p>
            <w:pPr>
              <w:bidi w:val="1"/>
              <w:jc w:val="right"/>
            </w:pPr>
            <w:r>
              <w:rPr>
                <w:rFonts w:cs="Arial" w:ascii="Arial" w:hAnsi="Arial"/>
                <w:b/>
                <w:sz w:val="16"/>
                <w:rtl w:val="1"/>
              </w:rPr>
              <w:t>משתמשים בהארכה</w:t>
            </w:r>
          </w:p>
        </w:tc>
        <w:tc>
          <w:tcPr>
            <w:tcW w:type="dxa" w:w="1285"/>
          </w:tcPr>
          <w:p>
            <w:pPr>
              <w:bidi w:val="1"/>
              <w:jc w:val="right"/>
            </w:pPr>
            <w:r>
              <w:rPr>
                <w:rFonts w:cs="Arial" w:ascii="Arial" w:hAnsi="Arial"/>
                <w:b/>
                <w:sz w:val="16"/>
                <w:rtl w:val="1"/>
              </w:rPr>
              <w:t>משתמשים בהארכה, שעת שיא</w:t>
            </w:r>
          </w:p>
        </w:tc>
        <w:tc>
          <w:tcPr>
            <w:tcW w:type="dxa" w:w="1285"/>
          </w:tcPr>
          <w:p>
            <w:pPr>
              <w:bidi w:val="1"/>
              <w:jc w:val="right"/>
            </w:pPr>
            <w:r>
              <w:rPr>
                <w:rFonts w:cs="Arial" w:ascii="Arial" w:hAnsi="Arial"/>
                <w:b/>
                <w:sz w:val="16"/>
                <w:rtl w:val="1"/>
              </w:rPr>
              <w:t>מתוכם מרכב</w:t>
            </w:r>
          </w:p>
        </w:tc>
        <w:tc>
          <w:tcPr>
            <w:tcW w:type="dxa" w:w="1285"/>
          </w:tcPr>
          <w:p>
            <w:pPr>
              <w:bidi w:val="1"/>
              <w:jc w:val="right"/>
            </w:pPr>
            <w:r>
              <w:rPr>
                <w:rFonts w:cs="Arial" w:ascii="Arial" w:hAnsi="Arial"/>
                <w:b/>
                <w:sz w:val="16"/>
                <w:rtl w:val="1"/>
              </w:rPr>
              <w:t>ממטרונית</w:t>
            </w:r>
          </w:p>
        </w:tc>
        <w:tc>
          <w:tcPr>
            <w:tcW w:type="dxa" w:w="1285"/>
          </w:tcPr>
          <w:p>
            <w:pPr>
              <w:bidi w:val="1"/>
              <w:jc w:val="right"/>
            </w:pPr>
            <w:r>
              <w:rPr>
                <w:rFonts w:cs="Arial" w:ascii="Arial" w:hAnsi="Arial"/>
                <w:b/>
                <w:sz w:val="16"/>
                <w:rtl w:val="1"/>
              </w:rPr>
              <w:t>מאוטובוס</w:t>
            </w:r>
          </w:p>
        </w:tc>
        <w:tc>
          <w:tcPr>
            <w:tcW w:type="dxa" w:w="1285"/>
          </w:tcPr>
          <w:p>
            <w:pPr>
              <w:bidi w:val="1"/>
              <w:jc w:val="right"/>
            </w:pPr>
            <w:r>
              <w:rPr>
                <w:rFonts w:cs="Arial" w:ascii="Arial" w:hAnsi="Arial"/>
                <w:b/>
                <w:sz w:val="16"/>
                <w:rtl w:val="1"/>
              </w:rPr>
              <w:t>רק בין תחנות ההארכה</w:t>
            </w:r>
          </w:p>
        </w:tc>
        <w:tc>
          <w:tcPr>
            <w:tcW w:type="dxa" w:w="1285"/>
          </w:tcPr>
          <w:p>
            <w:pPr>
              <w:bidi w:val="1"/>
              <w:jc w:val="right"/>
            </w:pPr>
            <w:r>
              <w:rPr>
                <w:rFonts w:cs="Arial" w:ascii="Arial" w:hAnsi="Arial"/>
                <w:b/>
                <w:sz w:val="16"/>
                <w:rtl w:val="1"/>
              </w:rPr>
              <w:t>חלק ההארכה מנסיעות הרק"ל</w:t>
            </w:r>
          </w:p>
        </w:tc>
        <w:tc>
          <w:tcPr>
            <w:tcW w:type="dxa" w:w="1285"/>
          </w:tcPr>
          <w:p>
            <w:pPr>
              <w:bidi w:val="1"/>
              <w:jc w:val="right"/>
            </w:pPr>
            <w:r>
              <w:rPr>
                <w:rFonts w:cs="Arial" w:ascii="Arial" w:hAnsi="Arial"/>
                <w:b/>
                <w:sz w:val="16"/>
                <w:rtl w:val="1"/>
              </w:rPr>
              <w:t>קטע עמוס ביותר (3 ש', כיוון)</w:t>
            </w:r>
          </w:p>
        </w:tc>
        <w:tc>
          <w:tcPr>
            <w:tcW w:type="dxa" w:w="1285"/>
          </w:tcPr>
          <w:p>
            <w:pPr>
              <w:bidi w:val="1"/>
              <w:jc w:val="right"/>
            </w:pPr>
            <w:r>
              <w:rPr>
                <w:rFonts w:cs="Arial" w:ascii="Arial" w:hAnsi="Arial"/>
                <w:b/>
                <w:sz w:val="16"/>
                <w:rtl w:val="1"/>
              </w:rPr>
              <w:t>קטע עמוס ביותר (שעת שיא)</w:t>
            </w:r>
          </w:p>
        </w:tc>
      </w:tr>
      <w:tr>
        <w:tc>
          <w:tcPr>
            <w:tcW w:type="dxa" w:w="1285"/>
          </w:tcPr>
          <w:p>
            <w:pPr>
              <w:bidi w:val="1"/>
              <w:jc w:val="right"/>
            </w:pPr>
            <w:r>
              <w:rPr>
                <w:rFonts w:cs="Arial" w:ascii="Arial" w:hAnsi="Arial"/>
                <w:sz w:val="16"/>
                <w:rtl w:val="1"/>
              </w:rPr>
              <w:t>2022</w:t>
            </w:r>
          </w:p>
        </w:tc>
        <w:tc>
          <w:tcPr>
            <w:tcW w:type="dxa" w:w="1285"/>
          </w:tcPr>
          <w:p>
            <w:pPr>
              <w:bidi w:val="1"/>
              <w:jc w:val="right"/>
            </w:pPr>
            <w:r>
              <w:rPr>
                <w:rFonts w:cs="Arial" w:ascii="Arial" w:hAnsi="Arial"/>
                <w:sz w:val="16"/>
                <w:rtl w:val="1"/>
              </w:rPr>
              <w:t>4,101</w:t>
            </w:r>
          </w:p>
        </w:tc>
        <w:tc>
          <w:tcPr>
            <w:tcW w:type="dxa" w:w="1285"/>
          </w:tcPr>
          <w:p>
            <w:pPr>
              <w:bidi w:val="1"/>
              <w:jc w:val="right"/>
            </w:pPr>
            <w:r>
              <w:rPr>
                <w:rFonts w:cs="Arial" w:ascii="Arial" w:hAnsi="Arial"/>
                <w:sz w:val="16"/>
                <w:rtl w:val="1"/>
              </w:rPr>
              <w:t>3,235</w:t>
            </w:r>
          </w:p>
        </w:tc>
        <w:tc>
          <w:tcPr>
            <w:tcW w:type="dxa" w:w="1285"/>
          </w:tcPr>
          <w:p>
            <w:pPr>
              <w:bidi w:val="1"/>
              <w:jc w:val="right"/>
            </w:pPr>
            <w:r>
              <w:rPr>
                <w:rFonts w:cs="Arial" w:ascii="Arial" w:hAnsi="Arial"/>
                <w:sz w:val="16"/>
                <w:rtl w:val="1"/>
              </w:rPr>
              <w:t>1,547</w:t>
            </w:r>
          </w:p>
        </w:tc>
        <w:tc>
          <w:tcPr>
            <w:tcW w:type="dxa" w:w="1285"/>
          </w:tcPr>
          <w:p>
            <w:pPr>
              <w:bidi w:val="1"/>
              <w:jc w:val="right"/>
            </w:pPr>
            <w:r>
              <w:rPr>
                <w:rFonts w:cs="Arial" w:ascii="Arial" w:hAnsi="Arial"/>
                <w:sz w:val="16"/>
                <w:rtl w:val="1"/>
              </w:rPr>
              <w:t>233</w:t>
            </w:r>
          </w:p>
        </w:tc>
        <w:tc>
          <w:tcPr>
            <w:tcW w:type="dxa" w:w="1285"/>
          </w:tcPr>
          <w:p>
            <w:pPr>
              <w:bidi w:val="1"/>
              <w:jc w:val="right"/>
            </w:pPr>
            <w:r>
              <w:rPr>
                <w:rFonts w:cs="Arial" w:ascii="Arial" w:hAnsi="Arial"/>
                <w:sz w:val="16"/>
                <w:rtl w:val="1"/>
              </w:rPr>
              <w:t>1,848</w:t>
            </w:r>
          </w:p>
        </w:tc>
        <w:tc>
          <w:tcPr>
            <w:tcW w:type="dxa" w:w="1285"/>
          </w:tcPr>
          <w:p>
            <w:pPr>
              <w:bidi w:val="1"/>
              <w:jc w:val="right"/>
            </w:pPr>
            <w:r>
              <w:rPr>
                <w:rFonts w:cs="Arial" w:ascii="Arial" w:hAnsi="Arial"/>
                <w:sz w:val="16"/>
                <w:rtl w:val="1"/>
              </w:rPr>
              <w:t>1,154</w:t>
            </w:r>
          </w:p>
        </w:tc>
        <w:tc>
          <w:tcPr>
            <w:tcW w:type="dxa" w:w="1285"/>
          </w:tcPr>
          <w:p>
            <w:pPr>
              <w:bidi w:val="1"/>
              <w:jc w:val="right"/>
            </w:pPr>
            <w:r>
              <w:rPr>
                <w:rFonts w:cs="Arial" w:ascii="Arial" w:hAnsi="Arial"/>
                <w:sz w:val="16"/>
                <w:rtl w:val="1"/>
              </w:rPr>
              <w:t>2,229</w:t>
            </w:r>
          </w:p>
        </w:tc>
        <w:tc>
          <w:tcPr>
            <w:tcW w:type="dxa" w:w="1285"/>
          </w:tcPr>
          <w:p>
            <w:pPr>
              <w:bidi w:val="1"/>
              <w:jc w:val="right"/>
            </w:pPr>
            <w:r>
              <w:rPr>
                <w:rFonts w:cs="Arial" w:ascii="Arial" w:hAnsi="Arial"/>
                <w:sz w:val="16"/>
                <w:rtl w:val="1"/>
              </w:rPr>
              <w:t>78.9 %</w:t>
            </w:r>
          </w:p>
        </w:tc>
        <w:tc>
          <w:tcPr>
            <w:tcW w:type="dxa" w:w="1285"/>
          </w:tcPr>
          <w:p>
            <w:pPr>
              <w:bidi w:val="1"/>
              <w:jc w:val="right"/>
            </w:pPr>
            <w:r>
              <w:rPr>
                <w:rFonts w:cs="Arial" w:ascii="Arial" w:hAnsi="Arial"/>
                <w:sz w:val="16"/>
                <w:rtl w:val="1"/>
              </w:rPr>
              <w:t>948</w:t>
            </w:r>
          </w:p>
        </w:tc>
        <w:tc>
          <w:tcPr>
            <w:tcW w:type="dxa" w:w="1285"/>
          </w:tcPr>
          <w:p>
            <w:pPr>
              <w:bidi w:val="1"/>
              <w:jc w:val="right"/>
            </w:pPr>
            <w:r>
              <w:rPr>
                <w:rFonts w:cs="Arial" w:ascii="Arial" w:hAnsi="Arial"/>
                <w:sz w:val="16"/>
                <w:rtl w:val="1"/>
              </w:rPr>
              <w:t>507</w:t>
            </w:r>
          </w:p>
        </w:tc>
      </w:tr>
      <w:tr>
        <w:tc>
          <w:tcPr>
            <w:tcW w:type="dxa" w:w="1285"/>
          </w:tcPr>
          <w:p>
            <w:pPr>
              <w:bidi w:val="1"/>
              <w:jc w:val="right"/>
            </w:pPr>
            <w:r>
              <w:rPr>
                <w:rFonts w:cs="Arial" w:ascii="Arial" w:hAnsi="Arial"/>
                <w:sz w:val="16"/>
                <w:rtl w:val="1"/>
              </w:rPr>
              <w:t>2040 רגיל</w:t>
            </w:r>
          </w:p>
        </w:tc>
        <w:tc>
          <w:tcPr>
            <w:tcW w:type="dxa" w:w="1285"/>
          </w:tcPr>
          <w:p>
            <w:pPr>
              <w:bidi w:val="1"/>
              <w:jc w:val="right"/>
            </w:pPr>
            <w:r>
              <w:rPr>
                <w:rFonts w:cs="Arial" w:ascii="Arial" w:hAnsi="Arial"/>
                <w:sz w:val="16"/>
                <w:rtl w:val="1"/>
              </w:rPr>
              <w:t>5,358</w:t>
            </w:r>
          </w:p>
        </w:tc>
        <w:tc>
          <w:tcPr>
            <w:tcW w:type="dxa" w:w="1285"/>
          </w:tcPr>
          <w:p>
            <w:pPr>
              <w:bidi w:val="1"/>
              <w:jc w:val="right"/>
            </w:pPr>
            <w:r>
              <w:rPr>
                <w:rFonts w:cs="Arial" w:ascii="Arial" w:hAnsi="Arial"/>
                <w:sz w:val="16"/>
                <w:rtl w:val="1"/>
              </w:rPr>
              <w:t>4,300</w:t>
            </w:r>
          </w:p>
        </w:tc>
        <w:tc>
          <w:tcPr>
            <w:tcW w:type="dxa" w:w="1285"/>
          </w:tcPr>
          <w:p>
            <w:pPr>
              <w:bidi w:val="1"/>
              <w:jc w:val="right"/>
            </w:pPr>
            <w:r>
              <w:rPr>
                <w:rFonts w:cs="Arial" w:ascii="Arial" w:hAnsi="Arial"/>
                <w:sz w:val="16"/>
                <w:rtl w:val="1"/>
              </w:rPr>
              <w:t>2,056</w:t>
            </w:r>
          </w:p>
        </w:tc>
        <w:tc>
          <w:tcPr>
            <w:tcW w:type="dxa" w:w="1285"/>
          </w:tcPr>
          <w:p>
            <w:pPr>
              <w:bidi w:val="1"/>
              <w:jc w:val="right"/>
            </w:pPr>
            <w:r>
              <w:rPr>
                <w:rFonts w:cs="Arial" w:ascii="Arial" w:hAnsi="Arial"/>
                <w:sz w:val="16"/>
                <w:rtl w:val="1"/>
              </w:rPr>
              <w:t>279</w:t>
            </w:r>
          </w:p>
        </w:tc>
        <w:tc>
          <w:tcPr>
            <w:tcW w:type="dxa" w:w="1285"/>
          </w:tcPr>
          <w:p>
            <w:pPr>
              <w:bidi w:val="1"/>
              <w:jc w:val="right"/>
            </w:pPr>
            <w:r>
              <w:rPr>
                <w:rFonts w:cs="Arial" w:ascii="Arial" w:hAnsi="Arial"/>
                <w:sz w:val="16"/>
                <w:rtl w:val="1"/>
              </w:rPr>
              <w:t>2,254</w:t>
            </w:r>
          </w:p>
        </w:tc>
        <w:tc>
          <w:tcPr>
            <w:tcW w:type="dxa" w:w="1285"/>
          </w:tcPr>
          <w:p>
            <w:pPr>
              <w:bidi w:val="1"/>
              <w:jc w:val="right"/>
            </w:pPr>
            <w:r>
              <w:rPr>
                <w:rFonts w:cs="Arial" w:ascii="Arial" w:hAnsi="Arial"/>
                <w:sz w:val="16"/>
                <w:rtl w:val="1"/>
              </w:rPr>
              <w:t>1,767</w:t>
            </w:r>
          </w:p>
        </w:tc>
        <w:tc>
          <w:tcPr>
            <w:tcW w:type="dxa" w:w="1285"/>
          </w:tcPr>
          <w:p>
            <w:pPr>
              <w:bidi w:val="1"/>
              <w:jc w:val="right"/>
            </w:pPr>
            <w:r>
              <w:rPr>
                <w:rFonts w:cs="Arial" w:ascii="Arial" w:hAnsi="Arial"/>
                <w:sz w:val="16"/>
                <w:rtl w:val="1"/>
              </w:rPr>
              <w:t>2,922</w:t>
            </w:r>
          </w:p>
        </w:tc>
        <w:tc>
          <w:tcPr>
            <w:tcW w:type="dxa" w:w="1285"/>
          </w:tcPr>
          <w:p>
            <w:pPr>
              <w:bidi w:val="1"/>
              <w:jc w:val="right"/>
            </w:pPr>
            <w:r>
              <w:rPr>
                <w:rFonts w:cs="Arial" w:ascii="Arial" w:hAnsi="Arial"/>
                <w:sz w:val="16"/>
                <w:rtl w:val="1"/>
              </w:rPr>
              <w:t>80.3 %</w:t>
            </w:r>
          </w:p>
        </w:tc>
        <w:tc>
          <w:tcPr>
            <w:tcW w:type="dxa" w:w="1285"/>
          </w:tcPr>
          <w:p>
            <w:pPr>
              <w:bidi w:val="1"/>
              <w:jc w:val="right"/>
            </w:pPr>
            <w:r>
              <w:rPr>
                <w:rFonts w:cs="Arial" w:ascii="Arial" w:hAnsi="Arial"/>
                <w:sz w:val="16"/>
                <w:rtl w:val="1"/>
              </w:rPr>
              <w:t>1,284</w:t>
            </w:r>
          </w:p>
        </w:tc>
        <w:tc>
          <w:tcPr>
            <w:tcW w:type="dxa" w:w="1285"/>
          </w:tcPr>
          <w:p>
            <w:pPr>
              <w:bidi w:val="1"/>
              <w:jc w:val="right"/>
            </w:pPr>
            <w:r>
              <w:rPr>
                <w:rFonts w:cs="Arial" w:ascii="Arial" w:hAnsi="Arial"/>
                <w:sz w:val="16"/>
                <w:rtl w:val="1"/>
              </w:rPr>
              <w:t>687</w:t>
            </w:r>
          </w:p>
        </w:tc>
      </w:tr>
      <w:tr>
        <w:tc>
          <w:tcPr>
            <w:tcW w:type="dxa" w:w="1285"/>
          </w:tcPr>
          <w:p>
            <w:pPr>
              <w:bidi w:val="1"/>
              <w:jc w:val="right"/>
            </w:pPr>
            <w:r>
              <w:rPr>
                <w:rFonts w:cs="Arial" w:ascii="Arial" w:hAnsi="Arial"/>
                <w:sz w:val="16"/>
                <w:rtl w:val="1"/>
              </w:rPr>
              <w:t>2050 רגיל</w:t>
            </w:r>
          </w:p>
        </w:tc>
        <w:tc>
          <w:tcPr>
            <w:tcW w:type="dxa" w:w="1285"/>
          </w:tcPr>
          <w:p>
            <w:pPr>
              <w:bidi w:val="1"/>
              <w:jc w:val="right"/>
            </w:pPr>
            <w:r>
              <w:rPr>
                <w:rFonts w:cs="Arial" w:ascii="Arial" w:hAnsi="Arial"/>
                <w:sz w:val="16"/>
                <w:rtl w:val="1"/>
              </w:rPr>
              <w:t>6,135</w:t>
            </w:r>
          </w:p>
        </w:tc>
        <w:tc>
          <w:tcPr>
            <w:tcW w:type="dxa" w:w="1285"/>
          </w:tcPr>
          <w:p>
            <w:pPr>
              <w:bidi w:val="1"/>
              <w:jc w:val="right"/>
            </w:pPr>
            <w:r>
              <w:rPr>
                <w:rFonts w:cs="Arial" w:ascii="Arial" w:hAnsi="Arial"/>
                <w:sz w:val="16"/>
                <w:rtl w:val="1"/>
              </w:rPr>
              <w:t>4,998</w:t>
            </w:r>
          </w:p>
        </w:tc>
        <w:tc>
          <w:tcPr>
            <w:tcW w:type="dxa" w:w="1285"/>
          </w:tcPr>
          <w:p>
            <w:pPr>
              <w:bidi w:val="1"/>
              <w:jc w:val="right"/>
            </w:pPr>
            <w:r>
              <w:rPr>
                <w:rFonts w:cs="Arial" w:ascii="Arial" w:hAnsi="Arial"/>
                <w:sz w:val="16"/>
                <w:rtl w:val="1"/>
              </w:rPr>
              <w:t>2,390</w:t>
            </w:r>
          </w:p>
        </w:tc>
        <w:tc>
          <w:tcPr>
            <w:tcW w:type="dxa" w:w="1285"/>
          </w:tcPr>
          <w:p>
            <w:pPr>
              <w:bidi w:val="1"/>
              <w:jc w:val="right"/>
            </w:pPr>
            <w:r>
              <w:rPr>
                <w:rFonts w:cs="Arial" w:ascii="Arial" w:hAnsi="Arial"/>
                <w:sz w:val="16"/>
                <w:rtl w:val="1"/>
              </w:rPr>
              <w:t>319</w:t>
            </w:r>
          </w:p>
        </w:tc>
        <w:tc>
          <w:tcPr>
            <w:tcW w:type="dxa" w:w="1285"/>
          </w:tcPr>
          <w:p>
            <w:pPr>
              <w:bidi w:val="1"/>
              <w:jc w:val="right"/>
            </w:pPr>
            <w:r>
              <w:rPr>
                <w:rFonts w:cs="Arial" w:ascii="Arial" w:hAnsi="Arial"/>
                <w:sz w:val="16"/>
                <w:rtl w:val="1"/>
              </w:rPr>
              <w:t>2,606</w:t>
            </w:r>
          </w:p>
        </w:tc>
        <w:tc>
          <w:tcPr>
            <w:tcW w:type="dxa" w:w="1285"/>
          </w:tcPr>
          <w:p>
            <w:pPr>
              <w:bidi w:val="1"/>
              <w:jc w:val="right"/>
            </w:pPr>
            <w:r>
              <w:rPr>
                <w:rFonts w:cs="Arial" w:ascii="Arial" w:hAnsi="Arial"/>
                <w:sz w:val="16"/>
                <w:rtl w:val="1"/>
              </w:rPr>
              <w:t>2,073</w:t>
            </w:r>
          </w:p>
        </w:tc>
        <w:tc>
          <w:tcPr>
            <w:tcW w:type="dxa" w:w="1285"/>
          </w:tcPr>
          <w:p>
            <w:pPr>
              <w:bidi w:val="1"/>
              <w:jc w:val="right"/>
            </w:pPr>
            <w:r>
              <w:rPr>
                <w:rFonts w:cs="Arial" w:ascii="Arial" w:hAnsi="Arial"/>
                <w:sz w:val="16"/>
                <w:rtl w:val="1"/>
              </w:rPr>
              <w:t>3,454</w:t>
            </w:r>
          </w:p>
        </w:tc>
        <w:tc>
          <w:tcPr>
            <w:tcW w:type="dxa" w:w="1285"/>
          </w:tcPr>
          <w:p>
            <w:pPr>
              <w:bidi w:val="1"/>
              <w:jc w:val="right"/>
            </w:pPr>
            <w:r>
              <w:rPr>
                <w:rFonts w:cs="Arial" w:ascii="Arial" w:hAnsi="Arial"/>
                <w:sz w:val="16"/>
                <w:rtl w:val="1"/>
              </w:rPr>
              <w:t>81.5 %</w:t>
            </w:r>
          </w:p>
        </w:tc>
        <w:tc>
          <w:tcPr>
            <w:tcW w:type="dxa" w:w="1285"/>
          </w:tcPr>
          <w:p>
            <w:pPr>
              <w:bidi w:val="1"/>
              <w:jc w:val="right"/>
            </w:pPr>
            <w:r>
              <w:rPr>
                <w:rFonts w:cs="Arial" w:ascii="Arial" w:hAnsi="Arial"/>
                <w:sz w:val="16"/>
                <w:rtl w:val="1"/>
              </w:rPr>
              <w:t>1,684</w:t>
            </w:r>
          </w:p>
        </w:tc>
        <w:tc>
          <w:tcPr>
            <w:tcW w:type="dxa" w:w="1285"/>
          </w:tcPr>
          <w:p>
            <w:pPr>
              <w:bidi w:val="1"/>
              <w:jc w:val="right"/>
            </w:pPr>
            <w:r>
              <w:rPr>
                <w:rFonts w:cs="Arial" w:ascii="Arial" w:hAnsi="Arial"/>
                <w:sz w:val="16"/>
                <w:rtl w:val="1"/>
              </w:rPr>
              <w:t>787</w:t>
            </w:r>
          </w:p>
        </w:tc>
      </w:tr>
      <w:tr>
        <w:tc>
          <w:tcPr>
            <w:tcW w:type="dxa" w:w="1285"/>
          </w:tcPr>
          <w:p>
            <w:pPr>
              <w:bidi w:val="1"/>
              <w:jc w:val="right"/>
            </w:pPr>
            <w:r>
              <w:rPr>
                <w:rFonts w:cs="Arial" w:ascii="Arial" w:hAnsi="Arial"/>
                <w:sz w:val="16"/>
                <w:rtl w:val="1"/>
              </w:rPr>
              <w:t>2040 גבוה</w:t>
            </w:r>
          </w:p>
        </w:tc>
        <w:tc>
          <w:tcPr>
            <w:tcW w:type="dxa" w:w="1285"/>
          </w:tcPr>
          <w:p>
            <w:pPr>
              <w:bidi w:val="1"/>
              <w:jc w:val="right"/>
            </w:pPr>
            <w:r>
              <w:rPr>
                <w:rFonts w:cs="Arial" w:ascii="Arial" w:hAnsi="Arial"/>
                <w:sz w:val="16"/>
                <w:rtl w:val="1"/>
              </w:rPr>
              <w:t>5,620</w:t>
            </w:r>
          </w:p>
        </w:tc>
        <w:tc>
          <w:tcPr>
            <w:tcW w:type="dxa" w:w="1285"/>
          </w:tcPr>
          <w:p>
            <w:pPr>
              <w:bidi w:val="1"/>
              <w:jc w:val="right"/>
            </w:pPr>
            <w:r>
              <w:rPr>
                <w:rFonts w:cs="Arial" w:ascii="Arial" w:hAnsi="Arial"/>
                <w:sz w:val="16"/>
                <w:rtl w:val="1"/>
              </w:rPr>
              <w:t>4,595</w:t>
            </w:r>
          </w:p>
        </w:tc>
        <w:tc>
          <w:tcPr>
            <w:tcW w:type="dxa" w:w="1285"/>
          </w:tcPr>
          <w:p>
            <w:pPr>
              <w:bidi w:val="1"/>
              <w:jc w:val="right"/>
            </w:pPr>
            <w:r>
              <w:rPr>
                <w:rFonts w:cs="Arial" w:ascii="Arial" w:hAnsi="Arial"/>
                <w:sz w:val="16"/>
                <w:rtl w:val="1"/>
              </w:rPr>
              <w:t>2,197</w:t>
            </w:r>
          </w:p>
        </w:tc>
        <w:tc>
          <w:tcPr>
            <w:tcW w:type="dxa" w:w="1285"/>
          </w:tcPr>
          <w:p>
            <w:pPr>
              <w:bidi w:val="1"/>
              <w:jc w:val="right"/>
            </w:pPr>
            <w:r>
              <w:rPr>
                <w:rFonts w:cs="Arial" w:ascii="Arial" w:hAnsi="Arial"/>
                <w:sz w:val="16"/>
                <w:rtl w:val="1"/>
              </w:rPr>
              <w:t>381</w:t>
            </w:r>
          </w:p>
        </w:tc>
        <w:tc>
          <w:tcPr>
            <w:tcW w:type="dxa" w:w="1285"/>
          </w:tcPr>
          <w:p>
            <w:pPr>
              <w:bidi w:val="1"/>
              <w:jc w:val="right"/>
            </w:pPr>
            <w:r>
              <w:rPr>
                <w:rFonts w:cs="Arial" w:ascii="Arial" w:hAnsi="Arial"/>
                <w:sz w:val="16"/>
                <w:rtl w:val="1"/>
              </w:rPr>
              <w:t>2,508</w:t>
            </w:r>
          </w:p>
        </w:tc>
        <w:tc>
          <w:tcPr>
            <w:tcW w:type="dxa" w:w="1285"/>
          </w:tcPr>
          <w:p>
            <w:pPr>
              <w:bidi w:val="1"/>
              <w:jc w:val="right"/>
            </w:pPr>
            <w:r>
              <w:rPr>
                <w:rFonts w:cs="Arial" w:ascii="Arial" w:hAnsi="Arial"/>
                <w:sz w:val="16"/>
                <w:rtl w:val="1"/>
              </w:rPr>
              <w:t>1,707</w:t>
            </w:r>
          </w:p>
        </w:tc>
        <w:tc>
          <w:tcPr>
            <w:tcW w:type="dxa" w:w="1285"/>
          </w:tcPr>
          <w:p>
            <w:pPr>
              <w:bidi w:val="1"/>
              <w:jc w:val="right"/>
            </w:pPr>
            <w:r>
              <w:rPr>
                <w:rFonts w:cs="Arial" w:ascii="Arial" w:hAnsi="Arial"/>
                <w:sz w:val="16"/>
                <w:rtl w:val="1"/>
              </w:rPr>
              <w:t>3,138</w:t>
            </w:r>
          </w:p>
        </w:tc>
        <w:tc>
          <w:tcPr>
            <w:tcW w:type="dxa" w:w="1285"/>
          </w:tcPr>
          <w:p>
            <w:pPr>
              <w:bidi w:val="1"/>
              <w:jc w:val="right"/>
            </w:pPr>
            <w:r>
              <w:rPr>
                <w:rFonts w:cs="Arial" w:ascii="Arial" w:hAnsi="Arial"/>
                <w:sz w:val="16"/>
                <w:rtl w:val="1"/>
              </w:rPr>
              <w:t>81.8 %</w:t>
            </w:r>
          </w:p>
        </w:tc>
        <w:tc>
          <w:tcPr>
            <w:tcW w:type="dxa" w:w="1285"/>
          </w:tcPr>
          <w:p>
            <w:pPr>
              <w:bidi w:val="1"/>
              <w:jc w:val="right"/>
            </w:pPr>
            <w:r>
              <w:rPr>
                <w:rFonts w:cs="Arial" w:ascii="Arial" w:hAnsi="Arial"/>
                <w:sz w:val="16"/>
                <w:rtl w:val="1"/>
              </w:rPr>
              <w:t>1,407</w:t>
            </w:r>
          </w:p>
        </w:tc>
        <w:tc>
          <w:tcPr>
            <w:tcW w:type="dxa" w:w="1285"/>
          </w:tcPr>
          <w:p>
            <w:pPr>
              <w:bidi w:val="1"/>
              <w:jc w:val="right"/>
            </w:pPr>
            <w:r>
              <w:rPr>
                <w:rFonts w:cs="Arial" w:ascii="Arial" w:hAnsi="Arial"/>
                <w:sz w:val="16"/>
                <w:rtl w:val="1"/>
              </w:rPr>
              <w:t>753</w:t>
            </w:r>
          </w:p>
        </w:tc>
      </w:tr>
      <w:tr>
        <w:tc>
          <w:tcPr>
            <w:tcW w:type="dxa" w:w="1285"/>
          </w:tcPr>
          <w:p>
            <w:pPr>
              <w:bidi w:val="1"/>
              <w:jc w:val="right"/>
            </w:pPr>
            <w:r>
              <w:rPr>
                <w:rFonts w:cs="Arial" w:ascii="Arial" w:hAnsi="Arial"/>
                <w:sz w:val="16"/>
                <w:rtl w:val="1"/>
              </w:rPr>
              <w:t>2050 גבוה</w:t>
            </w:r>
          </w:p>
        </w:tc>
        <w:tc>
          <w:tcPr>
            <w:tcW w:type="dxa" w:w="1285"/>
          </w:tcPr>
          <w:p>
            <w:pPr>
              <w:bidi w:val="1"/>
              <w:jc w:val="right"/>
            </w:pPr>
            <w:r>
              <w:rPr>
                <w:rFonts w:cs="Arial" w:ascii="Arial" w:hAnsi="Arial"/>
                <w:sz w:val="16"/>
                <w:rtl w:val="1"/>
              </w:rPr>
              <w:t>5,956</w:t>
            </w:r>
          </w:p>
        </w:tc>
        <w:tc>
          <w:tcPr>
            <w:tcW w:type="dxa" w:w="1285"/>
          </w:tcPr>
          <w:p>
            <w:pPr>
              <w:bidi w:val="1"/>
              <w:jc w:val="right"/>
            </w:pPr>
            <w:r>
              <w:rPr>
                <w:rFonts w:cs="Arial" w:ascii="Arial" w:hAnsi="Arial"/>
                <w:sz w:val="16"/>
                <w:rtl w:val="1"/>
              </w:rPr>
              <w:t>4,918</w:t>
            </w:r>
          </w:p>
        </w:tc>
        <w:tc>
          <w:tcPr>
            <w:tcW w:type="dxa" w:w="1285"/>
          </w:tcPr>
          <w:p>
            <w:pPr>
              <w:bidi w:val="1"/>
              <w:jc w:val="right"/>
            </w:pPr>
            <w:r>
              <w:rPr>
                <w:rFonts w:cs="Arial" w:ascii="Arial" w:hAnsi="Arial"/>
                <w:sz w:val="16"/>
                <w:rtl w:val="1"/>
              </w:rPr>
              <w:t>2,352</w:t>
            </w:r>
          </w:p>
        </w:tc>
        <w:tc>
          <w:tcPr>
            <w:tcW w:type="dxa" w:w="1285"/>
          </w:tcPr>
          <w:p>
            <w:pPr>
              <w:bidi w:val="1"/>
              <w:jc w:val="right"/>
            </w:pPr>
            <w:r>
              <w:rPr>
                <w:rFonts w:cs="Arial" w:ascii="Arial" w:hAnsi="Arial"/>
                <w:sz w:val="16"/>
                <w:rtl w:val="1"/>
              </w:rPr>
              <w:t>421</w:t>
            </w:r>
          </w:p>
        </w:tc>
        <w:tc>
          <w:tcPr>
            <w:tcW w:type="dxa" w:w="1285"/>
          </w:tcPr>
          <w:p>
            <w:pPr>
              <w:bidi w:val="1"/>
              <w:jc w:val="right"/>
            </w:pPr>
            <w:r>
              <w:rPr>
                <w:rFonts w:cs="Arial" w:ascii="Arial" w:hAnsi="Arial"/>
                <w:sz w:val="16"/>
                <w:rtl w:val="1"/>
              </w:rPr>
              <w:t>2,733</w:t>
            </w:r>
          </w:p>
        </w:tc>
        <w:tc>
          <w:tcPr>
            <w:tcW w:type="dxa" w:w="1285"/>
          </w:tcPr>
          <w:p>
            <w:pPr>
              <w:bidi w:val="1"/>
              <w:jc w:val="right"/>
            </w:pPr>
            <w:r>
              <w:rPr>
                <w:rFonts w:cs="Arial" w:ascii="Arial" w:hAnsi="Arial"/>
                <w:sz w:val="16"/>
                <w:rtl w:val="1"/>
              </w:rPr>
              <w:t>1,764</w:t>
            </w:r>
          </w:p>
        </w:tc>
        <w:tc>
          <w:tcPr>
            <w:tcW w:type="dxa" w:w="1285"/>
          </w:tcPr>
          <w:p>
            <w:pPr>
              <w:bidi w:val="1"/>
              <w:jc w:val="right"/>
            </w:pPr>
            <w:r>
              <w:rPr>
                <w:rFonts w:cs="Arial" w:ascii="Arial" w:hAnsi="Arial"/>
                <w:sz w:val="16"/>
                <w:rtl w:val="1"/>
              </w:rPr>
              <w:t>3,409</w:t>
            </w:r>
          </w:p>
        </w:tc>
        <w:tc>
          <w:tcPr>
            <w:tcW w:type="dxa" w:w="1285"/>
          </w:tcPr>
          <w:p>
            <w:pPr>
              <w:bidi w:val="1"/>
              <w:jc w:val="right"/>
            </w:pPr>
            <w:r>
              <w:rPr>
                <w:rFonts w:cs="Arial" w:ascii="Arial" w:hAnsi="Arial"/>
                <w:sz w:val="16"/>
                <w:rtl w:val="1"/>
              </w:rPr>
              <w:t>82.6 %</w:t>
            </w:r>
          </w:p>
        </w:tc>
        <w:tc>
          <w:tcPr>
            <w:tcW w:type="dxa" w:w="1285"/>
          </w:tcPr>
          <w:p>
            <w:pPr>
              <w:bidi w:val="1"/>
              <w:jc w:val="right"/>
            </w:pPr>
            <w:r>
              <w:rPr>
                <w:rFonts w:cs="Arial" w:ascii="Arial" w:hAnsi="Arial"/>
                <w:sz w:val="16"/>
                <w:rtl w:val="1"/>
              </w:rPr>
              <w:t>1,398</w:t>
            </w:r>
          </w:p>
        </w:tc>
        <w:tc>
          <w:tcPr>
            <w:tcW w:type="dxa" w:w="1285"/>
          </w:tcPr>
          <w:p>
            <w:pPr>
              <w:bidi w:val="1"/>
              <w:jc w:val="right"/>
            </w:pPr>
            <w:r>
              <w:rPr>
                <w:rFonts w:cs="Arial" w:ascii="Arial" w:hAnsi="Arial"/>
                <w:sz w:val="16"/>
                <w:rtl w:val="1"/>
              </w:rPr>
              <w:t>748</w:t>
            </w:r>
          </w:p>
        </w:tc>
      </w:tr>
    </w:tbl>
    <w:p/>
    <w:p>
      <w:pPr>
        <w:sectPr>
          <w:pgSz w:w="15840" w:h="12240" w:orient="landscape"/>
          <w:pgMar w:top="1440" w:right="850" w:bottom="1440" w:left="850" w:header="720" w:footer="720" w:gutter="0"/>
          <w:cols w:space="720"/>
          <w:docGrid w:linePitch="360"/>
        </w:sectPr>
      </w:pPr>
    </w:p>
    <w:p>
      <w:pPr>
        <w:bidi w:val="1"/>
        <w:jc w:val="right"/>
      </w:pPr>
      <w:r>
        <w:rPr>
          <w:rFonts w:cs="Arial" w:ascii="Arial" w:hAnsi="Arial"/>
          <w:rtl w:val="1"/>
        </w:rPr>
        <w:t>איך לקרוא את הטבלאות. "לפני" הוא שוק אי-הביצוע של התרחיש (רכב, אוטובוס כולל רכבת, מטרונית) על זוגות אזורי התנועה במסדרון; "רכב → תח"צ" הן הנסיעות שהשיפור בעלות הכוללת מוציא מהרכב, ו"רכב → רק"ל" החלק מהן שהרכבת הקלה עצמה נושאת (השאר עולים למסלול האוטובוס או המטרונית של הזוג); "מטרונית → רק"ל" ו"אוטובוס → רק"ל" הן נסיעות הרכבת הקלה שנמשכו מתחבורה ציבורית קיימת בזוגות שמסלולם מבוסס מטרונית או אוטובוס; שלוש עמודות הרק"ל מסתכמות לסך הרק"ל. מוניות (כ-700) נישאות ללא שינוי ואינן בחלקים.</w:t>
      </w:r>
    </w:p>
    <w:p>
      <w:pPr>
        <w:bidi w:val="1"/>
        <w:jc w:val="right"/>
      </w:pPr>
      <w:r>
        <w:rPr>
          <w:rFonts w:cs="Arial" w:ascii="Arial" w:hAnsi="Arial"/>
          <w:rtl w:val="1"/>
        </w:rPr>
        <w:t>הערה על עמודת הרכב. המעבר מהרכב בבוקר מוכפל בין 2040 רגיל ל-2050 רגיל (684 → 1,421) ובין 2040 רגיל ל-2040 גבוה (684 → 1,387), בעוד השוק גדל ב-16 % וב-4 %. זה אינו אפקט ביקוש אלא אפקט צבירה (הסתייגות 29): המעבר בכל זוג יחסי ל-S·(1−S) של חלק התח"צ שלו, ומטריצות התחזית זורעות נסיעות לזוגות שריקים ב-2022, כך שמספר הזוגות שיש בהם גם רכב וגם תח"צ עולה מ-1,620 ל-5,688. מטריצות אחר הצהריים, שגדלות זוג-זוג מבסיס אחר הצהריים, שומרות על הזוגות של 2022 ומראות עמודת רכב חלקה. יש לקרוא את המעבר מהרכב כסדר גודל (300–1,300 נסיעות, 0.4–1.5 % מנסיעות הרכב במסדרון), לא להשוות בין תרחישים.</w:t>
      </w:r>
    </w:p>
    <w:p>
      <w:pPr>
        <w:jc w:val="center"/>
      </w:pPr>
      <w:r>
        <w:drawing>
          <wp:inline xmlns:a="http://schemas.openxmlformats.org/drawingml/2006/main" xmlns:pic="http://schemas.openxmlformats.org/drawingml/2006/picture">
            <wp:extent cx="4320000" cy="3085714"/>
            <wp:docPr id="9" name="Picture 9"/>
            <wp:cNvGraphicFramePr>
              <a:graphicFrameLocks noChangeAspect="1"/>
            </wp:cNvGraphicFramePr>
            <a:graphic>
              <a:graphicData uri="http://schemas.openxmlformats.org/drawingml/2006/picture">
                <pic:pic>
                  <pic:nvPicPr>
                    <pic:cNvPr id="0" name="demand_by_scenario_AM.png"/>
                    <pic:cNvPicPr/>
                  </pic:nvPicPr>
                  <pic:blipFill>
                    <a:blip r:embed="rId17"/>
                    <a:stretch>
                      <a:fillRect/>
                    </a:stretch>
                  </pic:blipFill>
                  <pic:spPr>
                    <a:xfrm>
                      <a:off x="0" y="0"/>
                      <a:ext cx="4320000" cy="3085714"/>
                    </a:xfrm>
                    <a:prstGeom prst="rect"/>
                  </pic:spPr>
                </pic:pic>
              </a:graphicData>
            </a:graphic>
          </wp:inline>
        </w:drawing>
      </w:r>
    </w:p>
    <w:p>
      <w:pPr>
        <w:bidi w:val="1"/>
        <w:jc w:val="right"/>
      </w:pPr>
      <w:r>
        <w:rPr>
          <w:rFonts w:cs="Arial" w:ascii="Arial" w:hAnsi="Arial"/>
          <w:i/>
          <w:sz w:val="18"/>
          <w:rtl w:val="1"/>
        </w:rPr>
        <w:t>איור 4.1א — ביקוש לתחבורה ציבורית במסדרון לפי תרחיש, שעת שיא בוקר: תח"צ בלי רכבת קלה, תח"צ אחרי, נסיעות הרק"ל, ונסיעות הרק"ל שמשתמשות בהארכה (אותו קנה מידה כמו 4.1ב).</w:t>
      </w:r>
    </w:p>
    <w:p>
      <w:pPr>
        <w:jc w:val="center"/>
      </w:pPr>
      <w:r>
        <w:drawing>
          <wp:inline xmlns:a="http://schemas.openxmlformats.org/drawingml/2006/main" xmlns:pic="http://schemas.openxmlformats.org/drawingml/2006/picture">
            <wp:extent cx="4320000" cy="3085714"/>
            <wp:docPr id="10" name="Picture 10"/>
            <wp:cNvGraphicFramePr>
              <a:graphicFrameLocks noChangeAspect="1"/>
            </wp:cNvGraphicFramePr>
            <a:graphic>
              <a:graphicData uri="http://schemas.openxmlformats.org/drawingml/2006/picture">
                <pic:pic>
                  <pic:nvPicPr>
                    <pic:cNvPr id="0" name="demand_by_scenario_PM.png"/>
                    <pic:cNvPicPr/>
                  </pic:nvPicPr>
                  <pic:blipFill>
                    <a:blip r:embed="rId18"/>
                    <a:stretch>
                      <a:fillRect/>
                    </a:stretch>
                  </pic:blipFill>
                  <pic:spPr>
                    <a:xfrm>
                      <a:off x="0" y="0"/>
                      <a:ext cx="4320000" cy="3085714"/>
                    </a:xfrm>
                    <a:prstGeom prst="rect"/>
                  </pic:spPr>
                </pic:pic>
              </a:graphicData>
            </a:graphic>
          </wp:inline>
        </w:drawing>
      </w:r>
    </w:p>
    <w:p>
      <w:pPr>
        <w:bidi w:val="1"/>
        <w:jc w:val="right"/>
      </w:pPr>
      <w:r>
        <w:rPr>
          <w:rFonts w:cs="Arial" w:ascii="Arial" w:hAnsi="Arial"/>
          <w:i/>
          <w:sz w:val="18"/>
          <w:rtl w:val="1"/>
        </w:rPr>
        <w:t>איור 4.1ב — אותו דבר לשעת השיא אחר הצהריים.</w:t>
      </w:r>
    </w:p>
    <w:p>
      <w:pPr>
        <w:jc w:val="center"/>
      </w:pPr>
      <w:r>
        <w:drawing>
          <wp:inline xmlns:a="http://schemas.openxmlformats.org/drawingml/2006/main" xmlns:pic="http://schemas.openxmlformats.org/drawingml/2006/picture">
            <wp:extent cx="4320000" cy="3085714"/>
            <wp:docPr id="11" name="Picture 11"/>
            <wp:cNvGraphicFramePr>
              <a:graphicFrameLocks noChangeAspect="1"/>
            </wp:cNvGraphicFramePr>
            <a:graphic>
              <a:graphicData uri="http://schemas.openxmlformats.org/drawingml/2006/picture">
                <pic:pic>
                  <pic:nvPicPr>
                    <pic:cNvPr id="0" name="shift_sources_AM.png"/>
                    <pic:cNvPicPr/>
                  </pic:nvPicPr>
                  <pic:blipFill>
                    <a:blip r:embed="rId19"/>
                    <a:stretch>
                      <a:fillRect/>
                    </a:stretch>
                  </pic:blipFill>
                  <pic:spPr>
                    <a:xfrm>
                      <a:off x="0" y="0"/>
                      <a:ext cx="4320000" cy="3085714"/>
                    </a:xfrm>
                    <a:prstGeom prst="rect"/>
                  </pic:spPr>
                </pic:pic>
              </a:graphicData>
            </a:graphic>
          </wp:inline>
        </w:drawing>
      </w:r>
    </w:p>
    <w:p>
      <w:pPr>
        <w:bidi w:val="1"/>
        <w:jc w:val="right"/>
      </w:pPr>
      <w:r>
        <w:rPr>
          <w:rFonts w:cs="Arial" w:ascii="Arial" w:hAnsi="Arial"/>
          <w:i/>
          <w:sz w:val="18"/>
          <w:rtl w:val="1"/>
        </w:rPr>
        <w:t>איור 4.2א — מאיפה באים נוסעי הרכבת הקלה (רכב, מטרונית, אוטובוס), כל הקו והחלק שמשתמש בהארכה, לפי תרחיש, שעת שיא בוקר (אותו קנה מידה כמו 4.2ב).</w:t>
      </w:r>
    </w:p>
    <w:p>
      <w:pPr>
        <w:jc w:val="center"/>
      </w:pPr>
      <w:r>
        <w:drawing>
          <wp:inline xmlns:a="http://schemas.openxmlformats.org/drawingml/2006/main" xmlns:pic="http://schemas.openxmlformats.org/drawingml/2006/picture">
            <wp:extent cx="4320000" cy="3085714"/>
            <wp:docPr id="12" name="Picture 12"/>
            <wp:cNvGraphicFramePr>
              <a:graphicFrameLocks noChangeAspect="1"/>
            </wp:cNvGraphicFramePr>
            <a:graphic>
              <a:graphicData uri="http://schemas.openxmlformats.org/drawingml/2006/picture">
                <pic:pic>
                  <pic:nvPicPr>
                    <pic:cNvPr id="0" name="shift_sources_PM.png"/>
                    <pic:cNvPicPr/>
                  </pic:nvPicPr>
                  <pic:blipFill>
                    <a:blip r:embed="rId20"/>
                    <a:stretch>
                      <a:fillRect/>
                    </a:stretch>
                  </pic:blipFill>
                  <pic:spPr>
                    <a:xfrm>
                      <a:off x="0" y="0"/>
                      <a:ext cx="4320000" cy="3085714"/>
                    </a:xfrm>
                    <a:prstGeom prst="rect"/>
                  </pic:spPr>
                </pic:pic>
              </a:graphicData>
            </a:graphic>
          </wp:inline>
        </w:drawing>
      </w:r>
    </w:p>
    <w:p>
      <w:pPr>
        <w:bidi w:val="1"/>
        <w:jc w:val="right"/>
      </w:pPr>
      <w:r>
        <w:rPr>
          <w:rFonts w:cs="Arial" w:ascii="Arial" w:hAnsi="Arial"/>
          <w:i/>
          <w:sz w:val="18"/>
          <w:rtl w:val="1"/>
        </w:rPr>
        <w:t>איור 4.2ב — אותו דבר לאחר הצהריים.</w:t>
      </w:r>
    </w:p>
    <w:p>
      <w:pPr>
        <w:pStyle w:val="Heading2"/>
        <w:bidi w:val="1"/>
        <w:jc w:val="right"/>
      </w:pPr>
      <w:r>
        <w:rPr>
          <w:rFonts w:cs="Arial" w:ascii="Arial" w:hAnsi="Arial"/>
          <w:rtl w:val="1"/>
        </w:rPr>
        <w:t>4.3 מאיפה בא הביקוש — השווקים</w:t>
      </w:r>
    </w:p>
    <w:p>
      <w:pPr>
        <w:bidi w:val="1"/>
        <w:jc w:val="right"/>
      </w:pPr>
      <w:r>
        <w:rPr>
          <w:rFonts w:cs="Arial" w:ascii="Arial" w:hAnsi="Arial"/>
          <w:rtl w:val="1"/>
        </w:rPr>
        <w:t>נסיעות הרכבת הקלה של תרחיש הייחוס מקובצות לפי אזורי המסדרון של שני קצותיהן (שני הכיוונים יחד), ועשרת זוגות האזורים הגדולים. "חיפה" היא מת"ם עד המפרץ (אזורים 202–210); הקריות (101–104, 301–304) אינן על הקו ומגיעות אליו בהזנה באוטובוס או במטרונית; הקו הראשי הוא בז"ן-חוצות עד נצרת (211–217). "חוצות את המפרץ" הוא העומס בקטע S24–M02 בשני הכיוונים, כלומר כל נסיעה שעוברת מצד אחד של הצומת לצד השני.</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8"/>
                <w:rtl w:val="1"/>
              </w:rPr>
              <w:t>שוק</w:t>
            </w:r>
          </w:p>
        </w:tc>
        <w:tc>
          <w:tcPr>
            <w:tcW w:type="dxa" w:w="3324"/>
          </w:tcPr>
          <w:p>
            <w:pPr>
              <w:bidi w:val="1"/>
              <w:jc w:val="right"/>
            </w:pPr>
            <w:r>
              <w:rPr>
                <w:rFonts w:cs="Arial" w:ascii="Arial" w:hAnsi="Arial"/>
                <w:b/>
                <w:sz w:val="18"/>
                <w:rtl w:val="1"/>
              </w:rPr>
              <w:t>נסיעות רק"ל (3 ש')</w:t>
            </w:r>
          </w:p>
        </w:tc>
        <w:tc>
          <w:tcPr>
            <w:tcW w:type="dxa" w:w="3324"/>
          </w:tcPr>
          <w:p>
            <w:pPr>
              <w:bidi w:val="1"/>
              <w:jc w:val="right"/>
            </w:pPr>
            <w:r>
              <w:rPr>
                <w:rFonts w:cs="Arial" w:ascii="Arial" w:hAnsi="Arial"/>
                <w:b/>
                <w:sz w:val="18"/>
                <w:rtl w:val="1"/>
              </w:rPr>
              <w:t>חלק מכלל נסיעות הרק"ל</w:t>
            </w:r>
          </w:p>
        </w:tc>
      </w:tr>
      <w:tr>
        <w:tc>
          <w:tcPr>
            <w:tcW w:type="dxa" w:w="3324"/>
          </w:tcPr>
          <w:p>
            <w:pPr>
              <w:bidi w:val="1"/>
              <w:jc w:val="right"/>
            </w:pPr>
            <w:r>
              <w:rPr>
                <w:rFonts w:cs="Arial" w:ascii="Arial" w:hAnsi="Arial"/>
                <w:sz w:val="18"/>
                <w:rtl w:val="1"/>
              </w:rPr>
              <w:t>בתוך חיפה (שני הקצוות בין מת"ם למפרץ)</w:t>
            </w:r>
          </w:p>
        </w:tc>
        <w:tc>
          <w:tcPr>
            <w:tcW w:type="dxa" w:w="3324"/>
          </w:tcPr>
          <w:p>
            <w:pPr>
              <w:bidi w:val="1"/>
              <w:jc w:val="right"/>
            </w:pPr>
            <w:r>
              <w:rPr>
                <w:rFonts w:cs="Arial" w:ascii="Arial" w:hAnsi="Arial"/>
                <w:sz w:val="18"/>
                <w:rtl w:val="1"/>
              </w:rPr>
              <w:t>1,663</w:t>
            </w:r>
          </w:p>
        </w:tc>
        <w:tc>
          <w:tcPr>
            <w:tcW w:type="dxa" w:w="3324"/>
          </w:tcPr>
          <w:p>
            <w:pPr>
              <w:bidi w:val="1"/>
              <w:jc w:val="right"/>
            </w:pPr>
            <w:r>
              <w:rPr>
                <w:rFonts w:cs="Arial" w:ascii="Arial" w:hAnsi="Arial"/>
                <w:sz w:val="18"/>
                <w:rtl w:val="1"/>
              </w:rPr>
              <w:t>22 %</w:t>
            </w:r>
          </w:p>
        </w:tc>
      </w:tr>
      <w:tr>
        <w:tc>
          <w:tcPr>
            <w:tcW w:type="dxa" w:w="3324"/>
          </w:tcPr>
          <w:p>
            <w:pPr>
              <w:bidi w:val="1"/>
              <w:jc w:val="right"/>
            </w:pPr>
            <w:r>
              <w:rPr>
                <w:rFonts w:cs="Arial" w:ascii="Arial" w:hAnsi="Arial"/>
                <w:sz w:val="18"/>
                <w:rtl w:val="1"/>
              </w:rPr>
              <w:t>טירת כרמל ↔ חיפה</w:t>
            </w:r>
          </w:p>
        </w:tc>
        <w:tc>
          <w:tcPr>
            <w:tcW w:type="dxa" w:w="3324"/>
          </w:tcPr>
          <w:p>
            <w:pPr>
              <w:bidi w:val="1"/>
              <w:jc w:val="right"/>
            </w:pPr>
            <w:r>
              <w:rPr>
                <w:rFonts w:cs="Arial" w:ascii="Arial" w:hAnsi="Arial"/>
                <w:sz w:val="18"/>
                <w:rtl w:val="1"/>
              </w:rPr>
              <w:t>2,189</w:t>
            </w:r>
          </w:p>
        </w:tc>
        <w:tc>
          <w:tcPr>
            <w:tcW w:type="dxa" w:w="3324"/>
          </w:tcPr>
          <w:p>
            <w:pPr>
              <w:bidi w:val="1"/>
              <w:jc w:val="right"/>
            </w:pPr>
            <w:r>
              <w:rPr>
                <w:rFonts w:cs="Arial" w:ascii="Arial" w:hAnsi="Arial"/>
                <w:sz w:val="18"/>
                <w:rtl w:val="1"/>
              </w:rPr>
              <w:t>29 %</w:t>
            </w:r>
          </w:p>
        </w:tc>
      </w:tr>
      <w:tr>
        <w:tc>
          <w:tcPr>
            <w:tcW w:type="dxa" w:w="3324"/>
          </w:tcPr>
          <w:p>
            <w:pPr>
              <w:bidi w:val="1"/>
              <w:jc w:val="right"/>
            </w:pPr>
            <w:r>
              <w:rPr>
                <w:rFonts w:cs="Arial" w:ascii="Arial" w:hAnsi="Arial"/>
                <w:sz w:val="18"/>
                <w:rtl w:val="1"/>
              </w:rPr>
              <w:t>הקריות ↔ חיפה (הקריות בהזנה)</w:t>
            </w:r>
          </w:p>
        </w:tc>
        <w:tc>
          <w:tcPr>
            <w:tcW w:type="dxa" w:w="3324"/>
          </w:tcPr>
          <w:p>
            <w:pPr>
              <w:bidi w:val="1"/>
              <w:jc w:val="right"/>
            </w:pPr>
            <w:r>
              <w:rPr>
                <w:rFonts w:cs="Arial" w:ascii="Arial" w:hAnsi="Arial"/>
                <w:sz w:val="18"/>
                <w:rtl w:val="1"/>
              </w:rPr>
              <w:t>1,665</w:t>
            </w:r>
          </w:p>
        </w:tc>
        <w:tc>
          <w:tcPr>
            <w:tcW w:type="dxa" w:w="3324"/>
          </w:tcPr>
          <w:p>
            <w:pPr>
              <w:bidi w:val="1"/>
              <w:jc w:val="right"/>
            </w:pPr>
            <w:r>
              <w:rPr>
                <w:rFonts w:cs="Arial" w:ascii="Arial" w:hAnsi="Arial"/>
                <w:sz w:val="18"/>
                <w:rtl w:val="1"/>
              </w:rPr>
              <w:t>22 %</w:t>
            </w:r>
          </w:p>
        </w:tc>
      </w:tr>
      <w:tr>
        <w:tc>
          <w:tcPr>
            <w:tcW w:type="dxa" w:w="3324"/>
          </w:tcPr>
          <w:p>
            <w:pPr>
              <w:bidi w:val="1"/>
              <w:jc w:val="right"/>
            </w:pPr>
            <w:r>
              <w:rPr>
                <w:rFonts w:cs="Arial" w:ascii="Arial" w:hAnsi="Arial"/>
                <w:sz w:val="18"/>
                <w:rtl w:val="1"/>
              </w:rPr>
              <w:t>הקו הראשי (קריית אתא – נצרת) ↔ חיפה</w:t>
            </w:r>
          </w:p>
        </w:tc>
        <w:tc>
          <w:tcPr>
            <w:tcW w:type="dxa" w:w="3324"/>
          </w:tcPr>
          <w:p>
            <w:pPr>
              <w:bidi w:val="1"/>
              <w:jc w:val="right"/>
            </w:pPr>
            <w:r>
              <w:rPr>
                <w:rFonts w:cs="Arial" w:ascii="Arial" w:hAnsi="Arial"/>
                <w:sz w:val="18"/>
                <w:rtl w:val="1"/>
              </w:rPr>
              <w:t>891</w:t>
            </w:r>
          </w:p>
        </w:tc>
        <w:tc>
          <w:tcPr>
            <w:tcW w:type="dxa" w:w="3324"/>
          </w:tcPr>
          <w:p>
            <w:pPr>
              <w:bidi w:val="1"/>
              <w:jc w:val="right"/>
            </w:pPr>
            <w:r>
              <w:rPr>
                <w:rFonts w:cs="Arial" w:ascii="Arial" w:hAnsi="Arial"/>
                <w:sz w:val="18"/>
                <w:rtl w:val="1"/>
              </w:rPr>
              <w:t>12 %</w:t>
            </w:r>
          </w:p>
        </w:tc>
      </w:tr>
      <w:tr>
        <w:tc>
          <w:tcPr>
            <w:tcW w:type="dxa" w:w="3324"/>
          </w:tcPr>
          <w:p>
            <w:pPr>
              <w:bidi w:val="1"/>
              <w:jc w:val="right"/>
            </w:pPr>
            <w:r>
              <w:rPr>
                <w:rFonts w:cs="Arial" w:ascii="Arial" w:hAnsi="Arial"/>
                <w:sz w:val="18"/>
                <w:rtl w:val="1"/>
              </w:rPr>
              <w:t>הקו הראשי ↔ הקריות / טירת כרמל</w:t>
            </w:r>
          </w:p>
        </w:tc>
        <w:tc>
          <w:tcPr>
            <w:tcW w:type="dxa" w:w="3324"/>
          </w:tcPr>
          <w:p>
            <w:pPr>
              <w:bidi w:val="1"/>
              <w:jc w:val="right"/>
            </w:pPr>
            <w:r>
              <w:rPr>
                <w:rFonts w:cs="Arial" w:ascii="Arial" w:hAnsi="Arial"/>
                <w:sz w:val="18"/>
                <w:rtl w:val="1"/>
              </w:rPr>
              <w:t>522</w:t>
            </w:r>
          </w:p>
        </w:tc>
        <w:tc>
          <w:tcPr>
            <w:tcW w:type="dxa" w:w="3324"/>
          </w:tcPr>
          <w:p>
            <w:pPr>
              <w:bidi w:val="1"/>
              <w:jc w:val="right"/>
            </w:pPr>
            <w:r>
              <w:rPr>
                <w:rFonts w:cs="Arial" w:ascii="Arial" w:hAnsi="Arial"/>
                <w:sz w:val="18"/>
                <w:rtl w:val="1"/>
              </w:rPr>
              <w:t>7 %</w:t>
            </w:r>
          </w:p>
        </w:tc>
      </w:tr>
      <w:tr>
        <w:tc>
          <w:tcPr>
            <w:tcW w:type="dxa" w:w="3324"/>
          </w:tcPr>
          <w:p>
            <w:pPr>
              <w:bidi w:val="1"/>
              <w:jc w:val="right"/>
            </w:pPr>
            <w:r>
              <w:rPr>
                <w:rFonts w:cs="Arial" w:ascii="Arial" w:hAnsi="Arial"/>
                <w:sz w:val="18"/>
                <w:rtl w:val="1"/>
              </w:rPr>
              <w:t>בתוך הקו הראשי</w:t>
            </w:r>
          </w:p>
        </w:tc>
        <w:tc>
          <w:tcPr>
            <w:tcW w:type="dxa" w:w="3324"/>
          </w:tcPr>
          <w:p>
            <w:pPr>
              <w:bidi w:val="1"/>
              <w:jc w:val="right"/>
            </w:pPr>
            <w:r>
              <w:rPr>
                <w:rFonts w:cs="Arial" w:ascii="Arial" w:hAnsi="Arial"/>
                <w:sz w:val="18"/>
                <w:rtl w:val="1"/>
              </w:rPr>
              <w:t>306</w:t>
            </w:r>
          </w:p>
        </w:tc>
        <w:tc>
          <w:tcPr>
            <w:tcW w:type="dxa" w:w="3324"/>
          </w:tcPr>
          <w:p>
            <w:pPr>
              <w:bidi w:val="1"/>
              <w:jc w:val="right"/>
            </w:pPr>
            <w:r>
              <w:rPr>
                <w:rFonts w:cs="Arial" w:ascii="Arial" w:hAnsi="Arial"/>
                <w:sz w:val="18"/>
                <w:rtl w:val="1"/>
              </w:rPr>
              <w:t>4 %</w:t>
            </w:r>
          </w:p>
        </w:tc>
      </w:tr>
      <w:tr>
        <w:tc>
          <w:tcPr>
            <w:tcW w:type="dxa" w:w="3324"/>
          </w:tcPr>
          <w:p>
            <w:pPr>
              <w:bidi w:val="1"/>
              <w:jc w:val="right"/>
            </w:pPr>
            <w:r>
              <w:rPr>
                <w:rFonts w:cs="Arial" w:ascii="Arial" w:hAnsi="Arial"/>
                <w:sz w:val="18"/>
                <w:rtl w:val="1"/>
              </w:rPr>
              <w:t>הקריות ↔ טירת כרמל</w:t>
            </w:r>
          </w:p>
        </w:tc>
        <w:tc>
          <w:tcPr>
            <w:tcW w:type="dxa" w:w="3324"/>
          </w:tcPr>
          <w:p>
            <w:pPr>
              <w:bidi w:val="1"/>
              <w:jc w:val="right"/>
            </w:pPr>
            <w:r>
              <w:rPr>
                <w:rFonts w:cs="Arial" w:ascii="Arial" w:hAnsi="Arial"/>
                <w:sz w:val="18"/>
                <w:rtl w:val="1"/>
              </w:rPr>
              <w:t>193</w:t>
            </w:r>
          </w:p>
        </w:tc>
        <w:tc>
          <w:tcPr>
            <w:tcW w:type="dxa" w:w="3324"/>
          </w:tcPr>
          <w:p>
            <w:pPr>
              <w:bidi w:val="1"/>
              <w:jc w:val="right"/>
            </w:pPr>
            <w:r>
              <w:rPr>
                <w:rFonts w:cs="Arial" w:ascii="Arial" w:hAnsi="Arial"/>
                <w:sz w:val="18"/>
                <w:rtl w:val="1"/>
              </w:rPr>
              <w:t>3 %</w:t>
            </w:r>
          </w:p>
        </w:tc>
      </w:tr>
      <w:tr>
        <w:tc>
          <w:tcPr>
            <w:tcW w:type="dxa" w:w="3324"/>
          </w:tcPr>
          <w:p>
            <w:pPr>
              <w:bidi w:val="1"/>
              <w:jc w:val="right"/>
            </w:pPr>
            <w:r>
              <w:rPr>
                <w:rFonts w:cs="Arial" w:ascii="Arial" w:hAnsi="Arial"/>
                <w:sz w:val="18"/>
                <w:rtl w:val="1"/>
              </w:rPr>
              <w:t>חוצות את המפרץ (נוסעות בקטע S24–M02)</w:t>
            </w:r>
          </w:p>
        </w:tc>
        <w:tc>
          <w:tcPr>
            <w:tcW w:type="dxa" w:w="3324"/>
          </w:tcPr>
          <w:p>
            <w:pPr>
              <w:bidi w:val="1"/>
              <w:jc w:val="right"/>
            </w:pPr>
            <w:r>
              <w:rPr>
                <w:rFonts w:cs="Arial" w:ascii="Arial" w:hAnsi="Arial"/>
                <w:sz w:val="18"/>
                <w:rtl w:val="1"/>
              </w:rPr>
              <w:t>2,849</w:t>
            </w:r>
          </w:p>
        </w:tc>
        <w:tc>
          <w:tcPr>
            <w:tcW w:type="dxa" w:w="3324"/>
          </w:tcPr>
          <w:p>
            <w:pPr>
              <w:bidi w:val="1"/>
              <w:jc w:val="right"/>
            </w:pPr>
            <w:r>
              <w:rPr>
                <w:rFonts w:cs="Arial" w:ascii="Arial" w:hAnsi="Arial"/>
                <w:sz w:val="18"/>
                <w:rtl w:val="1"/>
              </w:rPr>
              <w:t>38 %</w:t>
            </w:r>
          </w:p>
        </w:tc>
      </w:tr>
      <w:tr>
        <w:tc>
          <w:tcPr>
            <w:tcW w:type="dxa" w:w="3324"/>
          </w:tcPr>
          <w:p>
            <w:pPr>
              <w:bidi w:val="1"/>
              <w:jc w:val="right"/>
            </w:pPr>
            <w:r>
              <w:rPr>
                <w:rFonts w:cs="Arial" w:ascii="Arial" w:hAnsi="Arial"/>
                <w:sz w:val="18"/>
                <w:rtl w:val="1"/>
              </w:rPr>
              <w:t>רק בין תחנות ההארכה (שני הקצוות ב-S01–S24)</w:t>
            </w:r>
          </w:p>
        </w:tc>
        <w:tc>
          <w:tcPr>
            <w:tcW w:type="dxa" w:w="3324"/>
          </w:tcPr>
          <w:p>
            <w:pPr>
              <w:bidi w:val="1"/>
              <w:jc w:val="right"/>
            </w:pPr>
            <w:r>
              <w:rPr>
                <w:rFonts w:cs="Arial" w:ascii="Arial" w:hAnsi="Arial"/>
                <w:sz w:val="18"/>
                <w:rtl w:val="1"/>
              </w:rPr>
              <w:t>3,851</w:t>
            </w:r>
          </w:p>
        </w:tc>
        <w:tc>
          <w:tcPr>
            <w:tcW w:type="dxa" w:w="3324"/>
          </w:tcPr>
          <w:p>
            <w:pPr>
              <w:bidi w:val="1"/>
              <w:jc w:val="right"/>
            </w:pPr>
            <w:r>
              <w:rPr>
                <w:rFonts w:cs="Arial" w:ascii="Arial" w:hAnsi="Arial"/>
                <w:sz w:val="18"/>
                <w:rtl w:val="1"/>
              </w:rPr>
              <w:t>52 %</w:t>
            </w:r>
          </w:p>
        </w:tc>
      </w:tr>
      <w:tr>
        <w:tc>
          <w:tcPr>
            <w:tcW w:type="dxa" w:w="3324"/>
          </w:tcPr>
          <w:p>
            <w:pPr>
              <w:bidi w:val="1"/>
              <w:jc w:val="right"/>
            </w:pPr>
            <w:r>
              <w:rPr>
                <w:rFonts w:cs="Arial" w:ascii="Arial" w:hAnsi="Arial"/>
                <w:sz w:val="18"/>
                <w:rtl w:val="1"/>
              </w:rPr>
              <w:t>משתמשות בהארכה בכלל</w:t>
            </w:r>
          </w:p>
        </w:tc>
        <w:tc>
          <w:tcPr>
            <w:tcW w:type="dxa" w:w="3324"/>
          </w:tcPr>
          <w:p>
            <w:pPr>
              <w:bidi w:val="1"/>
              <w:jc w:val="right"/>
            </w:pPr>
            <w:r>
              <w:rPr>
                <w:rFonts w:cs="Arial" w:ascii="Arial" w:hAnsi="Arial"/>
                <w:sz w:val="18"/>
                <w:rtl w:val="1"/>
              </w:rPr>
              <w:t>6,003</w:t>
            </w:r>
          </w:p>
        </w:tc>
        <w:tc>
          <w:tcPr>
            <w:tcW w:type="dxa" w:w="3324"/>
          </w:tcPr>
          <w:p>
            <w:pPr>
              <w:bidi w:val="1"/>
              <w:jc w:val="right"/>
            </w:pPr>
            <w:r>
              <w:rPr>
                <w:rFonts w:cs="Arial" w:ascii="Arial" w:hAnsi="Arial"/>
                <w:sz w:val="18"/>
                <w:rtl w:val="1"/>
              </w:rPr>
              <w:t>81 %</w:t>
            </w:r>
          </w:p>
        </w:tc>
      </w:tr>
    </w:tbl>
    <w:p>
      <w:pPr>
        <w:bidi w:val="1"/>
        <w:jc w:val="right"/>
      </w:pPr>
      <w:r>
        <w:rPr>
          <w:rFonts w:cs="Arial" w:ascii="Arial" w:hAnsi="Arial"/>
          <w:i/>
          <w:sz w:val="18"/>
          <w:rtl w:val="1"/>
        </w:rPr>
        <w:t>טבלה 4.5 — שווקי נסיעות הרכבת הקלה, בוקר שלוש שעות, 2050 רגיל (סך הכול 7,432).</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8"/>
                <w:rtl w:val="1"/>
              </w:rPr>
              <w:t>שוק</w:t>
            </w:r>
          </w:p>
        </w:tc>
        <w:tc>
          <w:tcPr>
            <w:tcW w:type="dxa" w:w="3324"/>
          </w:tcPr>
          <w:p>
            <w:pPr>
              <w:bidi w:val="1"/>
              <w:jc w:val="right"/>
            </w:pPr>
            <w:r>
              <w:rPr>
                <w:rFonts w:cs="Arial" w:ascii="Arial" w:hAnsi="Arial"/>
                <w:b/>
                <w:sz w:val="18"/>
                <w:rtl w:val="1"/>
              </w:rPr>
              <w:t>נסיעות רק"ל (3 ש')</w:t>
            </w:r>
          </w:p>
        </w:tc>
        <w:tc>
          <w:tcPr>
            <w:tcW w:type="dxa" w:w="3324"/>
          </w:tcPr>
          <w:p>
            <w:pPr>
              <w:bidi w:val="1"/>
              <w:jc w:val="right"/>
            </w:pPr>
            <w:r>
              <w:rPr>
                <w:rFonts w:cs="Arial" w:ascii="Arial" w:hAnsi="Arial"/>
                <w:b/>
                <w:sz w:val="18"/>
                <w:rtl w:val="1"/>
              </w:rPr>
              <w:t>חלק מכלל נסיעות הרק"ל</w:t>
            </w:r>
          </w:p>
        </w:tc>
      </w:tr>
      <w:tr>
        <w:tc>
          <w:tcPr>
            <w:tcW w:type="dxa" w:w="3324"/>
          </w:tcPr>
          <w:p>
            <w:pPr>
              <w:bidi w:val="1"/>
              <w:jc w:val="right"/>
            </w:pPr>
            <w:r>
              <w:rPr>
                <w:rFonts w:cs="Arial" w:ascii="Arial" w:hAnsi="Arial"/>
                <w:sz w:val="18"/>
                <w:rtl w:val="1"/>
              </w:rPr>
              <w:t>בתוך חיפה (שני הקצוות בין מת"ם למפרץ)</w:t>
            </w:r>
          </w:p>
        </w:tc>
        <w:tc>
          <w:tcPr>
            <w:tcW w:type="dxa" w:w="3324"/>
          </w:tcPr>
          <w:p>
            <w:pPr>
              <w:bidi w:val="1"/>
              <w:jc w:val="right"/>
            </w:pPr>
            <w:r>
              <w:rPr>
                <w:rFonts w:cs="Arial" w:ascii="Arial" w:hAnsi="Arial"/>
                <w:sz w:val="18"/>
                <w:rtl w:val="1"/>
              </w:rPr>
              <w:t>3,027</w:t>
            </w:r>
          </w:p>
        </w:tc>
        <w:tc>
          <w:tcPr>
            <w:tcW w:type="dxa" w:w="3324"/>
          </w:tcPr>
          <w:p>
            <w:pPr>
              <w:bidi w:val="1"/>
              <w:jc w:val="right"/>
            </w:pPr>
            <w:r>
              <w:rPr>
                <w:rFonts w:cs="Arial" w:ascii="Arial" w:hAnsi="Arial"/>
                <w:sz w:val="18"/>
                <w:rtl w:val="1"/>
              </w:rPr>
              <w:t>33 %</w:t>
            </w:r>
          </w:p>
        </w:tc>
      </w:tr>
      <w:tr>
        <w:tc>
          <w:tcPr>
            <w:tcW w:type="dxa" w:w="3324"/>
          </w:tcPr>
          <w:p>
            <w:pPr>
              <w:bidi w:val="1"/>
              <w:jc w:val="right"/>
            </w:pPr>
            <w:r>
              <w:rPr>
                <w:rFonts w:cs="Arial" w:ascii="Arial" w:hAnsi="Arial"/>
                <w:sz w:val="18"/>
                <w:rtl w:val="1"/>
              </w:rPr>
              <w:t>טירת כרמל ↔ חיפה</w:t>
            </w:r>
          </w:p>
        </w:tc>
        <w:tc>
          <w:tcPr>
            <w:tcW w:type="dxa" w:w="3324"/>
          </w:tcPr>
          <w:p>
            <w:pPr>
              <w:bidi w:val="1"/>
              <w:jc w:val="right"/>
            </w:pPr>
            <w:r>
              <w:rPr>
                <w:rFonts w:cs="Arial" w:ascii="Arial" w:hAnsi="Arial"/>
                <w:sz w:val="18"/>
                <w:rtl w:val="1"/>
              </w:rPr>
              <w:t>1,041</w:t>
            </w:r>
          </w:p>
        </w:tc>
        <w:tc>
          <w:tcPr>
            <w:tcW w:type="dxa" w:w="3324"/>
          </w:tcPr>
          <w:p>
            <w:pPr>
              <w:bidi w:val="1"/>
              <w:jc w:val="right"/>
            </w:pPr>
            <w:r>
              <w:rPr>
                <w:rFonts w:cs="Arial" w:ascii="Arial" w:hAnsi="Arial"/>
                <w:sz w:val="18"/>
                <w:rtl w:val="1"/>
              </w:rPr>
              <w:t>11 %</w:t>
            </w:r>
          </w:p>
        </w:tc>
      </w:tr>
      <w:tr>
        <w:tc>
          <w:tcPr>
            <w:tcW w:type="dxa" w:w="3324"/>
          </w:tcPr>
          <w:p>
            <w:pPr>
              <w:bidi w:val="1"/>
              <w:jc w:val="right"/>
            </w:pPr>
            <w:r>
              <w:rPr>
                <w:rFonts w:cs="Arial" w:ascii="Arial" w:hAnsi="Arial"/>
                <w:sz w:val="18"/>
                <w:rtl w:val="1"/>
              </w:rPr>
              <w:t>הקריות ↔ חיפה (הקריות בהזנה)</w:t>
            </w:r>
          </w:p>
        </w:tc>
        <w:tc>
          <w:tcPr>
            <w:tcW w:type="dxa" w:w="3324"/>
          </w:tcPr>
          <w:p>
            <w:pPr>
              <w:bidi w:val="1"/>
              <w:jc w:val="right"/>
            </w:pPr>
            <w:r>
              <w:rPr>
                <w:rFonts w:cs="Arial" w:ascii="Arial" w:hAnsi="Arial"/>
                <w:sz w:val="18"/>
                <w:rtl w:val="1"/>
              </w:rPr>
              <w:t>2,030</w:t>
            </w:r>
          </w:p>
        </w:tc>
        <w:tc>
          <w:tcPr>
            <w:tcW w:type="dxa" w:w="3324"/>
          </w:tcPr>
          <w:p>
            <w:pPr>
              <w:bidi w:val="1"/>
              <w:jc w:val="right"/>
            </w:pPr>
            <w:r>
              <w:rPr>
                <w:rFonts w:cs="Arial" w:ascii="Arial" w:hAnsi="Arial"/>
                <w:sz w:val="18"/>
                <w:rtl w:val="1"/>
              </w:rPr>
              <w:t>22 %</w:t>
            </w:r>
          </w:p>
        </w:tc>
      </w:tr>
      <w:tr>
        <w:tc>
          <w:tcPr>
            <w:tcW w:type="dxa" w:w="3324"/>
          </w:tcPr>
          <w:p>
            <w:pPr>
              <w:bidi w:val="1"/>
              <w:jc w:val="right"/>
            </w:pPr>
            <w:r>
              <w:rPr>
                <w:rFonts w:cs="Arial" w:ascii="Arial" w:hAnsi="Arial"/>
                <w:sz w:val="18"/>
                <w:rtl w:val="1"/>
              </w:rPr>
              <w:t>הקו הראשי (קריית אתא – נצרת) ↔ חיפה</w:t>
            </w:r>
          </w:p>
        </w:tc>
        <w:tc>
          <w:tcPr>
            <w:tcW w:type="dxa" w:w="3324"/>
          </w:tcPr>
          <w:p>
            <w:pPr>
              <w:bidi w:val="1"/>
              <w:jc w:val="right"/>
            </w:pPr>
            <w:r>
              <w:rPr>
                <w:rFonts w:cs="Arial" w:ascii="Arial" w:hAnsi="Arial"/>
                <w:sz w:val="18"/>
                <w:rtl w:val="1"/>
              </w:rPr>
              <w:t>1,533</w:t>
            </w:r>
          </w:p>
        </w:tc>
        <w:tc>
          <w:tcPr>
            <w:tcW w:type="dxa" w:w="3324"/>
          </w:tcPr>
          <w:p>
            <w:pPr>
              <w:bidi w:val="1"/>
              <w:jc w:val="right"/>
            </w:pPr>
            <w:r>
              <w:rPr>
                <w:rFonts w:cs="Arial" w:ascii="Arial" w:hAnsi="Arial"/>
                <w:sz w:val="18"/>
                <w:rtl w:val="1"/>
              </w:rPr>
              <w:t>17 %</w:t>
            </w:r>
          </w:p>
        </w:tc>
      </w:tr>
      <w:tr>
        <w:tc>
          <w:tcPr>
            <w:tcW w:type="dxa" w:w="3324"/>
          </w:tcPr>
          <w:p>
            <w:pPr>
              <w:bidi w:val="1"/>
              <w:jc w:val="right"/>
            </w:pPr>
            <w:r>
              <w:rPr>
                <w:rFonts w:cs="Arial" w:ascii="Arial" w:hAnsi="Arial"/>
                <w:sz w:val="18"/>
                <w:rtl w:val="1"/>
              </w:rPr>
              <w:t>הקו הראשי ↔ הקריות / טירת כרמל</w:t>
            </w:r>
          </w:p>
        </w:tc>
        <w:tc>
          <w:tcPr>
            <w:tcW w:type="dxa" w:w="3324"/>
          </w:tcPr>
          <w:p>
            <w:pPr>
              <w:bidi w:val="1"/>
              <w:jc w:val="right"/>
            </w:pPr>
            <w:r>
              <w:rPr>
                <w:rFonts w:cs="Arial" w:ascii="Arial" w:hAnsi="Arial"/>
                <w:sz w:val="18"/>
                <w:rtl w:val="1"/>
              </w:rPr>
              <w:t>846</w:t>
            </w:r>
          </w:p>
        </w:tc>
        <w:tc>
          <w:tcPr>
            <w:tcW w:type="dxa" w:w="3324"/>
          </w:tcPr>
          <w:p>
            <w:pPr>
              <w:bidi w:val="1"/>
              <w:jc w:val="right"/>
            </w:pPr>
            <w:r>
              <w:rPr>
                <w:rFonts w:cs="Arial" w:ascii="Arial" w:hAnsi="Arial"/>
                <w:sz w:val="18"/>
                <w:rtl w:val="1"/>
              </w:rPr>
              <w:t>9 %</w:t>
            </w:r>
          </w:p>
        </w:tc>
      </w:tr>
      <w:tr>
        <w:tc>
          <w:tcPr>
            <w:tcW w:type="dxa" w:w="3324"/>
          </w:tcPr>
          <w:p>
            <w:pPr>
              <w:bidi w:val="1"/>
              <w:jc w:val="right"/>
            </w:pPr>
            <w:r>
              <w:rPr>
                <w:rFonts w:cs="Arial" w:ascii="Arial" w:hAnsi="Arial"/>
                <w:sz w:val="18"/>
                <w:rtl w:val="1"/>
              </w:rPr>
              <w:t>בתוך הקו הראשי</w:t>
            </w:r>
          </w:p>
        </w:tc>
        <w:tc>
          <w:tcPr>
            <w:tcW w:type="dxa" w:w="3324"/>
          </w:tcPr>
          <w:p>
            <w:pPr>
              <w:bidi w:val="1"/>
              <w:jc w:val="right"/>
            </w:pPr>
            <w:r>
              <w:rPr>
                <w:rFonts w:cs="Arial" w:ascii="Arial" w:hAnsi="Arial"/>
                <w:sz w:val="18"/>
                <w:rtl w:val="1"/>
              </w:rPr>
              <w:t>639</w:t>
            </w:r>
          </w:p>
        </w:tc>
        <w:tc>
          <w:tcPr>
            <w:tcW w:type="dxa" w:w="3324"/>
          </w:tcPr>
          <w:p>
            <w:pPr>
              <w:bidi w:val="1"/>
              <w:jc w:val="right"/>
            </w:pPr>
            <w:r>
              <w:rPr>
                <w:rFonts w:cs="Arial" w:ascii="Arial" w:hAnsi="Arial"/>
                <w:sz w:val="18"/>
                <w:rtl w:val="1"/>
              </w:rPr>
              <w:t>7 %</w:t>
            </w:r>
          </w:p>
        </w:tc>
      </w:tr>
      <w:tr>
        <w:tc>
          <w:tcPr>
            <w:tcW w:type="dxa" w:w="3324"/>
          </w:tcPr>
          <w:p>
            <w:pPr>
              <w:bidi w:val="1"/>
              <w:jc w:val="right"/>
            </w:pPr>
            <w:r>
              <w:rPr>
                <w:rFonts w:cs="Arial" w:ascii="Arial" w:hAnsi="Arial"/>
                <w:sz w:val="18"/>
                <w:rtl w:val="1"/>
              </w:rPr>
              <w:t>הקריות ↔ טירת כרמל</w:t>
            </w:r>
          </w:p>
        </w:tc>
        <w:tc>
          <w:tcPr>
            <w:tcW w:type="dxa" w:w="3324"/>
          </w:tcPr>
          <w:p>
            <w:pPr>
              <w:bidi w:val="1"/>
              <w:jc w:val="right"/>
            </w:pPr>
            <w:r>
              <w:rPr>
                <w:rFonts w:cs="Arial" w:ascii="Arial" w:hAnsi="Arial"/>
                <w:sz w:val="18"/>
                <w:rtl w:val="1"/>
              </w:rPr>
              <w:t>105</w:t>
            </w:r>
          </w:p>
        </w:tc>
        <w:tc>
          <w:tcPr>
            <w:tcW w:type="dxa" w:w="3324"/>
          </w:tcPr>
          <w:p>
            <w:pPr>
              <w:bidi w:val="1"/>
              <w:jc w:val="right"/>
            </w:pPr>
            <w:r>
              <w:rPr>
                <w:rFonts w:cs="Arial" w:ascii="Arial" w:hAnsi="Arial"/>
                <w:sz w:val="18"/>
                <w:rtl w:val="1"/>
              </w:rPr>
              <w:t>1 %</w:t>
            </w:r>
          </w:p>
        </w:tc>
      </w:tr>
      <w:tr>
        <w:tc>
          <w:tcPr>
            <w:tcW w:type="dxa" w:w="3324"/>
          </w:tcPr>
          <w:p>
            <w:pPr>
              <w:bidi w:val="1"/>
              <w:jc w:val="right"/>
            </w:pPr>
            <w:r>
              <w:rPr>
                <w:rFonts w:cs="Arial" w:ascii="Arial" w:hAnsi="Arial"/>
                <w:sz w:val="18"/>
                <w:rtl w:val="1"/>
              </w:rPr>
              <w:t>חוצות את המפרץ (נוסעות בקטע S24–M02)</w:t>
            </w:r>
          </w:p>
        </w:tc>
        <w:tc>
          <w:tcPr>
            <w:tcW w:type="dxa" w:w="3324"/>
          </w:tcPr>
          <w:p>
            <w:pPr>
              <w:bidi w:val="1"/>
              <w:jc w:val="right"/>
            </w:pPr>
            <w:r>
              <w:rPr>
                <w:rFonts w:cs="Arial" w:ascii="Arial" w:hAnsi="Arial"/>
                <w:sz w:val="18"/>
                <w:rtl w:val="1"/>
              </w:rPr>
              <w:t>3,711</w:t>
            </w:r>
          </w:p>
        </w:tc>
        <w:tc>
          <w:tcPr>
            <w:tcW w:type="dxa" w:w="3324"/>
          </w:tcPr>
          <w:p>
            <w:pPr>
              <w:bidi w:val="1"/>
              <w:jc w:val="right"/>
            </w:pPr>
            <w:r>
              <w:rPr>
                <w:rFonts w:cs="Arial" w:ascii="Arial" w:hAnsi="Arial"/>
                <w:sz w:val="18"/>
                <w:rtl w:val="1"/>
              </w:rPr>
              <w:t>40 %</w:t>
            </w:r>
          </w:p>
        </w:tc>
      </w:tr>
      <w:tr>
        <w:tc>
          <w:tcPr>
            <w:tcW w:type="dxa" w:w="3324"/>
          </w:tcPr>
          <w:p>
            <w:pPr>
              <w:bidi w:val="1"/>
              <w:jc w:val="right"/>
            </w:pPr>
            <w:r>
              <w:rPr>
                <w:rFonts w:cs="Arial" w:ascii="Arial" w:hAnsi="Arial"/>
                <w:sz w:val="18"/>
                <w:rtl w:val="1"/>
              </w:rPr>
              <w:t>רק בין תחנות ההארכה (שני הקצוות ב-S01–S24)</w:t>
            </w:r>
          </w:p>
        </w:tc>
        <w:tc>
          <w:tcPr>
            <w:tcW w:type="dxa" w:w="3324"/>
          </w:tcPr>
          <w:p>
            <w:pPr>
              <w:bidi w:val="1"/>
              <w:jc w:val="right"/>
            </w:pPr>
            <w:r>
              <w:rPr>
                <w:rFonts w:cs="Arial" w:ascii="Arial" w:hAnsi="Arial"/>
                <w:sz w:val="18"/>
                <w:rtl w:val="1"/>
              </w:rPr>
              <w:t>4,068</w:t>
            </w:r>
          </w:p>
        </w:tc>
        <w:tc>
          <w:tcPr>
            <w:tcW w:type="dxa" w:w="3324"/>
          </w:tcPr>
          <w:p>
            <w:pPr>
              <w:bidi w:val="1"/>
              <w:jc w:val="right"/>
            </w:pPr>
            <w:r>
              <w:rPr>
                <w:rFonts w:cs="Arial" w:ascii="Arial" w:hAnsi="Arial"/>
                <w:sz w:val="18"/>
                <w:rtl w:val="1"/>
              </w:rPr>
              <w:t>44 %</w:t>
            </w:r>
          </w:p>
        </w:tc>
      </w:tr>
      <w:tr>
        <w:tc>
          <w:tcPr>
            <w:tcW w:type="dxa" w:w="3324"/>
          </w:tcPr>
          <w:p>
            <w:pPr>
              <w:bidi w:val="1"/>
              <w:jc w:val="right"/>
            </w:pPr>
            <w:r>
              <w:rPr>
                <w:rFonts w:cs="Arial" w:ascii="Arial" w:hAnsi="Arial"/>
                <w:sz w:val="18"/>
                <w:rtl w:val="1"/>
              </w:rPr>
              <w:t>משתמשות בהארכה בכלל</w:t>
            </w:r>
          </w:p>
        </w:tc>
        <w:tc>
          <w:tcPr>
            <w:tcW w:type="dxa" w:w="3324"/>
          </w:tcPr>
          <w:p>
            <w:pPr>
              <w:bidi w:val="1"/>
              <w:jc w:val="right"/>
            </w:pPr>
            <w:r>
              <w:rPr>
                <w:rFonts w:cs="Arial" w:ascii="Arial" w:hAnsi="Arial"/>
                <w:sz w:val="18"/>
                <w:rtl w:val="1"/>
              </w:rPr>
              <w:t>7,010</w:t>
            </w:r>
          </w:p>
        </w:tc>
        <w:tc>
          <w:tcPr>
            <w:tcW w:type="dxa" w:w="3324"/>
          </w:tcPr>
          <w:p>
            <w:pPr>
              <w:bidi w:val="1"/>
              <w:jc w:val="right"/>
            </w:pPr>
            <w:r>
              <w:rPr>
                <w:rFonts w:cs="Arial" w:ascii="Arial" w:hAnsi="Arial"/>
                <w:sz w:val="18"/>
                <w:rtl w:val="1"/>
              </w:rPr>
              <w:t>76 %</w:t>
            </w:r>
          </w:p>
        </w:tc>
      </w:tr>
    </w:tbl>
    <w:p>
      <w:pPr>
        <w:bidi w:val="1"/>
        <w:jc w:val="right"/>
      </w:pPr>
      <w:r>
        <w:rPr>
          <w:rFonts w:cs="Arial" w:ascii="Arial" w:hAnsi="Arial"/>
          <w:i/>
          <w:sz w:val="18"/>
          <w:rtl w:val="1"/>
        </w:rPr>
        <w:t>טבלה 4.6 — שווקי נסיעות הרכבת הקלה, בוקר שלוש שעות, 2050 גבוה (סך הכול 9,225).</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8"/>
                <w:rtl w:val="1"/>
              </w:rPr>
              <w:t>דירוג</w:t>
            </w:r>
          </w:p>
        </w:tc>
        <w:tc>
          <w:tcPr>
            <w:tcW w:type="dxa" w:w="2493"/>
          </w:tcPr>
          <w:p>
            <w:pPr>
              <w:bidi w:val="1"/>
              <w:jc w:val="right"/>
            </w:pPr>
            <w:r>
              <w:rPr>
                <w:rFonts w:cs="Arial" w:ascii="Arial" w:hAnsi="Arial"/>
                <w:b/>
                <w:sz w:val="18"/>
                <w:rtl w:val="1"/>
              </w:rPr>
              <w:t>זוג אזורים (שני הכיוונים)</w:t>
            </w:r>
          </w:p>
        </w:tc>
        <w:tc>
          <w:tcPr>
            <w:tcW w:type="dxa" w:w="2493"/>
          </w:tcPr>
          <w:p>
            <w:pPr>
              <w:bidi w:val="1"/>
              <w:jc w:val="right"/>
            </w:pPr>
            <w:r>
              <w:rPr>
                <w:rFonts w:cs="Arial" w:ascii="Arial" w:hAnsi="Arial"/>
                <w:b/>
                <w:sz w:val="18"/>
                <w:rtl w:val="1"/>
              </w:rPr>
              <w:t>נסיעות רק"ל (3 ש')</w:t>
            </w:r>
          </w:p>
        </w:tc>
        <w:tc>
          <w:tcPr>
            <w:tcW w:type="dxa" w:w="2493"/>
          </w:tcPr>
          <w:p>
            <w:pPr>
              <w:bidi w:val="1"/>
              <w:jc w:val="right"/>
            </w:pPr>
            <w:r>
              <w:rPr>
                <w:rFonts w:cs="Arial" w:ascii="Arial" w:hAnsi="Arial"/>
                <w:b/>
                <w:sz w:val="18"/>
                <w:rtl w:val="1"/>
              </w:rPr>
              <w:t>חלק מכלל נסיעות הרק"ל</w:t>
            </w:r>
          </w:p>
        </w:tc>
      </w:tr>
      <w:tr>
        <w:tc>
          <w:tcPr>
            <w:tcW w:type="dxa" w:w="2493"/>
          </w:tcPr>
          <w:p>
            <w:pPr>
              <w:bidi w:val="1"/>
              <w:jc w:val="right"/>
            </w:pPr>
            <w:r>
              <w:rPr>
                <w:rFonts w:cs="Arial" w:ascii="Arial" w:hAnsi="Arial"/>
                <w:sz w:val="18"/>
                <w:rtl w:val="1"/>
              </w:rPr>
              <w:t>1</w:t>
            </w:r>
          </w:p>
        </w:tc>
        <w:tc>
          <w:tcPr>
            <w:tcW w:type="dxa" w:w="2493"/>
          </w:tcPr>
          <w:p>
            <w:pPr>
              <w:bidi w:val="1"/>
              <w:jc w:val="right"/>
            </w:pPr>
            <w:r>
              <w:rPr>
                <w:rFonts w:cs="Arial" w:ascii="Arial" w:hAnsi="Arial"/>
                <w:sz w:val="18"/>
                <w:rtl w:val="1"/>
              </w:rPr>
              <w:t>TiratCarmel – BatGalim-KiryatEliezer</w:t>
            </w:r>
          </w:p>
        </w:tc>
        <w:tc>
          <w:tcPr>
            <w:tcW w:type="dxa" w:w="2493"/>
          </w:tcPr>
          <w:p>
            <w:pPr>
              <w:bidi w:val="1"/>
              <w:jc w:val="right"/>
            </w:pPr>
            <w:r>
              <w:rPr>
                <w:rFonts w:cs="Arial" w:ascii="Arial" w:hAnsi="Arial"/>
                <w:sz w:val="18"/>
                <w:rtl w:val="1"/>
              </w:rPr>
              <w:t>820</w:t>
            </w:r>
          </w:p>
        </w:tc>
        <w:tc>
          <w:tcPr>
            <w:tcW w:type="dxa" w:w="2493"/>
          </w:tcPr>
          <w:p>
            <w:pPr>
              <w:bidi w:val="1"/>
              <w:jc w:val="right"/>
            </w:pPr>
            <w:r>
              <w:rPr>
                <w:rFonts w:cs="Arial" w:ascii="Arial" w:hAnsi="Arial"/>
                <w:sz w:val="18"/>
                <w:rtl w:val="1"/>
              </w:rPr>
              <w:t>11.0 %</w:t>
            </w:r>
          </w:p>
        </w:tc>
      </w:tr>
      <w:tr>
        <w:tc>
          <w:tcPr>
            <w:tcW w:type="dxa" w:w="2493"/>
          </w:tcPr>
          <w:p>
            <w:pPr>
              <w:bidi w:val="1"/>
              <w:jc w:val="right"/>
            </w:pPr>
            <w:r>
              <w:rPr>
                <w:rFonts w:cs="Arial" w:ascii="Arial" w:hAnsi="Arial"/>
                <w:sz w:val="18"/>
                <w:rtl w:val="1"/>
              </w:rPr>
              <w:t>2</w:t>
            </w:r>
          </w:p>
        </w:tc>
        <w:tc>
          <w:tcPr>
            <w:tcW w:type="dxa" w:w="2493"/>
          </w:tcPr>
          <w:p>
            <w:pPr>
              <w:bidi w:val="1"/>
              <w:jc w:val="right"/>
            </w:pPr>
            <w:r>
              <w:rPr>
                <w:rFonts w:cs="Arial" w:ascii="Arial" w:hAnsi="Arial"/>
                <w:sz w:val="18"/>
                <w:rtl w:val="1"/>
              </w:rPr>
              <w:t>TiratCarmel – Matam-NeotPeres</w:t>
            </w:r>
          </w:p>
        </w:tc>
        <w:tc>
          <w:tcPr>
            <w:tcW w:type="dxa" w:w="2493"/>
          </w:tcPr>
          <w:p>
            <w:pPr>
              <w:bidi w:val="1"/>
              <w:jc w:val="right"/>
            </w:pPr>
            <w:r>
              <w:rPr>
                <w:rFonts w:cs="Arial" w:ascii="Arial" w:hAnsi="Arial"/>
                <w:sz w:val="18"/>
                <w:rtl w:val="1"/>
              </w:rPr>
              <w:t>481</w:t>
            </w:r>
          </w:p>
        </w:tc>
        <w:tc>
          <w:tcPr>
            <w:tcW w:type="dxa" w:w="2493"/>
          </w:tcPr>
          <w:p>
            <w:pPr>
              <w:bidi w:val="1"/>
              <w:jc w:val="right"/>
            </w:pPr>
            <w:r>
              <w:rPr>
                <w:rFonts w:cs="Arial" w:ascii="Arial" w:hAnsi="Arial"/>
                <w:sz w:val="18"/>
                <w:rtl w:val="1"/>
              </w:rPr>
              <w:t>6.5 %</w:t>
            </w:r>
          </w:p>
        </w:tc>
      </w:tr>
      <w:tr>
        <w:tc>
          <w:tcPr>
            <w:tcW w:type="dxa" w:w="2493"/>
          </w:tcPr>
          <w:p>
            <w:pPr>
              <w:bidi w:val="1"/>
              <w:jc w:val="right"/>
            </w:pPr>
            <w:r>
              <w:rPr>
                <w:rFonts w:cs="Arial" w:ascii="Arial" w:hAnsi="Arial"/>
                <w:sz w:val="18"/>
                <w:rtl w:val="1"/>
              </w:rPr>
              <w:t>3</w:t>
            </w:r>
          </w:p>
        </w:tc>
        <w:tc>
          <w:tcPr>
            <w:tcW w:type="dxa" w:w="2493"/>
          </w:tcPr>
          <w:p>
            <w:pPr>
              <w:bidi w:val="1"/>
              <w:jc w:val="right"/>
            </w:pPr>
            <w:r>
              <w:rPr>
                <w:rFonts w:cs="Arial" w:ascii="Arial" w:hAnsi="Arial"/>
                <w:sz w:val="18"/>
                <w:rtl w:val="1"/>
              </w:rPr>
              <w:t>TiratCarmel – LowerCity</w:t>
            </w:r>
          </w:p>
        </w:tc>
        <w:tc>
          <w:tcPr>
            <w:tcW w:type="dxa" w:w="2493"/>
          </w:tcPr>
          <w:p>
            <w:pPr>
              <w:bidi w:val="1"/>
              <w:jc w:val="right"/>
            </w:pPr>
            <w:r>
              <w:rPr>
                <w:rFonts w:cs="Arial" w:ascii="Arial" w:hAnsi="Arial"/>
                <w:sz w:val="18"/>
                <w:rtl w:val="1"/>
              </w:rPr>
              <w:t>222</w:t>
            </w:r>
          </w:p>
        </w:tc>
        <w:tc>
          <w:tcPr>
            <w:tcW w:type="dxa" w:w="2493"/>
          </w:tcPr>
          <w:p>
            <w:pPr>
              <w:bidi w:val="1"/>
              <w:jc w:val="right"/>
            </w:pPr>
            <w:r>
              <w:rPr>
                <w:rFonts w:cs="Arial" w:ascii="Arial" w:hAnsi="Arial"/>
                <w:sz w:val="18"/>
                <w:rtl w:val="1"/>
              </w:rPr>
              <w:t>3.0 %</w:t>
            </w:r>
          </w:p>
        </w:tc>
      </w:tr>
      <w:tr>
        <w:tc>
          <w:tcPr>
            <w:tcW w:type="dxa" w:w="2493"/>
          </w:tcPr>
          <w:p>
            <w:pPr>
              <w:bidi w:val="1"/>
              <w:jc w:val="right"/>
            </w:pPr>
            <w:r>
              <w:rPr>
                <w:rFonts w:cs="Arial" w:ascii="Arial" w:hAnsi="Arial"/>
                <w:sz w:val="18"/>
                <w:rtl w:val="1"/>
              </w:rPr>
              <w:t>4</w:t>
            </w:r>
          </w:p>
        </w:tc>
        <w:tc>
          <w:tcPr>
            <w:tcW w:type="dxa" w:w="2493"/>
          </w:tcPr>
          <w:p>
            <w:pPr>
              <w:bidi w:val="1"/>
              <w:jc w:val="right"/>
            </w:pPr>
            <w:r>
              <w:rPr>
                <w:rFonts w:cs="Arial" w:ascii="Arial" w:hAnsi="Arial"/>
                <w:sz w:val="18"/>
                <w:rtl w:val="1"/>
              </w:rPr>
              <w:t>TiratCarmel – Hecht-Shprintzak</w:t>
            </w:r>
          </w:p>
        </w:tc>
        <w:tc>
          <w:tcPr>
            <w:tcW w:type="dxa" w:w="2493"/>
          </w:tcPr>
          <w:p>
            <w:pPr>
              <w:bidi w:val="1"/>
              <w:jc w:val="right"/>
            </w:pPr>
            <w:r>
              <w:rPr>
                <w:rFonts w:cs="Arial" w:ascii="Arial" w:hAnsi="Arial"/>
                <w:sz w:val="18"/>
                <w:rtl w:val="1"/>
              </w:rPr>
              <w:t>164</w:t>
            </w:r>
          </w:p>
        </w:tc>
        <w:tc>
          <w:tcPr>
            <w:tcW w:type="dxa" w:w="2493"/>
          </w:tcPr>
          <w:p>
            <w:pPr>
              <w:bidi w:val="1"/>
              <w:jc w:val="right"/>
            </w:pPr>
            <w:r>
              <w:rPr>
                <w:rFonts w:cs="Arial" w:ascii="Arial" w:hAnsi="Arial"/>
                <w:sz w:val="18"/>
                <w:rtl w:val="1"/>
              </w:rPr>
              <w:t>2.2 %</w:t>
            </w:r>
          </w:p>
        </w:tc>
      </w:tr>
      <w:tr>
        <w:tc>
          <w:tcPr>
            <w:tcW w:type="dxa" w:w="2493"/>
          </w:tcPr>
          <w:p>
            <w:pPr>
              <w:bidi w:val="1"/>
              <w:jc w:val="right"/>
            </w:pPr>
            <w:r>
              <w:rPr>
                <w:rFonts w:cs="Arial" w:ascii="Arial" w:hAnsi="Arial"/>
                <w:sz w:val="18"/>
                <w:rtl w:val="1"/>
              </w:rPr>
              <w:t>5</w:t>
            </w:r>
          </w:p>
        </w:tc>
        <w:tc>
          <w:tcPr>
            <w:tcW w:type="dxa" w:w="2493"/>
          </w:tcPr>
          <w:p>
            <w:pPr>
              <w:bidi w:val="1"/>
              <w:jc w:val="right"/>
            </w:pPr>
            <w:r>
              <w:rPr>
                <w:rFonts w:cs="Arial" w:ascii="Arial" w:hAnsi="Arial"/>
                <w:sz w:val="18"/>
                <w:rtl w:val="1"/>
              </w:rPr>
              <w:t>Matam-NeotPeres – BatGalim-KiryatEliezer</w:t>
            </w:r>
          </w:p>
        </w:tc>
        <w:tc>
          <w:tcPr>
            <w:tcW w:type="dxa" w:w="2493"/>
          </w:tcPr>
          <w:p>
            <w:pPr>
              <w:bidi w:val="1"/>
              <w:jc w:val="right"/>
            </w:pPr>
            <w:r>
              <w:rPr>
                <w:rFonts w:cs="Arial" w:ascii="Arial" w:hAnsi="Arial"/>
                <w:sz w:val="18"/>
                <w:rtl w:val="1"/>
              </w:rPr>
              <w:t>153</w:t>
            </w:r>
          </w:p>
        </w:tc>
        <w:tc>
          <w:tcPr>
            <w:tcW w:type="dxa" w:w="2493"/>
          </w:tcPr>
          <w:p>
            <w:pPr>
              <w:bidi w:val="1"/>
              <w:jc w:val="right"/>
            </w:pPr>
            <w:r>
              <w:rPr>
                <w:rFonts w:cs="Arial" w:ascii="Arial" w:hAnsi="Arial"/>
                <w:sz w:val="18"/>
                <w:rtl w:val="1"/>
              </w:rPr>
              <w:t>2.1 %</w:t>
            </w:r>
          </w:p>
        </w:tc>
      </w:tr>
      <w:tr>
        <w:tc>
          <w:tcPr>
            <w:tcW w:type="dxa" w:w="2493"/>
          </w:tcPr>
          <w:p>
            <w:pPr>
              <w:bidi w:val="1"/>
              <w:jc w:val="right"/>
            </w:pPr>
            <w:r>
              <w:rPr>
                <w:rFonts w:cs="Arial" w:ascii="Arial" w:hAnsi="Arial"/>
                <w:sz w:val="18"/>
                <w:rtl w:val="1"/>
              </w:rPr>
              <w:t>6</w:t>
            </w:r>
          </w:p>
        </w:tc>
        <w:tc>
          <w:tcPr>
            <w:tcW w:type="dxa" w:w="2493"/>
          </w:tcPr>
          <w:p>
            <w:pPr>
              <w:bidi w:val="1"/>
              <w:jc w:val="right"/>
            </w:pPr>
            <w:r>
              <w:rPr>
                <w:rFonts w:cs="Arial" w:ascii="Arial" w:hAnsi="Arial"/>
                <w:sz w:val="18"/>
                <w:rtl w:val="1"/>
              </w:rPr>
              <w:t>TiratCarmel – Namal-Giborim</w:t>
            </w:r>
          </w:p>
        </w:tc>
        <w:tc>
          <w:tcPr>
            <w:tcW w:type="dxa" w:w="2493"/>
          </w:tcPr>
          <w:p>
            <w:pPr>
              <w:bidi w:val="1"/>
              <w:jc w:val="right"/>
            </w:pPr>
            <w:r>
              <w:rPr>
                <w:rFonts w:cs="Arial" w:ascii="Arial" w:hAnsi="Arial"/>
                <w:sz w:val="18"/>
                <w:rtl w:val="1"/>
              </w:rPr>
              <w:t>131</w:t>
            </w:r>
          </w:p>
        </w:tc>
        <w:tc>
          <w:tcPr>
            <w:tcW w:type="dxa" w:w="2493"/>
          </w:tcPr>
          <w:p>
            <w:pPr>
              <w:bidi w:val="1"/>
              <w:jc w:val="right"/>
            </w:pPr>
            <w:r>
              <w:rPr>
                <w:rFonts w:cs="Arial" w:ascii="Arial" w:hAnsi="Arial"/>
                <w:sz w:val="18"/>
                <w:rtl w:val="1"/>
              </w:rPr>
              <w:t>1.8 %</w:t>
            </w:r>
          </w:p>
        </w:tc>
      </w:tr>
      <w:tr>
        <w:tc>
          <w:tcPr>
            <w:tcW w:type="dxa" w:w="2493"/>
          </w:tcPr>
          <w:p>
            <w:pPr>
              <w:bidi w:val="1"/>
              <w:jc w:val="right"/>
            </w:pPr>
            <w:r>
              <w:rPr>
                <w:rFonts w:cs="Arial" w:ascii="Arial" w:hAnsi="Arial"/>
                <w:sz w:val="18"/>
                <w:rtl w:val="1"/>
              </w:rPr>
              <w:t>7</w:t>
            </w:r>
          </w:p>
        </w:tc>
        <w:tc>
          <w:tcPr>
            <w:tcW w:type="dxa" w:w="2493"/>
          </w:tcPr>
          <w:p>
            <w:pPr>
              <w:bidi w:val="1"/>
              <w:jc w:val="right"/>
            </w:pPr>
            <w:r>
              <w:rPr>
                <w:rFonts w:cs="Arial" w:ascii="Arial" w:hAnsi="Arial"/>
                <w:sz w:val="18"/>
                <w:rtl w:val="1"/>
              </w:rPr>
              <w:t>Hamifrats – Shefaram</w:t>
            </w:r>
          </w:p>
        </w:tc>
        <w:tc>
          <w:tcPr>
            <w:tcW w:type="dxa" w:w="2493"/>
          </w:tcPr>
          <w:p>
            <w:pPr>
              <w:bidi w:val="1"/>
              <w:jc w:val="right"/>
            </w:pPr>
            <w:r>
              <w:rPr>
                <w:rFonts w:cs="Arial" w:ascii="Arial" w:hAnsi="Arial"/>
                <w:sz w:val="18"/>
                <w:rtl w:val="1"/>
              </w:rPr>
              <w:t>126</w:t>
            </w:r>
          </w:p>
        </w:tc>
        <w:tc>
          <w:tcPr>
            <w:tcW w:type="dxa" w:w="2493"/>
          </w:tcPr>
          <w:p>
            <w:pPr>
              <w:bidi w:val="1"/>
              <w:jc w:val="right"/>
            </w:pPr>
            <w:r>
              <w:rPr>
                <w:rFonts w:cs="Arial" w:ascii="Arial" w:hAnsi="Arial"/>
                <w:sz w:val="18"/>
                <w:rtl w:val="1"/>
              </w:rPr>
              <w:t>1.7 %</w:t>
            </w:r>
          </w:p>
        </w:tc>
      </w:tr>
      <w:tr>
        <w:tc>
          <w:tcPr>
            <w:tcW w:type="dxa" w:w="2493"/>
          </w:tcPr>
          <w:p>
            <w:pPr>
              <w:bidi w:val="1"/>
              <w:jc w:val="right"/>
            </w:pPr>
            <w:r>
              <w:rPr>
                <w:rFonts w:cs="Arial" w:ascii="Arial" w:hAnsi="Arial"/>
                <w:sz w:val="18"/>
                <w:rtl w:val="1"/>
              </w:rPr>
              <w:t>8</w:t>
            </w:r>
          </w:p>
        </w:tc>
        <w:tc>
          <w:tcPr>
            <w:tcW w:type="dxa" w:w="2493"/>
          </w:tcPr>
          <w:p>
            <w:pPr>
              <w:bidi w:val="1"/>
              <w:jc w:val="right"/>
            </w:pPr>
            <w:r>
              <w:rPr>
                <w:rFonts w:cs="Arial" w:ascii="Arial" w:hAnsi="Arial"/>
                <w:sz w:val="18"/>
                <w:rtl w:val="1"/>
              </w:rPr>
              <w:t>Hecht-Shprintzak – BatGalim-KiryatEliezer</w:t>
            </w:r>
          </w:p>
        </w:tc>
        <w:tc>
          <w:tcPr>
            <w:tcW w:type="dxa" w:w="2493"/>
          </w:tcPr>
          <w:p>
            <w:pPr>
              <w:bidi w:val="1"/>
              <w:jc w:val="right"/>
            </w:pPr>
            <w:r>
              <w:rPr>
                <w:rFonts w:cs="Arial" w:ascii="Arial" w:hAnsi="Arial"/>
                <w:sz w:val="18"/>
                <w:rtl w:val="1"/>
              </w:rPr>
              <w:t>113</w:t>
            </w:r>
          </w:p>
        </w:tc>
        <w:tc>
          <w:tcPr>
            <w:tcW w:type="dxa" w:w="2493"/>
          </w:tcPr>
          <w:p>
            <w:pPr>
              <w:bidi w:val="1"/>
              <w:jc w:val="right"/>
            </w:pPr>
            <w:r>
              <w:rPr>
                <w:rFonts w:cs="Arial" w:ascii="Arial" w:hAnsi="Arial"/>
                <w:sz w:val="18"/>
                <w:rtl w:val="1"/>
              </w:rPr>
              <w:t>1.5 %</w:t>
            </w:r>
          </w:p>
        </w:tc>
      </w:tr>
      <w:tr>
        <w:tc>
          <w:tcPr>
            <w:tcW w:type="dxa" w:w="2493"/>
          </w:tcPr>
          <w:p>
            <w:pPr>
              <w:bidi w:val="1"/>
              <w:jc w:val="right"/>
            </w:pPr>
            <w:r>
              <w:rPr>
                <w:rFonts w:cs="Arial" w:ascii="Arial" w:hAnsi="Arial"/>
                <w:sz w:val="18"/>
                <w:rtl w:val="1"/>
              </w:rPr>
              <w:t>9</w:t>
            </w:r>
          </w:p>
        </w:tc>
        <w:tc>
          <w:tcPr>
            <w:tcW w:type="dxa" w:w="2493"/>
          </w:tcPr>
          <w:p>
            <w:pPr>
              <w:bidi w:val="1"/>
              <w:jc w:val="right"/>
            </w:pPr>
            <w:r>
              <w:rPr>
                <w:rFonts w:cs="Arial" w:ascii="Arial" w:hAnsi="Arial"/>
                <w:sz w:val="18"/>
                <w:rtl w:val="1"/>
              </w:rPr>
              <w:t>TiratCarmel – Hamifrats</w:t>
            </w:r>
          </w:p>
        </w:tc>
        <w:tc>
          <w:tcPr>
            <w:tcW w:type="dxa" w:w="2493"/>
          </w:tcPr>
          <w:p>
            <w:pPr>
              <w:bidi w:val="1"/>
              <w:jc w:val="right"/>
            </w:pPr>
            <w:r>
              <w:rPr>
                <w:rFonts w:cs="Arial" w:ascii="Arial" w:hAnsi="Arial"/>
                <w:sz w:val="18"/>
                <w:rtl w:val="1"/>
              </w:rPr>
              <w:t>108</w:t>
            </w:r>
          </w:p>
        </w:tc>
        <w:tc>
          <w:tcPr>
            <w:tcW w:type="dxa" w:w="2493"/>
          </w:tcPr>
          <w:p>
            <w:pPr>
              <w:bidi w:val="1"/>
              <w:jc w:val="right"/>
            </w:pPr>
            <w:r>
              <w:rPr>
                <w:rFonts w:cs="Arial" w:ascii="Arial" w:hAnsi="Arial"/>
                <w:sz w:val="18"/>
                <w:rtl w:val="1"/>
              </w:rPr>
              <w:t>1.5 %</w:t>
            </w:r>
          </w:p>
        </w:tc>
      </w:tr>
      <w:tr>
        <w:tc>
          <w:tcPr>
            <w:tcW w:type="dxa" w:w="2493"/>
          </w:tcPr>
          <w:p>
            <w:pPr>
              <w:bidi w:val="1"/>
              <w:jc w:val="right"/>
            </w:pPr>
            <w:r>
              <w:rPr>
                <w:rFonts w:cs="Arial" w:ascii="Arial" w:hAnsi="Arial"/>
                <w:sz w:val="18"/>
                <w:rtl w:val="1"/>
              </w:rPr>
              <w:t>10</w:t>
            </w:r>
          </w:p>
        </w:tc>
        <w:tc>
          <w:tcPr>
            <w:tcW w:type="dxa" w:w="2493"/>
          </w:tcPr>
          <w:p>
            <w:pPr>
              <w:bidi w:val="1"/>
              <w:jc w:val="right"/>
            </w:pPr>
            <w:r>
              <w:rPr>
                <w:rFonts w:cs="Arial" w:ascii="Arial" w:hAnsi="Arial"/>
                <w:sz w:val="18"/>
                <w:rtl w:val="1"/>
              </w:rPr>
              <w:t>TiratCarmel – HofCarmel-NeveDavid</w:t>
            </w:r>
          </w:p>
        </w:tc>
        <w:tc>
          <w:tcPr>
            <w:tcW w:type="dxa" w:w="2493"/>
          </w:tcPr>
          <w:p>
            <w:pPr>
              <w:bidi w:val="1"/>
              <w:jc w:val="right"/>
            </w:pPr>
            <w:r>
              <w:rPr>
                <w:rFonts w:cs="Arial" w:ascii="Arial" w:hAnsi="Arial"/>
                <w:sz w:val="18"/>
                <w:rtl w:val="1"/>
              </w:rPr>
              <w:t>108</w:t>
            </w:r>
          </w:p>
        </w:tc>
        <w:tc>
          <w:tcPr>
            <w:tcW w:type="dxa" w:w="2493"/>
          </w:tcPr>
          <w:p>
            <w:pPr>
              <w:bidi w:val="1"/>
              <w:jc w:val="right"/>
            </w:pPr>
            <w:r>
              <w:rPr>
                <w:rFonts w:cs="Arial" w:ascii="Arial" w:hAnsi="Arial"/>
                <w:sz w:val="18"/>
                <w:rtl w:val="1"/>
              </w:rPr>
              <w:t>1.5 %</w:t>
            </w:r>
          </w:p>
        </w:tc>
      </w:tr>
    </w:tbl>
    <w:p>
      <w:pPr>
        <w:bidi w:val="1"/>
        <w:jc w:val="right"/>
      </w:pPr>
      <w:r>
        <w:rPr>
          <w:rFonts w:cs="Arial" w:ascii="Arial" w:hAnsi="Arial"/>
          <w:i/>
          <w:sz w:val="18"/>
          <w:rtl w:val="1"/>
        </w:rPr>
        <w:t>טבלה 4.7 — עשרת זוגות האזורים הגדולים של נסיעות הרכבת הקלה, בוקר שלוש שעות, 2050 רגיל (שמות האזורים באנגלית כפי שבקובץ החלוקה).</w:t>
      </w:r>
    </w:p>
    <w:p>
      <w:pPr>
        <w:bidi w:val="1"/>
        <w:jc w:val="right"/>
      </w:pPr>
      <w:r>
        <w:rPr>
          <w:rFonts w:cs="Arial" w:ascii="Arial" w:hAnsi="Arial"/>
          <w:rtl w:val="1"/>
        </w:rPr>
        <w:t>קריאה. ב-2050 רגיל לשוק שלוש רגליים בגודל דומה: טירת כרמל ↔ חיפה (29 %), בתוך חיפה (22 %) והקריות שמגיעות לחיפה בהזנה (22 %); אזורי הקו הראשי מוסיפים 12 % לחיפה ועוד כמה אחוזים ביניהם. 38 % מהנסיעות חוצות את המפרץ ו-52 % נשארות בין תחנות ההארכה. טירת כרמל – בת גלים הוא הזוג הגדול ביותר. תרחיש 2050 גבוה נקרא אחרת — בתוך חיפה שליש, טירת כרמל עשירית — כי התרחיש הגבוה מזיז אוכלוסייה ומקומות עבודה לאזורי חיפה וזורע נסיעות לזוגות שריקים היום (הסתייגות 29); ההרכב, ולא רק הסך, תלוי בתרחיש, וזו סיבה נוספת לתכנן על תרחיש הייחוס הרגיל.</w:t>
      </w:r>
    </w:p>
    <w:p>
      <w:pPr>
        <w:pStyle w:val="Heading2"/>
        <w:bidi w:val="1"/>
        <w:jc w:val="right"/>
      </w:pPr>
      <w:r>
        <w:rPr>
          <w:rFonts w:cs="Arial" w:ascii="Arial" w:hAnsi="Arial"/>
          <w:rtl w:val="1"/>
        </w:rPr>
        <w:t>4.4 מה קורה למטרונית</w:t>
      </w:r>
    </w:p>
    <w:p>
      <w:pPr>
        <w:bidi w:val="1"/>
        <w:jc w:val="right"/>
      </w:pPr>
      <w:r>
        <w:rPr>
          <w:rFonts w:cs="Arial" w:ascii="Arial" w:hAnsi="Arial"/>
          <w:rtl w:val="1"/>
        </w:rPr>
        <w:t>המודל משאיר כל קו אוטובוס ומטרונית כפי שהוא נוסע היום (לוח הזמנים של יוני 2026) בכל שנת תרחיש ומוסיף את הרכבת הקלה כמסלול חדש. שום דבר לא מבוטל. 3,731 הנסיעות שמוצגות כעוברות מהמטרונית ב-2050 רגיל (33 % מנסיעות המטרונית במסדרון) הן נוסעים בזוגות שמסלול התח"צ הטוב ביותר שלהם היום הוא המטרונית, ושעבורם מסלול הרכבת הקלה זול יותר בעלות מוכללת: נסיעה מהירה יותר על הציר, תחנה קרובה יותר לקצוות, או שניהם. הם בוחרים ברכבת הקלה בעוד המטרונית ממשיכה לנסוע לידה. 7,816 נסיעות המטרונית הנותרות נשארות כי המסלול שלהן עדיין הזול יותר.</w:t>
      </w:r>
    </w:p>
    <w:p>
      <w:pPr>
        <w:bidi w:val="1"/>
        <w:jc w:val="right"/>
      </w:pPr>
      <w:r>
        <w:rPr>
          <w:rFonts w:cs="Arial" w:ascii="Arial" w:hAnsi="Arial"/>
          <w:rtl w:val="1"/>
        </w:rPr>
        <w:t>ארבע מסקנות לקריאת המספרים:</w:t>
      </w:r>
    </w:p>
    <w:p>
      <w:pPr>
        <w:pStyle w:val="ListBullet"/>
        <w:bidi w:val="1"/>
        <w:jc w:val="right"/>
      </w:pPr>
      <w:r>
        <w:rPr>
          <w:rFonts w:cs="Arial" w:ascii="Arial" w:hAnsi="Arial"/>
          <w:rtl w:val="1"/>
        </w:rPr>
        <w:t>הרכבת הקלה והמטרונית מתקיימות יחד במודל על כל הציר מחוף הכרמל לקריות. נוסעי הרכבת הקלה הם ברובם נוסעי התח"צ של היום בכלי טוב יותר: שוק התח"צ עצמו גדל רק במעבר מהרכב, כמה מאות עד כאלף נסיעות בשלוש שעות. הרכבת הקלה מחליפה קיבולת תח"צ קיימת על הציר הרבה יותר משהיא יוצרת שוק.</w:t>
      </w:r>
    </w:p>
    <w:p>
      <w:pPr>
        <w:pStyle w:val="ListBullet"/>
        <w:bidi w:val="1"/>
        <w:jc w:val="right"/>
      </w:pPr>
      <w:r>
        <w:rPr>
          <w:rFonts w:cs="Arial" w:ascii="Arial" w:hAnsi="Arial"/>
          <w:rtl w:val="1"/>
        </w:rPr>
        <w:t>חלק מהמעבר "מהמטרונית" ו"מהאוטובוס" הוא החלפת טכנולוגיה ברגל אחת של הנסיעה, לא נסיעת תח"צ חדשה: מסלול הרכבת הקלה יכול להתחיל או להסתיים בהזנה במטרונית או באוטובוס (קנס 4 / 8 דקות), ונסיעה כזו נספרת כנסיעת רכבת קלה. שוק הקריות (1,665 נסיעות) הוא כמעט כולו כזה: נוסעי מטרונית שעוברים לרכבת הקלה במפרץ או על הציר. ספירת נוסעים לרכבת הקלה היא אפוא ספירת עליות, לא ספירת נסיעות שקיימות רק בזכותה.</w:t>
      </w:r>
    </w:p>
    <w:p>
      <w:pPr>
        <w:pStyle w:val="ListBullet"/>
        <w:bidi w:val="1"/>
        <w:jc w:val="right"/>
      </w:pPr>
      <w:r>
        <w:rPr>
          <w:rFonts w:cs="Arial" w:ascii="Arial" w:hAnsi="Arial"/>
          <w:rtl w:val="1"/>
        </w:rPr>
        <w:t>אם המטרונית תצומצם בקטע החופף אחרי הפתיחה, הנוסעים שהיא שומרת במודל (הזוגות שבהם היא עדיין זולה יותר) יצטרכו לעבור לרכבת הקלה או לאוטובוס: עומסי הרכבת הקלה על הציר יעלו, עד תקרה של נסיעות המטרונית במסדרון לפני הרכבת הקלה (11,282 ב-2050 רגיל בבוקר). ההפך — ארגון מחדש של ההזנה שמביא את קווי המטרונית לתחנות הרכבת הקלה — ישפר את איכות הגישה ואת המשיכה. אף אחד מהם לא מודל; מספרי הדוח הם למקרה של קיום משותף, שהוא השמרני עבור הרכבת הקלה.</w:t>
      </w:r>
    </w:p>
    <w:p>
      <w:pPr>
        <w:pStyle w:val="ListBullet"/>
        <w:bidi w:val="1"/>
        <w:jc w:val="right"/>
      </w:pPr>
      <w:r>
        <w:rPr>
          <w:rFonts w:cs="Arial" w:ascii="Arial" w:hAnsi="Arial"/>
          <w:rtl w:val="1"/>
        </w:rPr>
        <w:t>אם הרכבת הקלה והמטרונית מיועדות להתקיים יחד על הציר היא החלטה של תכנון רשת מחוץ למחקר הזה. היא משנה את עומסי הרכבת הקלה עד כדי נפח המטרונית על הציר, יותר מכל אי-ודאות בביקוש בדוח הזה, ויש להכריע בה לפני שמשתמשים במספרים לקיבולת.</w:t>
      </w:r>
    </w:p>
    <w:p>
      <w:pPr>
        <w:pStyle w:val="Heading2"/>
        <w:bidi w:val="1"/>
        <w:jc w:val="right"/>
      </w:pPr>
      <w:r>
        <w:rPr>
          <w:rFonts w:cs="Arial" w:ascii="Arial" w:hAnsi="Arial"/>
          <w:rtl w:val="1"/>
        </w:rPr>
        <w:t>4.5 הזרימה לאורך הקו — רכבת קלה, שני הכיוונים</w:t>
      </w:r>
    </w:p>
    <w:p>
      <w:pPr>
        <w:bidi w:val="1"/>
        <w:jc w:val="right"/>
      </w:pPr>
      <w:r>
        <w:rPr>
          <w:rFonts w:cs="Arial" w:ascii="Arial" w:hAnsi="Arial"/>
          <w:rtl w:val="1"/>
        </w:rPr>
        <w:t>נוסעים בכל קטע של הקו בשעת השיא, לפי כיוון: לכיוון נצרת (S01 → S24 → M20) ולכיוון טירת כרמל (M20 → M01 → S01). הקו המקווקו מסמן את צומת ההארכה (S24) עם הקו הראשי (M01, אותה תחנה במפרץ).</w:t>
      </w:r>
    </w:p>
    <w:p>
      <w:pPr>
        <w:sectPr>
          <w:pgSz w:w="12240" w:h="15840"/>
          <w:pgMar w:top="1440" w:right="1134" w:bottom="1440" w:left="1134" w:header="720" w:footer="720" w:gutter="0"/>
          <w:cols w:space="720"/>
          <w:docGrid w:linePitch="360"/>
        </w:sectPr>
      </w:pPr>
    </w:p>
    <w:p>
      <w:pPr>
        <w:bidi w:val="1"/>
        <w:jc w:val="right"/>
      </w:pPr>
      <w:r>
        <w:rPr>
          <w:rFonts w:cs="Arial" w:ascii="Arial" w:hAnsi="Arial"/>
          <w:rtl w:val="1"/>
        </w:rPr>
        <w:t>כל הגרפים בסעיף זה באותו קנה מידה אנכי (1,400 נוסעים לשעת שיא), כדי שאפשר יהיה להשוות בין התרחישים בעין. גרף אחד לכל תרחיש ותקופה עם שני הכיוונים, ואחריהם גרף אחד לכל כיוון עם ארבעת תרחישי התחזית זה לצד זה.</w:t>
      </w:r>
    </w:p>
    <w:p>
      <w:pPr>
        <w:jc w:val="center"/>
      </w:pPr>
      <w:r>
        <w:drawing>
          <wp:inline xmlns:a="http://schemas.openxmlformats.org/drawingml/2006/main" xmlns:pic="http://schemas.openxmlformats.org/drawingml/2006/picture">
            <wp:extent cx="9000000" cy="2907692"/>
            <wp:docPr id="13" name="Picture 13"/>
            <wp:cNvGraphicFramePr>
              <a:graphicFrameLocks noChangeAspect="1"/>
            </wp:cNvGraphicFramePr>
            <a:graphic>
              <a:graphicData uri="http://schemas.openxmlformats.org/drawingml/2006/picture">
                <pic:pic>
                  <pic:nvPicPr>
                    <pic:cNvPr id="0" name="flow_lrt_AM_2022.png"/>
                    <pic:cNvPicPr/>
                  </pic:nvPicPr>
                  <pic:blipFill>
                    <a:blip r:embed="rId21"/>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 — זרימת הרכבת הקלה לפי קטע וכיוון, 2022, שעת שיא בוקר.</w:t>
      </w:r>
    </w:p>
    <w:p>
      <w:pPr>
        <w:jc w:val="center"/>
      </w:pPr>
      <w:r>
        <w:drawing>
          <wp:inline xmlns:a="http://schemas.openxmlformats.org/drawingml/2006/main" xmlns:pic="http://schemas.openxmlformats.org/drawingml/2006/picture">
            <wp:extent cx="9000000" cy="2907692"/>
            <wp:docPr id="14" name="Picture 14"/>
            <wp:cNvGraphicFramePr>
              <a:graphicFrameLocks noChangeAspect="1"/>
            </wp:cNvGraphicFramePr>
            <a:graphic>
              <a:graphicData uri="http://schemas.openxmlformats.org/drawingml/2006/picture">
                <pic:pic>
                  <pic:nvPicPr>
                    <pic:cNvPr id="0" name="flow_lrt_AM_BU_2040.png"/>
                    <pic:cNvPicPr/>
                  </pic:nvPicPr>
                  <pic:blipFill>
                    <a:blip r:embed="rId22"/>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4.4 — זרימת הרכבת הקלה לפי קטע וכיוון, 2040 רגיל, שעת שיא בוקר.</w:t>
      </w:r>
    </w:p>
    <w:p>
      <w:pPr>
        <w:jc w:val="center"/>
      </w:pPr>
      <w:r>
        <w:drawing>
          <wp:inline xmlns:a="http://schemas.openxmlformats.org/drawingml/2006/main" xmlns:pic="http://schemas.openxmlformats.org/drawingml/2006/picture">
            <wp:extent cx="9000000" cy="2907692"/>
            <wp:docPr id="15" name="Picture 15"/>
            <wp:cNvGraphicFramePr>
              <a:graphicFrameLocks noChangeAspect="1"/>
            </wp:cNvGraphicFramePr>
            <a:graphic>
              <a:graphicData uri="http://schemas.openxmlformats.org/drawingml/2006/picture">
                <pic:pic>
                  <pic:nvPicPr>
                    <pic:cNvPr id="0" name="flow_lrt_AM_BU_2050.png"/>
                    <pic:cNvPicPr/>
                  </pic:nvPicPr>
                  <pic:blipFill>
                    <a:blip r:embed="rId23"/>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4.5 — זרימת הרכבת הקלה לפי קטע וכיוון, 2050 רגיל, שעת שיא בוקר.</w:t>
      </w:r>
    </w:p>
    <w:p>
      <w:pPr>
        <w:jc w:val="center"/>
      </w:pPr>
      <w:r>
        <w:drawing>
          <wp:inline xmlns:a="http://schemas.openxmlformats.org/drawingml/2006/main" xmlns:pic="http://schemas.openxmlformats.org/drawingml/2006/picture">
            <wp:extent cx="9000000" cy="2907692"/>
            <wp:docPr id="16" name="Picture 16"/>
            <wp:cNvGraphicFramePr>
              <a:graphicFrameLocks noChangeAspect="1"/>
            </wp:cNvGraphicFramePr>
            <a:graphic>
              <a:graphicData uri="http://schemas.openxmlformats.org/drawingml/2006/picture">
                <pic:pic>
                  <pic:nvPicPr>
                    <pic:cNvPr id="0" name="flow_lrt_AM_HS_2040.png"/>
                    <pic:cNvPicPr/>
                  </pic:nvPicPr>
                  <pic:blipFill>
                    <a:blip r:embed="rId24"/>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4.6 — זרימת הרכבת הקלה לפי קטע וכיוון, 2040 גבוה, שעת שיא בוקר.</w:t>
      </w:r>
    </w:p>
    <w:p>
      <w:pPr>
        <w:jc w:val="center"/>
      </w:pPr>
      <w:r>
        <w:drawing>
          <wp:inline xmlns:a="http://schemas.openxmlformats.org/drawingml/2006/main" xmlns:pic="http://schemas.openxmlformats.org/drawingml/2006/picture">
            <wp:extent cx="9000000" cy="2907692"/>
            <wp:docPr id="17" name="Picture 17"/>
            <wp:cNvGraphicFramePr>
              <a:graphicFrameLocks noChangeAspect="1"/>
            </wp:cNvGraphicFramePr>
            <a:graphic>
              <a:graphicData uri="http://schemas.openxmlformats.org/drawingml/2006/picture">
                <pic:pic>
                  <pic:nvPicPr>
                    <pic:cNvPr id="0" name="flow_lrt_AM_HS_2050.png"/>
                    <pic:cNvPicPr/>
                  </pic:nvPicPr>
                  <pic:blipFill>
                    <a:blip r:embed="rId25"/>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4.7 — זרימת הרכבת הקלה לפי קטע וכיוון, 2050 גבוה, שעת שיא בוקר.</w:t>
      </w:r>
    </w:p>
    <w:p>
      <w:pPr>
        <w:jc w:val="center"/>
      </w:pPr>
      <w:r>
        <w:drawing>
          <wp:inline xmlns:a="http://schemas.openxmlformats.org/drawingml/2006/main" xmlns:pic="http://schemas.openxmlformats.org/drawingml/2006/picture">
            <wp:extent cx="9000000" cy="2907692"/>
            <wp:docPr id="18" name="Picture 18"/>
            <wp:cNvGraphicFramePr>
              <a:graphicFrameLocks noChangeAspect="1"/>
            </wp:cNvGraphicFramePr>
            <a:graphic>
              <a:graphicData uri="http://schemas.openxmlformats.org/drawingml/2006/picture">
                <pic:pic>
                  <pic:nvPicPr>
                    <pic:cNvPr id="0" name="flow_lrt_AM_scenarios_dir1.png"/>
                    <pic:cNvPicPr/>
                  </pic:nvPicPr>
                  <pic:blipFill>
                    <a:blip r:embed="rId26"/>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4.8 — זרימת הרכבת הקלה לפי קטע, לכיוון נצרת, ארבעת התרחישים, שעת שיא בוקר.</w:t>
      </w:r>
    </w:p>
    <w:p>
      <w:pPr>
        <w:jc w:val="center"/>
      </w:pPr>
      <w:r>
        <w:drawing>
          <wp:inline xmlns:a="http://schemas.openxmlformats.org/drawingml/2006/main" xmlns:pic="http://schemas.openxmlformats.org/drawingml/2006/picture">
            <wp:extent cx="9000000" cy="2907692"/>
            <wp:docPr id="19" name="Picture 19"/>
            <wp:cNvGraphicFramePr>
              <a:graphicFrameLocks noChangeAspect="1"/>
            </wp:cNvGraphicFramePr>
            <a:graphic>
              <a:graphicData uri="http://schemas.openxmlformats.org/drawingml/2006/picture">
                <pic:pic>
                  <pic:nvPicPr>
                    <pic:cNvPr id="0" name="flow_lrt_AM_scenarios_dir2.png"/>
                    <pic:cNvPicPr/>
                  </pic:nvPicPr>
                  <pic:blipFill>
                    <a:blip r:embed="rId27"/>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4.9 — זרימת הרכבת הקלה לפי קטע, לכיוון טירת כרמל, ארבעת התרחישים, שעת שיא בוקר.</w:t>
      </w:r>
    </w:p>
    <w:p>
      <w:pPr>
        <w:jc w:val="center"/>
      </w:pPr>
      <w:r>
        <w:drawing>
          <wp:inline xmlns:a="http://schemas.openxmlformats.org/drawingml/2006/main" xmlns:pic="http://schemas.openxmlformats.org/drawingml/2006/picture">
            <wp:extent cx="9000000" cy="2907692"/>
            <wp:docPr id="20" name="Picture 20"/>
            <wp:cNvGraphicFramePr>
              <a:graphicFrameLocks noChangeAspect="1"/>
            </wp:cNvGraphicFramePr>
            <a:graphic>
              <a:graphicData uri="http://schemas.openxmlformats.org/drawingml/2006/picture">
                <pic:pic>
                  <pic:nvPicPr>
                    <pic:cNvPr id="0" name="flow_lrt_PM_2022.png"/>
                    <pic:cNvPicPr/>
                  </pic:nvPicPr>
                  <pic:blipFill>
                    <a:blip r:embed="rId28"/>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4.10 — זרימת הרכבת הקלה לפי קטע וכיוון, 2022, שעת שיא אחר הצהריים.</w:t>
      </w:r>
    </w:p>
    <w:p>
      <w:pPr>
        <w:jc w:val="center"/>
      </w:pPr>
      <w:r>
        <w:drawing>
          <wp:inline xmlns:a="http://schemas.openxmlformats.org/drawingml/2006/main" xmlns:pic="http://schemas.openxmlformats.org/drawingml/2006/picture">
            <wp:extent cx="9000000" cy="2907692"/>
            <wp:docPr id="21" name="Picture 21"/>
            <wp:cNvGraphicFramePr>
              <a:graphicFrameLocks noChangeAspect="1"/>
            </wp:cNvGraphicFramePr>
            <a:graphic>
              <a:graphicData uri="http://schemas.openxmlformats.org/drawingml/2006/picture">
                <pic:pic>
                  <pic:nvPicPr>
                    <pic:cNvPr id="0" name="flow_lrt_PM_BU_2040.png"/>
                    <pic:cNvPicPr/>
                  </pic:nvPicPr>
                  <pic:blipFill>
                    <a:blip r:embed="rId29"/>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4.11 — זרימת הרכבת הקלה לפי קטע וכיוון, 2040 רגיל, שעת שיא אחר הצהריים.</w:t>
      </w:r>
    </w:p>
    <w:p>
      <w:pPr>
        <w:jc w:val="center"/>
      </w:pPr>
      <w:r>
        <w:drawing>
          <wp:inline xmlns:a="http://schemas.openxmlformats.org/drawingml/2006/main" xmlns:pic="http://schemas.openxmlformats.org/drawingml/2006/picture">
            <wp:extent cx="9000000" cy="2907692"/>
            <wp:docPr id="22" name="Picture 22"/>
            <wp:cNvGraphicFramePr>
              <a:graphicFrameLocks noChangeAspect="1"/>
            </wp:cNvGraphicFramePr>
            <a:graphic>
              <a:graphicData uri="http://schemas.openxmlformats.org/drawingml/2006/picture">
                <pic:pic>
                  <pic:nvPicPr>
                    <pic:cNvPr id="0" name="flow_lrt_PM_BU_2050.png"/>
                    <pic:cNvPicPr/>
                  </pic:nvPicPr>
                  <pic:blipFill>
                    <a:blip r:embed="rId30"/>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4.12 — זרימת הרכבת הקלה לפי קטע וכיוון, 2050 רגיל, שעת שיא אחר הצהריים.</w:t>
      </w:r>
    </w:p>
    <w:p>
      <w:pPr>
        <w:jc w:val="center"/>
      </w:pPr>
      <w:r>
        <w:drawing>
          <wp:inline xmlns:a="http://schemas.openxmlformats.org/drawingml/2006/main" xmlns:pic="http://schemas.openxmlformats.org/drawingml/2006/picture">
            <wp:extent cx="9000000" cy="2907692"/>
            <wp:docPr id="23" name="Picture 23"/>
            <wp:cNvGraphicFramePr>
              <a:graphicFrameLocks noChangeAspect="1"/>
            </wp:cNvGraphicFramePr>
            <a:graphic>
              <a:graphicData uri="http://schemas.openxmlformats.org/drawingml/2006/picture">
                <pic:pic>
                  <pic:nvPicPr>
                    <pic:cNvPr id="0" name="flow_lrt_PM_HS_2040.png"/>
                    <pic:cNvPicPr/>
                  </pic:nvPicPr>
                  <pic:blipFill>
                    <a:blip r:embed="rId31"/>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4.13 — זרימת הרכבת הקלה לפי קטע וכיוון, 2040 גבוה, שעת שיא אחר הצהריים.</w:t>
      </w:r>
    </w:p>
    <w:p>
      <w:pPr>
        <w:jc w:val="center"/>
      </w:pPr>
      <w:r>
        <w:drawing>
          <wp:inline xmlns:a="http://schemas.openxmlformats.org/drawingml/2006/main" xmlns:pic="http://schemas.openxmlformats.org/drawingml/2006/picture">
            <wp:extent cx="9000000" cy="2907692"/>
            <wp:docPr id="24" name="Picture 24"/>
            <wp:cNvGraphicFramePr>
              <a:graphicFrameLocks noChangeAspect="1"/>
            </wp:cNvGraphicFramePr>
            <a:graphic>
              <a:graphicData uri="http://schemas.openxmlformats.org/drawingml/2006/picture">
                <pic:pic>
                  <pic:nvPicPr>
                    <pic:cNvPr id="0" name="flow_lrt_PM_HS_2050.png"/>
                    <pic:cNvPicPr/>
                  </pic:nvPicPr>
                  <pic:blipFill>
                    <a:blip r:embed="rId32"/>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4.14 — זרימת הרכבת הקלה לפי קטע וכיוון, 2050 גבוה, שעת שיא אחר הצהריים.</w:t>
      </w:r>
    </w:p>
    <w:p>
      <w:pPr>
        <w:jc w:val="center"/>
      </w:pPr>
      <w:r>
        <w:drawing>
          <wp:inline xmlns:a="http://schemas.openxmlformats.org/drawingml/2006/main" xmlns:pic="http://schemas.openxmlformats.org/drawingml/2006/picture">
            <wp:extent cx="9000000" cy="2907692"/>
            <wp:docPr id="25" name="Picture 25"/>
            <wp:cNvGraphicFramePr>
              <a:graphicFrameLocks noChangeAspect="1"/>
            </wp:cNvGraphicFramePr>
            <a:graphic>
              <a:graphicData uri="http://schemas.openxmlformats.org/drawingml/2006/picture">
                <pic:pic>
                  <pic:nvPicPr>
                    <pic:cNvPr id="0" name="flow_lrt_PM_scenarios_dir1.png"/>
                    <pic:cNvPicPr/>
                  </pic:nvPicPr>
                  <pic:blipFill>
                    <a:blip r:embed="rId33"/>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4.15 — זרימת הרכבת הקלה לפי קטע, לכיוון נצרת, ארבעת התרחישים, שעת שיא אחר הצהריים.</w:t>
      </w:r>
    </w:p>
    <w:p>
      <w:pPr>
        <w:jc w:val="center"/>
      </w:pPr>
      <w:r>
        <w:drawing>
          <wp:inline xmlns:a="http://schemas.openxmlformats.org/drawingml/2006/main" xmlns:pic="http://schemas.openxmlformats.org/drawingml/2006/picture">
            <wp:extent cx="9000000" cy="2907692"/>
            <wp:docPr id="26" name="Picture 26"/>
            <wp:cNvGraphicFramePr>
              <a:graphicFrameLocks noChangeAspect="1"/>
            </wp:cNvGraphicFramePr>
            <a:graphic>
              <a:graphicData uri="http://schemas.openxmlformats.org/drawingml/2006/picture">
                <pic:pic>
                  <pic:nvPicPr>
                    <pic:cNvPr id="0" name="flow_lrt_PM_scenarios_dir2.png"/>
                    <pic:cNvPicPr/>
                  </pic:nvPicPr>
                  <pic:blipFill>
                    <a:blip r:embed="rId34"/>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4.16 — זרימת הרכבת הקלה לפי קטע, לכיוון טירת כרמל, ארבעת התרחישים, שעת שיא אחר הצהריים.</w:t>
      </w:r>
    </w:p>
    <w:p>
      <w:pPr>
        <w:bidi w:val="1"/>
        <w:jc w:val="right"/>
      </w:pPr>
      <w:r>
        <w:rPr>
          <w:rFonts w:cs="Arial" w:ascii="Arial" w:hAnsi="Arial"/>
          <w:rtl w:val="1"/>
        </w:rPr>
        <w:t>אותן זרימות בין אזורי המסדרון לאורך הקו: כל עמודה היא העומס בקטע שעובר מאזור אחד לבא אחריו (טירת כרמל → מת"ם … המוביל → נצרת), בשעת השיא, בקנה מידה אנכי אחד (1,400) לכל גרפי האזורים בסעיף. שמות האזורים באנגלית כפי שבקובץ החלוקה.</w:t>
      </w:r>
    </w:p>
    <w:p>
      <w:pPr>
        <w:jc w:val="center"/>
      </w:pPr>
      <w:r>
        <w:drawing>
          <wp:inline xmlns:a="http://schemas.openxmlformats.org/drawingml/2006/main" xmlns:pic="http://schemas.openxmlformats.org/drawingml/2006/picture">
            <wp:extent cx="9000000" cy="3184615"/>
            <wp:docPr id="27" name="Picture 27"/>
            <wp:cNvGraphicFramePr>
              <a:graphicFrameLocks noChangeAspect="1"/>
            </wp:cNvGraphicFramePr>
            <a:graphic>
              <a:graphicData uri="http://schemas.openxmlformats.org/drawingml/2006/picture">
                <pic:pic>
                  <pic:nvPicPr>
                    <pic:cNvPr id="0" name="areaflow_lrt_AM_2022.png"/>
                    <pic:cNvPicPr/>
                  </pic:nvPicPr>
                  <pic:blipFill>
                    <a:blip r:embed="rId35"/>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4.17 — זרימת הרכבת הקלה בין אזורי המסדרון, 2022, שעת שיא בוקר.</w:t>
      </w:r>
    </w:p>
    <w:p>
      <w:pPr>
        <w:jc w:val="center"/>
      </w:pPr>
      <w:r>
        <w:drawing>
          <wp:inline xmlns:a="http://schemas.openxmlformats.org/drawingml/2006/main" xmlns:pic="http://schemas.openxmlformats.org/drawingml/2006/picture">
            <wp:extent cx="9000000" cy="3184615"/>
            <wp:docPr id="28" name="Picture 28"/>
            <wp:cNvGraphicFramePr>
              <a:graphicFrameLocks noChangeAspect="1"/>
            </wp:cNvGraphicFramePr>
            <a:graphic>
              <a:graphicData uri="http://schemas.openxmlformats.org/drawingml/2006/picture">
                <pic:pic>
                  <pic:nvPicPr>
                    <pic:cNvPr id="0" name="areaflow_lrt_AM_BU_2040.png"/>
                    <pic:cNvPicPr/>
                  </pic:nvPicPr>
                  <pic:blipFill>
                    <a:blip r:embed="rId36"/>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4.18 — זרימת הרכבת הקלה בין אזורי המסדרון, 2040 רגיל, שעת שיא בוקר.</w:t>
      </w:r>
    </w:p>
    <w:p>
      <w:pPr>
        <w:jc w:val="center"/>
      </w:pPr>
      <w:r>
        <w:drawing>
          <wp:inline xmlns:a="http://schemas.openxmlformats.org/drawingml/2006/main" xmlns:pic="http://schemas.openxmlformats.org/drawingml/2006/picture">
            <wp:extent cx="9000000" cy="3184615"/>
            <wp:docPr id="29" name="Picture 29"/>
            <wp:cNvGraphicFramePr>
              <a:graphicFrameLocks noChangeAspect="1"/>
            </wp:cNvGraphicFramePr>
            <a:graphic>
              <a:graphicData uri="http://schemas.openxmlformats.org/drawingml/2006/picture">
                <pic:pic>
                  <pic:nvPicPr>
                    <pic:cNvPr id="0" name="areaflow_lrt_AM_BU_2050.png"/>
                    <pic:cNvPicPr/>
                  </pic:nvPicPr>
                  <pic:blipFill>
                    <a:blip r:embed="rId37"/>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4.19 — זרימת הרכבת הקלה בין אזורי המסדרון, 2050 רגיל, שעת שיא בוקר.</w:t>
      </w:r>
    </w:p>
    <w:p>
      <w:pPr>
        <w:jc w:val="center"/>
      </w:pPr>
      <w:r>
        <w:drawing>
          <wp:inline xmlns:a="http://schemas.openxmlformats.org/drawingml/2006/main" xmlns:pic="http://schemas.openxmlformats.org/drawingml/2006/picture">
            <wp:extent cx="9000000" cy="3184615"/>
            <wp:docPr id="30" name="Picture 30"/>
            <wp:cNvGraphicFramePr>
              <a:graphicFrameLocks noChangeAspect="1"/>
            </wp:cNvGraphicFramePr>
            <a:graphic>
              <a:graphicData uri="http://schemas.openxmlformats.org/drawingml/2006/picture">
                <pic:pic>
                  <pic:nvPicPr>
                    <pic:cNvPr id="0" name="areaflow_lrt_AM_HS_2040.png"/>
                    <pic:cNvPicPr/>
                  </pic:nvPicPr>
                  <pic:blipFill>
                    <a:blip r:embed="rId38"/>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4.20 — זרימת הרכבת הקלה בין אזורי המסדרון, 2040 גבוה, שעת שיא בוקר.</w:t>
      </w:r>
    </w:p>
    <w:p>
      <w:pPr>
        <w:jc w:val="center"/>
      </w:pPr>
      <w:r>
        <w:drawing>
          <wp:inline xmlns:a="http://schemas.openxmlformats.org/drawingml/2006/main" xmlns:pic="http://schemas.openxmlformats.org/drawingml/2006/picture">
            <wp:extent cx="9000000" cy="3184615"/>
            <wp:docPr id="31" name="Picture 31"/>
            <wp:cNvGraphicFramePr>
              <a:graphicFrameLocks noChangeAspect="1"/>
            </wp:cNvGraphicFramePr>
            <a:graphic>
              <a:graphicData uri="http://schemas.openxmlformats.org/drawingml/2006/picture">
                <pic:pic>
                  <pic:nvPicPr>
                    <pic:cNvPr id="0" name="areaflow_lrt_AM_HS_2050.png"/>
                    <pic:cNvPicPr/>
                  </pic:nvPicPr>
                  <pic:blipFill>
                    <a:blip r:embed="rId39"/>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4.21 — זרימת הרכבת הקלה בין אזורי המסדרון, 2050 גבוה, שעת שיא בוקר.</w:t>
      </w:r>
    </w:p>
    <w:p>
      <w:pPr>
        <w:jc w:val="center"/>
      </w:pPr>
      <w:r>
        <w:drawing>
          <wp:inline xmlns:a="http://schemas.openxmlformats.org/drawingml/2006/main" xmlns:pic="http://schemas.openxmlformats.org/drawingml/2006/picture">
            <wp:extent cx="9000000" cy="3184615"/>
            <wp:docPr id="32" name="Picture 32"/>
            <wp:cNvGraphicFramePr>
              <a:graphicFrameLocks noChangeAspect="1"/>
            </wp:cNvGraphicFramePr>
            <a:graphic>
              <a:graphicData uri="http://schemas.openxmlformats.org/drawingml/2006/picture">
                <pic:pic>
                  <pic:nvPicPr>
                    <pic:cNvPr id="0" name="areaflow_lrt_AM_scenarios_dir1.png"/>
                    <pic:cNvPicPr/>
                  </pic:nvPicPr>
                  <pic:blipFill>
                    <a:blip r:embed="rId40"/>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4.22 — זרימת הרכבת הקלה בין אזורי המסדרון, לכיוון נצרת, ארבעת התרחישים, שעת שיא בוקר.</w:t>
      </w:r>
    </w:p>
    <w:p>
      <w:pPr>
        <w:jc w:val="center"/>
      </w:pPr>
      <w:r>
        <w:drawing>
          <wp:inline xmlns:a="http://schemas.openxmlformats.org/drawingml/2006/main" xmlns:pic="http://schemas.openxmlformats.org/drawingml/2006/picture">
            <wp:extent cx="9000000" cy="3184615"/>
            <wp:docPr id="33" name="Picture 33"/>
            <wp:cNvGraphicFramePr>
              <a:graphicFrameLocks noChangeAspect="1"/>
            </wp:cNvGraphicFramePr>
            <a:graphic>
              <a:graphicData uri="http://schemas.openxmlformats.org/drawingml/2006/picture">
                <pic:pic>
                  <pic:nvPicPr>
                    <pic:cNvPr id="0" name="areaflow_lrt_AM_scenarios_dir2.png"/>
                    <pic:cNvPicPr/>
                  </pic:nvPicPr>
                  <pic:blipFill>
                    <a:blip r:embed="rId41"/>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4.23 — זרימת הרכבת הקלה בין אזורי המסדרון, לכיוון טירת כרמל, ארבעת התרחישים, שעת שיא בוקר.</w:t>
      </w:r>
    </w:p>
    <w:p>
      <w:pPr>
        <w:jc w:val="center"/>
      </w:pPr>
      <w:r>
        <w:drawing>
          <wp:inline xmlns:a="http://schemas.openxmlformats.org/drawingml/2006/main" xmlns:pic="http://schemas.openxmlformats.org/drawingml/2006/picture">
            <wp:extent cx="9000000" cy="3184615"/>
            <wp:docPr id="34" name="Picture 34"/>
            <wp:cNvGraphicFramePr>
              <a:graphicFrameLocks noChangeAspect="1"/>
            </wp:cNvGraphicFramePr>
            <a:graphic>
              <a:graphicData uri="http://schemas.openxmlformats.org/drawingml/2006/picture">
                <pic:pic>
                  <pic:nvPicPr>
                    <pic:cNvPr id="0" name="areaflow_lrt_PM_2022.png"/>
                    <pic:cNvPicPr/>
                  </pic:nvPicPr>
                  <pic:blipFill>
                    <a:blip r:embed="rId42"/>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4.24 — זרימת הרכבת הקלה בין אזורי המסדרון, 2022, שעת שיא אחר הצהריים.</w:t>
      </w:r>
    </w:p>
    <w:p>
      <w:pPr>
        <w:jc w:val="center"/>
      </w:pPr>
      <w:r>
        <w:drawing>
          <wp:inline xmlns:a="http://schemas.openxmlformats.org/drawingml/2006/main" xmlns:pic="http://schemas.openxmlformats.org/drawingml/2006/picture">
            <wp:extent cx="9000000" cy="3184615"/>
            <wp:docPr id="35" name="Picture 35"/>
            <wp:cNvGraphicFramePr>
              <a:graphicFrameLocks noChangeAspect="1"/>
            </wp:cNvGraphicFramePr>
            <a:graphic>
              <a:graphicData uri="http://schemas.openxmlformats.org/drawingml/2006/picture">
                <pic:pic>
                  <pic:nvPicPr>
                    <pic:cNvPr id="0" name="areaflow_lrt_PM_BU_2040.png"/>
                    <pic:cNvPicPr/>
                  </pic:nvPicPr>
                  <pic:blipFill>
                    <a:blip r:embed="rId43"/>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4.25 — זרימת הרכבת הקלה בין אזורי המסדרון, 2040 רגיל, שעת שיא אחר הצהריים.</w:t>
      </w:r>
    </w:p>
    <w:p>
      <w:pPr>
        <w:jc w:val="center"/>
      </w:pPr>
      <w:r>
        <w:drawing>
          <wp:inline xmlns:a="http://schemas.openxmlformats.org/drawingml/2006/main" xmlns:pic="http://schemas.openxmlformats.org/drawingml/2006/picture">
            <wp:extent cx="9000000" cy="3184615"/>
            <wp:docPr id="36" name="Picture 36"/>
            <wp:cNvGraphicFramePr>
              <a:graphicFrameLocks noChangeAspect="1"/>
            </wp:cNvGraphicFramePr>
            <a:graphic>
              <a:graphicData uri="http://schemas.openxmlformats.org/drawingml/2006/picture">
                <pic:pic>
                  <pic:nvPicPr>
                    <pic:cNvPr id="0" name="areaflow_lrt_PM_BU_2050.png"/>
                    <pic:cNvPicPr/>
                  </pic:nvPicPr>
                  <pic:blipFill>
                    <a:blip r:embed="rId44"/>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4.26 — זרימת הרכבת הקלה בין אזורי המסדרון, 2050 רגיל, שעת שיא אחר הצהריים.</w:t>
      </w:r>
    </w:p>
    <w:p>
      <w:pPr>
        <w:jc w:val="center"/>
      </w:pPr>
      <w:r>
        <w:drawing>
          <wp:inline xmlns:a="http://schemas.openxmlformats.org/drawingml/2006/main" xmlns:pic="http://schemas.openxmlformats.org/drawingml/2006/picture">
            <wp:extent cx="9000000" cy="3184615"/>
            <wp:docPr id="37" name="Picture 37"/>
            <wp:cNvGraphicFramePr>
              <a:graphicFrameLocks noChangeAspect="1"/>
            </wp:cNvGraphicFramePr>
            <a:graphic>
              <a:graphicData uri="http://schemas.openxmlformats.org/drawingml/2006/picture">
                <pic:pic>
                  <pic:nvPicPr>
                    <pic:cNvPr id="0" name="areaflow_lrt_PM_HS_2040.png"/>
                    <pic:cNvPicPr/>
                  </pic:nvPicPr>
                  <pic:blipFill>
                    <a:blip r:embed="rId45"/>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4.27 — זרימת הרכבת הקלה בין אזורי המסדרון, 2040 גבוה, שעת שיא אחר הצהריים.</w:t>
      </w:r>
    </w:p>
    <w:p>
      <w:pPr>
        <w:jc w:val="center"/>
      </w:pPr>
      <w:r>
        <w:drawing>
          <wp:inline xmlns:a="http://schemas.openxmlformats.org/drawingml/2006/main" xmlns:pic="http://schemas.openxmlformats.org/drawingml/2006/picture">
            <wp:extent cx="9000000" cy="3184615"/>
            <wp:docPr id="38" name="Picture 38"/>
            <wp:cNvGraphicFramePr>
              <a:graphicFrameLocks noChangeAspect="1"/>
            </wp:cNvGraphicFramePr>
            <a:graphic>
              <a:graphicData uri="http://schemas.openxmlformats.org/drawingml/2006/picture">
                <pic:pic>
                  <pic:nvPicPr>
                    <pic:cNvPr id="0" name="areaflow_lrt_PM_HS_2050.png"/>
                    <pic:cNvPicPr/>
                  </pic:nvPicPr>
                  <pic:blipFill>
                    <a:blip r:embed="rId46"/>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4.28 — זרימת הרכבת הקלה בין אזורי המסדרון, 2050 גבוה, שעת שיא אחר הצהריים.</w:t>
      </w:r>
    </w:p>
    <w:p>
      <w:pPr>
        <w:jc w:val="center"/>
      </w:pPr>
      <w:r>
        <w:drawing>
          <wp:inline xmlns:a="http://schemas.openxmlformats.org/drawingml/2006/main" xmlns:pic="http://schemas.openxmlformats.org/drawingml/2006/picture">
            <wp:extent cx="9000000" cy="3184615"/>
            <wp:docPr id="39" name="Picture 39"/>
            <wp:cNvGraphicFramePr>
              <a:graphicFrameLocks noChangeAspect="1"/>
            </wp:cNvGraphicFramePr>
            <a:graphic>
              <a:graphicData uri="http://schemas.openxmlformats.org/drawingml/2006/picture">
                <pic:pic>
                  <pic:nvPicPr>
                    <pic:cNvPr id="0" name="areaflow_lrt_PM_scenarios_dir1.png"/>
                    <pic:cNvPicPr/>
                  </pic:nvPicPr>
                  <pic:blipFill>
                    <a:blip r:embed="rId47"/>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4.29 — זרימת הרכבת הקלה בין אזורי המסדרון, לכיוון נצרת, ארבעת התרחישים, שעת שיא אחר הצהריים.</w:t>
      </w:r>
    </w:p>
    <w:p>
      <w:pPr>
        <w:jc w:val="center"/>
      </w:pPr>
      <w:r>
        <w:drawing>
          <wp:inline xmlns:a="http://schemas.openxmlformats.org/drawingml/2006/main" xmlns:pic="http://schemas.openxmlformats.org/drawingml/2006/picture">
            <wp:extent cx="9000000" cy="3184615"/>
            <wp:docPr id="40" name="Picture 40"/>
            <wp:cNvGraphicFramePr>
              <a:graphicFrameLocks noChangeAspect="1"/>
            </wp:cNvGraphicFramePr>
            <a:graphic>
              <a:graphicData uri="http://schemas.openxmlformats.org/drawingml/2006/picture">
                <pic:pic>
                  <pic:nvPicPr>
                    <pic:cNvPr id="0" name="areaflow_lrt_PM_scenarios_dir2.png"/>
                    <pic:cNvPicPr/>
                  </pic:nvPicPr>
                  <pic:blipFill>
                    <a:blip r:embed="rId48"/>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4.30 — זרימת הרכבת הקלה בין אזורי המסדרון, לכיוון טירת כרמל, ארבעת התרחישים, שעת שיא אחר הצהריים.</w:t>
      </w:r>
    </w:p>
    <w:p>
      <w:pPr>
        <w:pStyle w:val="Heading2"/>
        <w:bidi w:val="1"/>
        <w:jc w:val="right"/>
      </w:pPr>
      <w:r>
        <w:rPr>
          <w:rFonts w:cs="Arial" w:ascii="Arial" w:hAnsi="Arial"/>
          <w:rtl w:val="1"/>
        </w:rPr>
        <w:t>4.6 הזרימה לאורך הקו — כלל התחבורה הציבורית, שני הכיוונים</w:t>
      </w:r>
    </w:p>
    <w:p>
      <w:pPr>
        <w:bidi w:val="1"/>
        <w:jc w:val="right"/>
      </w:pPr>
      <w:r>
        <w:rPr>
          <w:rFonts w:cs="Arial" w:ascii="Arial" w:hAnsi="Arial"/>
          <w:rtl w:val="1"/>
        </w:rPr>
        <w:t>אותו פרופיל לכל נסיעות התח"צ של שוק המסדרון (אוטובוס, מטרונית ורכבת קלה אחרי הוספתה), מועמסות לאורך הקו בין תחנות הרכבת הקלה הקרובות לקצותיהן — ביקוש התח"צ שמסדרון הקו נושא, שממנו הרכבת הקלה לוקחת את החלק שבסעיף 4.2.</w:t>
      </w:r>
    </w:p>
    <w:p>
      <w:pPr>
        <w:bidi w:val="1"/>
        <w:jc w:val="right"/>
      </w:pPr>
      <w:r>
        <w:rPr>
          <w:rFonts w:cs="Arial" w:ascii="Arial" w:hAnsi="Arial"/>
          <w:rtl w:val="1"/>
        </w:rPr>
        <w:t>אותו מבנה ואותו כלל: קנה מידה אנכי אחד (3,000 נוסעים לשעת שיא) לכל הגרפים בסעיף.</w:t>
      </w:r>
    </w:p>
    <w:p>
      <w:pPr>
        <w:jc w:val="center"/>
      </w:pPr>
      <w:r>
        <w:drawing>
          <wp:inline xmlns:a="http://schemas.openxmlformats.org/drawingml/2006/main" xmlns:pic="http://schemas.openxmlformats.org/drawingml/2006/picture">
            <wp:extent cx="9000000" cy="2907692"/>
            <wp:docPr id="41" name="Picture 41"/>
            <wp:cNvGraphicFramePr>
              <a:graphicFrameLocks noChangeAspect="1"/>
            </wp:cNvGraphicFramePr>
            <a:graphic>
              <a:graphicData uri="http://schemas.openxmlformats.org/drawingml/2006/picture">
                <pic:pic>
                  <pic:nvPicPr>
                    <pic:cNvPr id="0" name="flow_transit_AM_2022.png"/>
                    <pic:cNvPicPr/>
                  </pic:nvPicPr>
                  <pic:blipFill>
                    <a:blip r:embed="rId49"/>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4.31 — זרימת כלל התח"צ לפי קטע וכיוון, 2022, שעת שיא בוקר.</w:t>
      </w:r>
    </w:p>
    <w:p>
      <w:pPr>
        <w:jc w:val="center"/>
      </w:pPr>
      <w:r>
        <w:drawing>
          <wp:inline xmlns:a="http://schemas.openxmlformats.org/drawingml/2006/main" xmlns:pic="http://schemas.openxmlformats.org/drawingml/2006/picture">
            <wp:extent cx="9000000" cy="2907692"/>
            <wp:docPr id="42" name="Picture 42"/>
            <wp:cNvGraphicFramePr>
              <a:graphicFrameLocks noChangeAspect="1"/>
            </wp:cNvGraphicFramePr>
            <a:graphic>
              <a:graphicData uri="http://schemas.openxmlformats.org/drawingml/2006/picture">
                <pic:pic>
                  <pic:nvPicPr>
                    <pic:cNvPr id="0" name="flow_transit_AM_BU_2040.png"/>
                    <pic:cNvPicPr/>
                  </pic:nvPicPr>
                  <pic:blipFill>
                    <a:blip r:embed="rId50"/>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4.32 — זרימת כלל התח"צ לפי קטע וכיוון, 2040 רגיל, שעת שיא בוקר.</w:t>
      </w:r>
    </w:p>
    <w:p>
      <w:pPr>
        <w:jc w:val="center"/>
      </w:pPr>
      <w:r>
        <w:drawing>
          <wp:inline xmlns:a="http://schemas.openxmlformats.org/drawingml/2006/main" xmlns:pic="http://schemas.openxmlformats.org/drawingml/2006/picture">
            <wp:extent cx="9000000" cy="2907692"/>
            <wp:docPr id="43" name="Picture 43"/>
            <wp:cNvGraphicFramePr>
              <a:graphicFrameLocks noChangeAspect="1"/>
            </wp:cNvGraphicFramePr>
            <a:graphic>
              <a:graphicData uri="http://schemas.openxmlformats.org/drawingml/2006/picture">
                <pic:pic>
                  <pic:nvPicPr>
                    <pic:cNvPr id="0" name="flow_transit_AM_BU_2050.png"/>
                    <pic:cNvPicPr/>
                  </pic:nvPicPr>
                  <pic:blipFill>
                    <a:blip r:embed="rId51"/>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4.33 — זרימת כלל התח"צ לפי קטע וכיוון, 2050 רגיל, שעת שיא בוקר.</w:t>
      </w:r>
    </w:p>
    <w:p>
      <w:pPr>
        <w:jc w:val="center"/>
      </w:pPr>
      <w:r>
        <w:drawing>
          <wp:inline xmlns:a="http://schemas.openxmlformats.org/drawingml/2006/main" xmlns:pic="http://schemas.openxmlformats.org/drawingml/2006/picture">
            <wp:extent cx="9000000" cy="2907692"/>
            <wp:docPr id="44" name="Picture 44"/>
            <wp:cNvGraphicFramePr>
              <a:graphicFrameLocks noChangeAspect="1"/>
            </wp:cNvGraphicFramePr>
            <a:graphic>
              <a:graphicData uri="http://schemas.openxmlformats.org/drawingml/2006/picture">
                <pic:pic>
                  <pic:nvPicPr>
                    <pic:cNvPr id="0" name="flow_transit_AM_HS_2040.png"/>
                    <pic:cNvPicPr/>
                  </pic:nvPicPr>
                  <pic:blipFill>
                    <a:blip r:embed="rId52"/>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4.34 — זרימת כלל התח"צ לפי קטע וכיוון, 2040 גבוה, שעת שיא בוקר.</w:t>
      </w:r>
    </w:p>
    <w:p>
      <w:pPr>
        <w:jc w:val="center"/>
      </w:pPr>
      <w:r>
        <w:drawing>
          <wp:inline xmlns:a="http://schemas.openxmlformats.org/drawingml/2006/main" xmlns:pic="http://schemas.openxmlformats.org/drawingml/2006/picture">
            <wp:extent cx="9000000" cy="2907692"/>
            <wp:docPr id="45" name="Picture 45"/>
            <wp:cNvGraphicFramePr>
              <a:graphicFrameLocks noChangeAspect="1"/>
            </wp:cNvGraphicFramePr>
            <a:graphic>
              <a:graphicData uri="http://schemas.openxmlformats.org/drawingml/2006/picture">
                <pic:pic>
                  <pic:nvPicPr>
                    <pic:cNvPr id="0" name="flow_transit_AM_HS_2050.png"/>
                    <pic:cNvPicPr/>
                  </pic:nvPicPr>
                  <pic:blipFill>
                    <a:blip r:embed="rId53"/>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4.35 — זרימת כלל התח"צ לפי קטע וכיוון, 2050 גבוה, שעת שיא בוקר.</w:t>
      </w:r>
    </w:p>
    <w:p>
      <w:pPr>
        <w:jc w:val="center"/>
      </w:pPr>
      <w:r>
        <w:drawing>
          <wp:inline xmlns:a="http://schemas.openxmlformats.org/drawingml/2006/main" xmlns:pic="http://schemas.openxmlformats.org/drawingml/2006/picture">
            <wp:extent cx="9000000" cy="2907692"/>
            <wp:docPr id="46" name="Picture 46"/>
            <wp:cNvGraphicFramePr>
              <a:graphicFrameLocks noChangeAspect="1"/>
            </wp:cNvGraphicFramePr>
            <a:graphic>
              <a:graphicData uri="http://schemas.openxmlformats.org/drawingml/2006/picture">
                <pic:pic>
                  <pic:nvPicPr>
                    <pic:cNvPr id="0" name="flow_transit_AM_scenarios_dir1.png"/>
                    <pic:cNvPicPr/>
                  </pic:nvPicPr>
                  <pic:blipFill>
                    <a:blip r:embed="rId54"/>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4.36 — זרימת כלל התח"צ לפי קטע, לכיוון נצרת, ארבעת התרחישים, שעת שיא בוקר.</w:t>
      </w:r>
    </w:p>
    <w:p>
      <w:pPr>
        <w:jc w:val="center"/>
      </w:pPr>
      <w:r>
        <w:drawing>
          <wp:inline xmlns:a="http://schemas.openxmlformats.org/drawingml/2006/main" xmlns:pic="http://schemas.openxmlformats.org/drawingml/2006/picture">
            <wp:extent cx="9000000" cy="2907692"/>
            <wp:docPr id="47" name="Picture 47"/>
            <wp:cNvGraphicFramePr>
              <a:graphicFrameLocks noChangeAspect="1"/>
            </wp:cNvGraphicFramePr>
            <a:graphic>
              <a:graphicData uri="http://schemas.openxmlformats.org/drawingml/2006/picture">
                <pic:pic>
                  <pic:nvPicPr>
                    <pic:cNvPr id="0" name="flow_transit_AM_scenarios_dir2.png"/>
                    <pic:cNvPicPr/>
                  </pic:nvPicPr>
                  <pic:blipFill>
                    <a:blip r:embed="rId55"/>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4.37 — זרימת כלל התח"צ לפי קטע, לכיוון טירת כרמל, ארבעת התרחישים, שעת שיא בוקר.</w:t>
      </w:r>
    </w:p>
    <w:p>
      <w:pPr>
        <w:jc w:val="center"/>
      </w:pPr>
      <w:r>
        <w:drawing>
          <wp:inline xmlns:a="http://schemas.openxmlformats.org/drawingml/2006/main" xmlns:pic="http://schemas.openxmlformats.org/drawingml/2006/picture">
            <wp:extent cx="9000000" cy="2907692"/>
            <wp:docPr id="48" name="Picture 48"/>
            <wp:cNvGraphicFramePr>
              <a:graphicFrameLocks noChangeAspect="1"/>
            </wp:cNvGraphicFramePr>
            <a:graphic>
              <a:graphicData uri="http://schemas.openxmlformats.org/drawingml/2006/picture">
                <pic:pic>
                  <pic:nvPicPr>
                    <pic:cNvPr id="0" name="flow_transit_PM_2022.png"/>
                    <pic:cNvPicPr/>
                  </pic:nvPicPr>
                  <pic:blipFill>
                    <a:blip r:embed="rId56"/>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4.38 — זרימת כלל התח"צ לפי קטע וכיוון, 2022, שעת שיא אחר הצהריים.</w:t>
      </w:r>
    </w:p>
    <w:p>
      <w:pPr>
        <w:jc w:val="center"/>
      </w:pPr>
      <w:r>
        <w:drawing>
          <wp:inline xmlns:a="http://schemas.openxmlformats.org/drawingml/2006/main" xmlns:pic="http://schemas.openxmlformats.org/drawingml/2006/picture">
            <wp:extent cx="9000000" cy="2907692"/>
            <wp:docPr id="49" name="Picture 49"/>
            <wp:cNvGraphicFramePr>
              <a:graphicFrameLocks noChangeAspect="1"/>
            </wp:cNvGraphicFramePr>
            <a:graphic>
              <a:graphicData uri="http://schemas.openxmlformats.org/drawingml/2006/picture">
                <pic:pic>
                  <pic:nvPicPr>
                    <pic:cNvPr id="0" name="flow_transit_PM_BU_2040.png"/>
                    <pic:cNvPicPr/>
                  </pic:nvPicPr>
                  <pic:blipFill>
                    <a:blip r:embed="rId57"/>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4.39 — זרימת כלל התח"צ לפי קטע וכיוון, 2040 רגיל, שעת שיא אחר הצהריים.</w:t>
      </w:r>
    </w:p>
    <w:p>
      <w:pPr>
        <w:jc w:val="center"/>
      </w:pPr>
      <w:r>
        <w:drawing>
          <wp:inline xmlns:a="http://schemas.openxmlformats.org/drawingml/2006/main" xmlns:pic="http://schemas.openxmlformats.org/drawingml/2006/picture">
            <wp:extent cx="9000000" cy="2907692"/>
            <wp:docPr id="50" name="Picture 50"/>
            <wp:cNvGraphicFramePr>
              <a:graphicFrameLocks noChangeAspect="1"/>
            </wp:cNvGraphicFramePr>
            <a:graphic>
              <a:graphicData uri="http://schemas.openxmlformats.org/drawingml/2006/picture">
                <pic:pic>
                  <pic:nvPicPr>
                    <pic:cNvPr id="0" name="flow_transit_PM_BU_2050.png"/>
                    <pic:cNvPicPr/>
                  </pic:nvPicPr>
                  <pic:blipFill>
                    <a:blip r:embed="rId58"/>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4.40 — זרימת כלל התח"צ לפי קטע וכיוון, 2050 רגיל, שעת שיא אחר הצהריים.</w:t>
      </w:r>
    </w:p>
    <w:p>
      <w:pPr>
        <w:jc w:val="center"/>
      </w:pPr>
      <w:r>
        <w:drawing>
          <wp:inline xmlns:a="http://schemas.openxmlformats.org/drawingml/2006/main" xmlns:pic="http://schemas.openxmlformats.org/drawingml/2006/picture">
            <wp:extent cx="9000000" cy="2907692"/>
            <wp:docPr id="51" name="Picture 51"/>
            <wp:cNvGraphicFramePr>
              <a:graphicFrameLocks noChangeAspect="1"/>
            </wp:cNvGraphicFramePr>
            <a:graphic>
              <a:graphicData uri="http://schemas.openxmlformats.org/drawingml/2006/picture">
                <pic:pic>
                  <pic:nvPicPr>
                    <pic:cNvPr id="0" name="flow_transit_PM_HS_2040.png"/>
                    <pic:cNvPicPr/>
                  </pic:nvPicPr>
                  <pic:blipFill>
                    <a:blip r:embed="rId59"/>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4.41 — זרימת כלל התח"צ לפי קטע וכיוון, 2040 גבוה, שעת שיא אחר הצהריים.</w:t>
      </w:r>
    </w:p>
    <w:p>
      <w:pPr>
        <w:jc w:val="center"/>
      </w:pPr>
      <w:r>
        <w:drawing>
          <wp:inline xmlns:a="http://schemas.openxmlformats.org/drawingml/2006/main" xmlns:pic="http://schemas.openxmlformats.org/drawingml/2006/picture">
            <wp:extent cx="9000000" cy="2907692"/>
            <wp:docPr id="52" name="Picture 52"/>
            <wp:cNvGraphicFramePr>
              <a:graphicFrameLocks noChangeAspect="1"/>
            </wp:cNvGraphicFramePr>
            <a:graphic>
              <a:graphicData uri="http://schemas.openxmlformats.org/drawingml/2006/picture">
                <pic:pic>
                  <pic:nvPicPr>
                    <pic:cNvPr id="0" name="flow_transit_PM_HS_2050.png"/>
                    <pic:cNvPicPr/>
                  </pic:nvPicPr>
                  <pic:blipFill>
                    <a:blip r:embed="rId60"/>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4.42 — זרימת כלל התח"צ לפי קטע וכיוון, 2050 גבוה, שעת שיא אחר הצהריים.</w:t>
      </w:r>
    </w:p>
    <w:p>
      <w:pPr>
        <w:jc w:val="center"/>
      </w:pPr>
      <w:r>
        <w:drawing>
          <wp:inline xmlns:a="http://schemas.openxmlformats.org/drawingml/2006/main" xmlns:pic="http://schemas.openxmlformats.org/drawingml/2006/picture">
            <wp:extent cx="9000000" cy="2907692"/>
            <wp:docPr id="53" name="Picture 53"/>
            <wp:cNvGraphicFramePr>
              <a:graphicFrameLocks noChangeAspect="1"/>
            </wp:cNvGraphicFramePr>
            <a:graphic>
              <a:graphicData uri="http://schemas.openxmlformats.org/drawingml/2006/picture">
                <pic:pic>
                  <pic:nvPicPr>
                    <pic:cNvPr id="0" name="flow_transit_PM_scenarios_dir1.png"/>
                    <pic:cNvPicPr/>
                  </pic:nvPicPr>
                  <pic:blipFill>
                    <a:blip r:embed="rId61"/>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4.43 — זרימת כלל התח"צ לפי קטע, לכיוון נצרת, ארבעת התרחישים, שעת שיא אחר הצהריים.</w:t>
      </w:r>
    </w:p>
    <w:p>
      <w:pPr>
        <w:jc w:val="center"/>
      </w:pPr>
      <w:r>
        <w:drawing>
          <wp:inline xmlns:a="http://schemas.openxmlformats.org/drawingml/2006/main" xmlns:pic="http://schemas.openxmlformats.org/drawingml/2006/picture">
            <wp:extent cx="9000000" cy="2907692"/>
            <wp:docPr id="54" name="Picture 54"/>
            <wp:cNvGraphicFramePr>
              <a:graphicFrameLocks noChangeAspect="1"/>
            </wp:cNvGraphicFramePr>
            <a:graphic>
              <a:graphicData uri="http://schemas.openxmlformats.org/drawingml/2006/picture">
                <pic:pic>
                  <pic:nvPicPr>
                    <pic:cNvPr id="0" name="flow_transit_PM_scenarios_dir2.png"/>
                    <pic:cNvPicPr/>
                  </pic:nvPicPr>
                  <pic:blipFill>
                    <a:blip r:embed="rId62"/>
                    <a:stretch>
                      <a:fillRect/>
                    </a:stretch>
                  </pic:blipFill>
                  <pic:spPr>
                    <a:xfrm>
                      <a:off x="0" y="0"/>
                      <a:ext cx="9000000" cy="2907692"/>
                    </a:xfrm>
                    <a:prstGeom prst="rect"/>
                  </pic:spPr>
                </pic:pic>
              </a:graphicData>
            </a:graphic>
          </wp:inline>
        </w:drawing>
      </w:r>
    </w:p>
    <w:p>
      <w:pPr>
        <w:bidi w:val="1"/>
        <w:jc w:val="right"/>
      </w:pPr>
      <w:r>
        <w:rPr>
          <w:rFonts w:cs="Arial" w:ascii="Arial" w:hAnsi="Arial"/>
          <w:i/>
          <w:sz w:val="18"/>
          <w:rtl w:val="1"/>
        </w:rPr>
        <w:t>איור 4.44 — זרימת כלל התח"צ לפי קטע, לכיוון טירת כרמל, ארבעת התרחישים, שעת שיא אחר הצהריים.</w:t>
      </w:r>
    </w:p>
    <w:p>
      <w:pPr>
        <w:bidi w:val="1"/>
        <w:jc w:val="right"/>
      </w:pPr>
      <w:r>
        <w:rPr>
          <w:rFonts w:cs="Arial" w:ascii="Arial" w:hAnsi="Arial"/>
          <w:rtl w:val="1"/>
        </w:rPr>
        <w:t>אותו דבר בין אזורי המסדרון (קנה מידה אנכי אחד, 3,000, לכל גרפי האזורים בסעיף).</w:t>
      </w:r>
    </w:p>
    <w:p>
      <w:pPr>
        <w:jc w:val="center"/>
      </w:pPr>
      <w:r>
        <w:drawing>
          <wp:inline xmlns:a="http://schemas.openxmlformats.org/drawingml/2006/main" xmlns:pic="http://schemas.openxmlformats.org/drawingml/2006/picture">
            <wp:extent cx="9000000" cy="3184615"/>
            <wp:docPr id="55" name="Picture 55"/>
            <wp:cNvGraphicFramePr>
              <a:graphicFrameLocks noChangeAspect="1"/>
            </wp:cNvGraphicFramePr>
            <a:graphic>
              <a:graphicData uri="http://schemas.openxmlformats.org/drawingml/2006/picture">
                <pic:pic>
                  <pic:nvPicPr>
                    <pic:cNvPr id="0" name="areaflow_transit_AM_2022.png"/>
                    <pic:cNvPicPr/>
                  </pic:nvPicPr>
                  <pic:blipFill>
                    <a:blip r:embed="rId63"/>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4.45 — זרימת כלל התח"צ בין אזורי המסדרון, 2022, שעת שיא בוקר.</w:t>
      </w:r>
    </w:p>
    <w:p>
      <w:pPr>
        <w:jc w:val="center"/>
      </w:pPr>
      <w:r>
        <w:drawing>
          <wp:inline xmlns:a="http://schemas.openxmlformats.org/drawingml/2006/main" xmlns:pic="http://schemas.openxmlformats.org/drawingml/2006/picture">
            <wp:extent cx="9000000" cy="3184615"/>
            <wp:docPr id="56" name="Picture 56"/>
            <wp:cNvGraphicFramePr>
              <a:graphicFrameLocks noChangeAspect="1"/>
            </wp:cNvGraphicFramePr>
            <a:graphic>
              <a:graphicData uri="http://schemas.openxmlformats.org/drawingml/2006/picture">
                <pic:pic>
                  <pic:nvPicPr>
                    <pic:cNvPr id="0" name="areaflow_transit_AM_BU_2040.png"/>
                    <pic:cNvPicPr/>
                  </pic:nvPicPr>
                  <pic:blipFill>
                    <a:blip r:embed="rId64"/>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4.46 — זרימת כלל התח"צ בין אזורי המסדרון, 2040 רגיל, שעת שיא בוקר.</w:t>
      </w:r>
    </w:p>
    <w:p>
      <w:pPr>
        <w:jc w:val="center"/>
      </w:pPr>
      <w:r>
        <w:drawing>
          <wp:inline xmlns:a="http://schemas.openxmlformats.org/drawingml/2006/main" xmlns:pic="http://schemas.openxmlformats.org/drawingml/2006/picture">
            <wp:extent cx="9000000" cy="3184615"/>
            <wp:docPr id="57" name="Picture 57"/>
            <wp:cNvGraphicFramePr>
              <a:graphicFrameLocks noChangeAspect="1"/>
            </wp:cNvGraphicFramePr>
            <a:graphic>
              <a:graphicData uri="http://schemas.openxmlformats.org/drawingml/2006/picture">
                <pic:pic>
                  <pic:nvPicPr>
                    <pic:cNvPr id="0" name="areaflow_transit_AM_BU_2050.png"/>
                    <pic:cNvPicPr/>
                  </pic:nvPicPr>
                  <pic:blipFill>
                    <a:blip r:embed="rId65"/>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4.47 — זרימת כלל התח"צ בין אזורי המסדרון, 2050 רגיל, שעת שיא בוקר.</w:t>
      </w:r>
    </w:p>
    <w:p>
      <w:pPr>
        <w:jc w:val="center"/>
      </w:pPr>
      <w:r>
        <w:drawing>
          <wp:inline xmlns:a="http://schemas.openxmlformats.org/drawingml/2006/main" xmlns:pic="http://schemas.openxmlformats.org/drawingml/2006/picture">
            <wp:extent cx="9000000" cy="3184615"/>
            <wp:docPr id="58" name="Picture 58"/>
            <wp:cNvGraphicFramePr>
              <a:graphicFrameLocks noChangeAspect="1"/>
            </wp:cNvGraphicFramePr>
            <a:graphic>
              <a:graphicData uri="http://schemas.openxmlformats.org/drawingml/2006/picture">
                <pic:pic>
                  <pic:nvPicPr>
                    <pic:cNvPr id="0" name="areaflow_transit_AM_HS_2040.png"/>
                    <pic:cNvPicPr/>
                  </pic:nvPicPr>
                  <pic:blipFill>
                    <a:blip r:embed="rId66"/>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4.48 — זרימת כלל התח"צ בין אזורי המסדרון, 2040 גבוה, שעת שיא בוקר.</w:t>
      </w:r>
    </w:p>
    <w:p>
      <w:pPr>
        <w:jc w:val="center"/>
      </w:pPr>
      <w:r>
        <w:drawing>
          <wp:inline xmlns:a="http://schemas.openxmlformats.org/drawingml/2006/main" xmlns:pic="http://schemas.openxmlformats.org/drawingml/2006/picture">
            <wp:extent cx="9000000" cy="3184615"/>
            <wp:docPr id="59" name="Picture 59"/>
            <wp:cNvGraphicFramePr>
              <a:graphicFrameLocks noChangeAspect="1"/>
            </wp:cNvGraphicFramePr>
            <a:graphic>
              <a:graphicData uri="http://schemas.openxmlformats.org/drawingml/2006/picture">
                <pic:pic>
                  <pic:nvPicPr>
                    <pic:cNvPr id="0" name="areaflow_transit_AM_HS_2050.png"/>
                    <pic:cNvPicPr/>
                  </pic:nvPicPr>
                  <pic:blipFill>
                    <a:blip r:embed="rId67"/>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4.49 — זרימת כלל התח"צ בין אזורי המסדרון, 2050 גבוה, שעת שיא בוקר.</w:t>
      </w:r>
    </w:p>
    <w:p>
      <w:pPr>
        <w:jc w:val="center"/>
      </w:pPr>
      <w:r>
        <w:drawing>
          <wp:inline xmlns:a="http://schemas.openxmlformats.org/drawingml/2006/main" xmlns:pic="http://schemas.openxmlformats.org/drawingml/2006/picture">
            <wp:extent cx="9000000" cy="3184615"/>
            <wp:docPr id="60" name="Picture 60"/>
            <wp:cNvGraphicFramePr>
              <a:graphicFrameLocks noChangeAspect="1"/>
            </wp:cNvGraphicFramePr>
            <a:graphic>
              <a:graphicData uri="http://schemas.openxmlformats.org/drawingml/2006/picture">
                <pic:pic>
                  <pic:nvPicPr>
                    <pic:cNvPr id="0" name="areaflow_transit_AM_scenarios_dir1.png"/>
                    <pic:cNvPicPr/>
                  </pic:nvPicPr>
                  <pic:blipFill>
                    <a:blip r:embed="rId68"/>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4.50 — זרימת כלל התח"צ בין אזורי המסדרון, לכיוון נצרת, ארבעת התרחישים, שעת שיא בוקר.</w:t>
      </w:r>
    </w:p>
    <w:p>
      <w:pPr>
        <w:jc w:val="center"/>
      </w:pPr>
      <w:r>
        <w:drawing>
          <wp:inline xmlns:a="http://schemas.openxmlformats.org/drawingml/2006/main" xmlns:pic="http://schemas.openxmlformats.org/drawingml/2006/picture">
            <wp:extent cx="9000000" cy="3184615"/>
            <wp:docPr id="61" name="Picture 61"/>
            <wp:cNvGraphicFramePr>
              <a:graphicFrameLocks noChangeAspect="1"/>
            </wp:cNvGraphicFramePr>
            <a:graphic>
              <a:graphicData uri="http://schemas.openxmlformats.org/drawingml/2006/picture">
                <pic:pic>
                  <pic:nvPicPr>
                    <pic:cNvPr id="0" name="areaflow_transit_AM_scenarios_dir2.png"/>
                    <pic:cNvPicPr/>
                  </pic:nvPicPr>
                  <pic:blipFill>
                    <a:blip r:embed="rId69"/>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4.51 — זרימת כלל התח"צ בין אזורי המסדרון, לכיוון טירת כרמל, ארבעת התרחישים, שעת שיא בוקר.</w:t>
      </w:r>
    </w:p>
    <w:p>
      <w:pPr>
        <w:jc w:val="center"/>
      </w:pPr>
      <w:r>
        <w:drawing>
          <wp:inline xmlns:a="http://schemas.openxmlformats.org/drawingml/2006/main" xmlns:pic="http://schemas.openxmlformats.org/drawingml/2006/picture">
            <wp:extent cx="9000000" cy="3184615"/>
            <wp:docPr id="62" name="Picture 62"/>
            <wp:cNvGraphicFramePr>
              <a:graphicFrameLocks noChangeAspect="1"/>
            </wp:cNvGraphicFramePr>
            <a:graphic>
              <a:graphicData uri="http://schemas.openxmlformats.org/drawingml/2006/picture">
                <pic:pic>
                  <pic:nvPicPr>
                    <pic:cNvPr id="0" name="areaflow_transit_PM_2022.png"/>
                    <pic:cNvPicPr/>
                  </pic:nvPicPr>
                  <pic:blipFill>
                    <a:blip r:embed="rId70"/>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4.52 — זרימת כלל התח"צ בין אזורי המסדרון, 2022, שעת שיא אחר הצהריים.</w:t>
      </w:r>
    </w:p>
    <w:p>
      <w:pPr>
        <w:jc w:val="center"/>
      </w:pPr>
      <w:r>
        <w:drawing>
          <wp:inline xmlns:a="http://schemas.openxmlformats.org/drawingml/2006/main" xmlns:pic="http://schemas.openxmlformats.org/drawingml/2006/picture">
            <wp:extent cx="9000000" cy="3184615"/>
            <wp:docPr id="63" name="Picture 63"/>
            <wp:cNvGraphicFramePr>
              <a:graphicFrameLocks noChangeAspect="1"/>
            </wp:cNvGraphicFramePr>
            <a:graphic>
              <a:graphicData uri="http://schemas.openxmlformats.org/drawingml/2006/picture">
                <pic:pic>
                  <pic:nvPicPr>
                    <pic:cNvPr id="0" name="areaflow_transit_PM_BU_2040.png"/>
                    <pic:cNvPicPr/>
                  </pic:nvPicPr>
                  <pic:blipFill>
                    <a:blip r:embed="rId71"/>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4.53 — זרימת כלל התח"צ בין אזורי המסדרון, 2040 רגיל, שעת שיא אחר הצהריים.</w:t>
      </w:r>
    </w:p>
    <w:p>
      <w:pPr>
        <w:jc w:val="center"/>
      </w:pPr>
      <w:r>
        <w:drawing>
          <wp:inline xmlns:a="http://schemas.openxmlformats.org/drawingml/2006/main" xmlns:pic="http://schemas.openxmlformats.org/drawingml/2006/picture">
            <wp:extent cx="9000000" cy="3184615"/>
            <wp:docPr id="64" name="Picture 64"/>
            <wp:cNvGraphicFramePr>
              <a:graphicFrameLocks noChangeAspect="1"/>
            </wp:cNvGraphicFramePr>
            <a:graphic>
              <a:graphicData uri="http://schemas.openxmlformats.org/drawingml/2006/picture">
                <pic:pic>
                  <pic:nvPicPr>
                    <pic:cNvPr id="0" name="areaflow_transit_PM_BU_2050.png"/>
                    <pic:cNvPicPr/>
                  </pic:nvPicPr>
                  <pic:blipFill>
                    <a:blip r:embed="rId72"/>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4.54 — זרימת כלל התח"צ בין אזורי המסדרון, 2050 רגיל, שעת שיא אחר הצהריים.</w:t>
      </w:r>
    </w:p>
    <w:p>
      <w:pPr>
        <w:jc w:val="center"/>
      </w:pPr>
      <w:r>
        <w:drawing>
          <wp:inline xmlns:a="http://schemas.openxmlformats.org/drawingml/2006/main" xmlns:pic="http://schemas.openxmlformats.org/drawingml/2006/picture">
            <wp:extent cx="9000000" cy="3184615"/>
            <wp:docPr id="65" name="Picture 65"/>
            <wp:cNvGraphicFramePr>
              <a:graphicFrameLocks noChangeAspect="1"/>
            </wp:cNvGraphicFramePr>
            <a:graphic>
              <a:graphicData uri="http://schemas.openxmlformats.org/drawingml/2006/picture">
                <pic:pic>
                  <pic:nvPicPr>
                    <pic:cNvPr id="0" name="areaflow_transit_PM_HS_2040.png"/>
                    <pic:cNvPicPr/>
                  </pic:nvPicPr>
                  <pic:blipFill>
                    <a:blip r:embed="rId73"/>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4.55 — זרימת כלל התח"צ בין אזורי המסדרון, 2040 גבוה, שעת שיא אחר הצהריים.</w:t>
      </w:r>
    </w:p>
    <w:p>
      <w:pPr>
        <w:jc w:val="center"/>
      </w:pPr>
      <w:r>
        <w:drawing>
          <wp:inline xmlns:a="http://schemas.openxmlformats.org/drawingml/2006/main" xmlns:pic="http://schemas.openxmlformats.org/drawingml/2006/picture">
            <wp:extent cx="9000000" cy="3184615"/>
            <wp:docPr id="66" name="Picture 66"/>
            <wp:cNvGraphicFramePr>
              <a:graphicFrameLocks noChangeAspect="1"/>
            </wp:cNvGraphicFramePr>
            <a:graphic>
              <a:graphicData uri="http://schemas.openxmlformats.org/drawingml/2006/picture">
                <pic:pic>
                  <pic:nvPicPr>
                    <pic:cNvPr id="0" name="areaflow_transit_PM_HS_2050.png"/>
                    <pic:cNvPicPr/>
                  </pic:nvPicPr>
                  <pic:blipFill>
                    <a:blip r:embed="rId74"/>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4.56 — זרימת כלל התח"צ בין אזורי המסדרון, 2050 גבוה, שעת שיא אחר הצהריים.</w:t>
      </w:r>
    </w:p>
    <w:p>
      <w:pPr>
        <w:jc w:val="center"/>
      </w:pPr>
      <w:r>
        <w:drawing>
          <wp:inline xmlns:a="http://schemas.openxmlformats.org/drawingml/2006/main" xmlns:pic="http://schemas.openxmlformats.org/drawingml/2006/picture">
            <wp:extent cx="9000000" cy="3184615"/>
            <wp:docPr id="67" name="Picture 67"/>
            <wp:cNvGraphicFramePr>
              <a:graphicFrameLocks noChangeAspect="1"/>
            </wp:cNvGraphicFramePr>
            <a:graphic>
              <a:graphicData uri="http://schemas.openxmlformats.org/drawingml/2006/picture">
                <pic:pic>
                  <pic:nvPicPr>
                    <pic:cNvPr id="0" name="areaflow_transit_PM_scenarios_dir1.png"/>
                    <pic:cNvPicPr/>
                  </pic:nvPicPr>
                  <pic:blipFill>
                    <a:blip r:embed="rId75"/>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4.57 — זרימת כלל התח"צ בין אזורי המסדרון, לכיוון נצרת, ארבעת התרחישים, שעת שיא אחר הצהריים.</w:t>
      </w:r>
    </w:p>
    <w:p>
      <w:pPr>
        <w:jc w:val="center"/>
      </w:pPr>
      <w:r>
        <w:drawing>
          <wp:inline xmlns:a="http://schemas.openxmlformats.org/drawingml/2006/main" xmlns:pic="http://schemas.openxmlformats.org/drawingml/2006/picture">
            <wp:extent cx="9000000" cy="3184615"/>
            <wp:docPr id="68" name="Picture 68"/>
            <wp:cNvGraphicFramePr>
              <a:graphicFrameLocks noChangeAspect="1"/>
            </wp:cNvGraphicFramePr>
            <a:graphic>
              <a:graphicData uri="http://schemas.openxmlformats.org/drawingml/2006/picture">
                <pic:pic>
                  <pic:nvPicPr>
                    <pic:cNvPr id="0" name="areaflow_transit_PM_scenarios_dir2.png"/>
                    <pic:cNvPicPr/>
                  </pic:nvPicPr>
                  <pic:blipFill>
                    <a:blip r:embed="rId76"/>
                    <a:stretch>
                      <a:fillRect/>
                    </a:stretch>
                  </pic:blipFill>
                  <pic:spPr>
                    <a:xfrm>
                      <a:off x="0" y="0"/>
                      <a:ext cx="9000000" cy="3184615"/>
                    </a:xfrm>
                    <a:prstGeom prst="rect"/>
                  </pic:spPr>
                </pic:pic>
              </a:graphicData>
            </a:graphic>
          </wp:inline>
        </w:drawing>
      </w:r>
    </w:p>
    <w:p>
      <w:pPr>
        <w:bidi w:val="1"/>
        <w:jc w:val="right"/>
      </w:pPr>
      <w:r>
        <w:rPr>
          <w:rFonts w:cs="Arial" w:ascii="Arial" w:hAnsi="Arial"/>
          <w:i/>
          <w:sz w:val="18"/>
          <w:rtl w:val="1"/>
        </w:rPr>
        <w:t>איור 4.58 — זרימת כלל התח"צ בין אזורי המסדרון, לכיוון טירת כרמל, ארבעת התרחישים, שעת שיא אחר הצהריים.</w:t>
      </w:r>
    </w:p>
    <w:p>
      <w:pPr>
        <w:sectPr>
          <w:pgSz w:w="15840" w:h="12240" w:orient="landscape"/>
          <w:pgMar w:top="1440" w:right="850" w:bottom="1440" w:left="850" w:header="720" w:footer="720" w:gutter="0"/>
          <w:cols w:space="720"/>
          <w:docGrid w:linePitch="360"/>
        </w:sectPr>
      </w:pPr>
    </w:p>
    <w:p>
      <w:pPr>
        <w:pStyle w:val="Heading2"/>
        <w:bidi w:val="1"/>
        <w:jc w:val="right"/>
      </w:pPr>
      <w:r>
        <w:rPr>
          <w:rFonts w:cs="Arial" w:ascii="Arial" w:hAnsi="Arial"/>
          <w:rtl w:val="1"/>
        </w:rPr>
        <w:t>4.7 פיצול האמצעים על הציר</w:t>
      </w:r>
    </w:p>
    <w:p>
      <w:pPr>
        <w:jc w:val="center"/>
      </w:pPr>
      <w:r>
        <w:drawing>
          <wp:inline xmlns:a="http://schemas.openxmlformats.org/drawingml/2006/main" xmlns:pic="http://schemas.openxmlformats.org/drawingml/2006/picture">
            <wp:extent cx="4320000" cy="3085714"/>
            <wp:docPr id="69" name="Picture 69"/>
            <wp:cNvGraphicFramePr>
              <a:graphicFrameLocks noChangeAspect="1"/>
            </wp:cNvGraphicFramePr>
            <a:graphic>
              <a:graphicData uri="http://schemas.openxmlformats.org/drawingml/2006/picture">
                <pic:pic>
                  <pic:nvPicPr>
                    <pic:cNvPr id="0" name="mode_split_AM.png"/>
                    <pic:cNvPicPr/>
                  </pic:nvPicPr>
                  <pic:blipFill>
                    <a:blip r:embed="rId77"/>
                    <a:stretch>
                      <a:fillRect/>
                    </a:stretch>
                  </pic:blipFill>
                  <pic:spPr>
                    <a:xfrm>
                      <a:off x="0" y="0"/>
                      <a:ext cx="4320000" cy="3085714"/>
                    </a:xfrm>
                    <a:prstGeom prst="rect"/>
                  </pic:spPr>
                </pic:pic>
              </a:graphicData>
            </a:graphic>
          </wp:inline>
        </w:drawing>
      </w:r>
    </w:p>
    <w:p>
      <w:pPr>
        <w:bidi w:val="1"/>
        <w:jc w:val="right"/>
      </w:pPr>
      <w:r>
        <w:rPr>
          <w:rFonts w:cs="Arial" w:ascii="Arial" w:hAnsi="Arial"/>
          <w:i/>
          <w:sz w:val="18"/>
          <w:rtl w:val="1"/>
        </w:rPr>
        <w:t>איור 4.11א — פיצול האמצעים במסדרון אחרי הרכבת הקלה: רכב, אוטובוס, מטרונית ורכבת קלה, בוקר.</w:t>
      </w:r>
    </w:p>
    <w:p>
      <w:pPr>
        <w:jc w:val="center"/>
      </w:pPr>
      <w:r>
        <w:drawing>
          <wp:inline xmlns:a="http://schemas.openxmlformats.org/drawingml/2006/main" xmlns:pic="http://schemas.openxmlformats.org/drawingml/2006/picture">
            <wp:extent cx="4320000" cy="3085714"/>
            <wp:docPr id="70" name="Picture 70"/>
            <wp:cNvGraphicFramePr>
              <a:graphicFrameLocks noChangeAspect="1"/>
            </wp:cNvGraphicFramePr>
            <a:graphic>
              <a:graphicData uri="http://schemas.openxmlformats.org/drawingml/2006/picture">
                <pic:pic>
                  <pic:nvPicPr>
                    <pic:cNvPr id="0" name="mode_split_PM.png"/>
                    <pic:cNvPicPr/>
                  </pic:nvPicPr>
                  <pic:blipFill>
                    <a:blip r:embed="rId78"/>
                    <a:stretch>
                      <a:fillRect/>
                    </a:stretch>
                  </pic:blipFill>
                  <pic:spPr>
                    <a:xfrm>
                      <a:off x="0" y="0"/>
                      <a:ext cx="4320000" cy="3085714"/>
                    </a:xfrm>
                    <a:prstGeom prst="rect"/>
                  </pic:spPr>
                </pic:pic>
              </a:graphicData>
            </a:graphic>
          </wp:inline>
        </w:drawing>
      </w:r>
    </w:p>
    <w:p>
      <w:pPr>
        <w:bidi w:val="1"/>
        <w:jc w:val="right"/>
      </w:pPr>
      <w:r>
        <w:rPr>
          <w:rFonts w:cs="Arial" w:ascii="Arial" w:hAnsi="Arial"/>
          <w:i/>
          <w:sz w:val="18"/>
          <w:rtl w:val="1"/>
        </w:rPr>
        <w:t>איור 4.11ב — אותו דבר לאחר הצהריים.</w:t>
      </w:r>
    </w:p>
    <w:p>
      <w:pPr>
        <w:pStyle w:val="Heading2"/>
        <w:bidi w:val="1"/>
        <w:jc w:val="right"/>
      </w:pPr>
      <w:r>
        <w:rPr>
          <w:rFonts w:cs="Arial" w:ascii="Arial" w:hAnsi="Arial"/>
          <w:rtl w:val="1"/>
        </w:rPr>
        <w:t>4.8 רגישות: משטר "בלי עדיפות"</w:t>
      </w:r>
    </w:p>
    <w:tbl>
      <w:tblPr>
        <w:tblStyle w:val="LightGrid-Accent1"/>
        <w:tblW w:type="auto" w:w="0"/>
        <w:tblLook w:firstColumn="1" w:firstRow="1" w:lastColumn="0" w:lastRow="0" w:noHBand="0" w:noVBand="1" w:val="04A0"/>
        <w:bidiVisual w:val="1"/>
      </w:tblPr>
      <w:tblGrid>
        <w:gridCol w:w="1108"/>
        <w:gridCol w:w="1108"/>
        <w:gridCol w:w="1108"/>
        <w:gridCol w:w="1108"/>
        <w:gridCol w:w="1108"/>
        <w:gridCol w:w="1108"/>
        <w:gridCol w:w="1108"/>
        <w:gridCol w:w="1108"/>
        <w:gridCol w:w="1108"/>
      </w:tblGrid>
      <w:tr>
        <w:tc>
          <w:tcPr>
            <w:tcW w:type="dxa" w:w="1108"/>
          </w:tcPr>
          <w:p>
            <w:pPr>
              <w:bidi w:val="1"/>
              <w:jc w:val="right"/>
            </w:pPr>
            <w:r>
              <w:rPr>
                <w:rFonts w:cs="Arial" w:ascii="Arial" w:hAnsi="Arial"/>
                <w:b/>
                <w:sz w:val="16"/>
                <w:rtl w:val="1"/>
              </w:rPr>
              <w:t>תקופה</w:t>
            </w:r>
          </w:p>
        </w:tc>
        <w:tc>
          <w:tcPr>
            <w:tcW w:type="dxa" w:w="1108"/>
          </w:tcPr>
          <w:p>
            <w:pPr>
              <w:bidi w:val="1"/>
              <w:jc w:val="right"/>
            </w:pPr>
            <w:r>
              <w:rPr>
                <w:rFonts w:cs="Arial" w:ascii="Arial" w:hAnsi="Arial"/>
                <w:b/>
                <w:sz w:val="16"/>
                <w:rtl w:val="1"/>
              </w:rPr>
              <w:t>תרחיש</w:t>
            </w:r>
          </w:p>
        </w:tc>
        <w:tc>
          <w:tcPr>
            <w:tcW w:type="dxa" w:w="1108"/>
          </w:tcPr>
          <w:p>
            <w:pPr>
              <w:bidi w:val="1"/>
              <w:jc w:val="right"/>
            </w:pPr>
            <w:r>
              <w:rPr>
                <w:rFonts w:cs="Arial" w:ascii="Arial" w:hAnsi="Arial"/>
                <w:b/>
                <w:sz w:val="16"/>
                <w:rtl w:val="1"/>
              </w:rPr>
              <w:t>רק"ל עם עדיפות</w:t>
            </w:r>
          </w:p>
        </w:tc>
        <w:tc>
          <w:tcPr>
            <w:tcW w:type="dxa" w:w="1108"/>
          </w:tcPr>
          <w:p>
            <w:pPr>
              <w:bidi w:val="1"/>
              <w:jc w:val="right"/>
            </w:pPr>
            <w:r>
              <w:rPr>
                <w:rFonts w:cs="Arial" w:ascii="Arial" w:hAnsi="Arial"/>
                <w:b/>
                <w:sz w:val="16"/>
                <w:rtl w:val="1"/>
              </w:rPr>
              <w:t>רק"ל בלי עדיפות</w:t>
            </w:r>
          </w:p>
        </w:tc>
        <w:tc>
          <w:tcPr>
            <w:tcW w:type="dxa" w:w="1108"/>
          </w:tcPr>
          <w:p>
            <w:pPr>
              <w:bidi w:val="1"/>
              <w:jc w:val="right"/>
            </w:pPr>
            <w:r>
              <w:rPr>
                <w:rFonts w:cs="Arial" w:ascii="Arial" w:hAnsi="Arial"/>
                <w:b/>
                <w:sz w:val="16"/>
                <w:rtl w:val="1"/>
              </w:rPr>
              <w:t>יחס</w:t>
            </w:r>
          </w:p>
        </w:tc>
        <w:tc>
          <w:tcPr>
            <w:tcW w:type="dxa" w:w="1108"/>
          </w:tcPr>
          <w:p>
            <w:pPr>
              <w:bidi w:val="1"/>
              <w:jc w:val="right"/>
            </w:pPr>
            <w:r>
              <w:rPr>
                <w:rFonts w:cs="Arial" w:ascii="Arial" w:hAnsi="Arial"/>
                <w:b/>
                <w:sz w:val="16"/>
                <w:rtl w:val="1"/>
              </w:rPr>
              <w:t>משתמשים בהארכה, עם</w:t>
            </w:r>
          </w:p>
        </w:tc>
        <w:tc>
          <w:tcPr>
            <w:tcW w:type="dxa" w:w="1108"/>
          </w:tcPr>
          <w:p>
            <w:pPr>
              <w:bidi w:val="1"/>
              <w:jc w:val="right"/>
            </w:pPr>
            <w:r>
              <w:rPr>
                <w:rFonts w:cs="Arial" w:ascii="Arial" w:hAnsi="Arial"/>
                <w:b/>
                <w:sz w:val="16"/>
                <w:rtl w:val="1"/>
              </w:rPr>
              <w:t>משתמשים בהארכה, בלי</w:t>
            </w:r>
          </w:p>
        </w:tc>
        <w:tc>
          <w:tcPr>
            <w:tcW w:type="dxa" w:w="1108"/>
          </w:tcPr>
          <w:p>
            <w:pPr>
              <w:bidi w:val="1"/>
              <w:jc w:val="right"/>
            </w:pPr>
            <w:r>
              <w:rPr>
                <w:rFonts w:cs="Arial" w:ascii="Arial" w:hAnsi="Arial"/>
                <w:b/>
                <w:sz w:val="16"/>
                <w:rtl w:val="1"/>
              </w:rPr>
              <w:t>מרכב, עם</w:t>
            </w:r>
          </w:p>
        </w:tc>
        <w:tc>
          <w:tcPr>
            <w:tcW w:type="dxa" w:w="1108"/>
          </w:tcPr>
          <w:p>
            <w:pPr>
              <w:bidi w:val="1"/>
              <w:jc w:val="right"/>
            </w:pPr>
            <w:r>
              <w:rPr>
                <w:rFonts w:cs="Arial" w:ascii="Arial" w:hAnsi="Arial"/>
                <w:b/>
                <w:sz w:val="16"/>
                <w:rtl w:val="1"/>
              </w:rPr>
              <w:t>מרכב, בלי</w:t>
            </w:r>
          </w:p>
        </w:tc>
      </w:tr>
      <w:tr>
        <w:tc>
          <w:tcPr>
            <w:tcW w:type="dxa" w:w="1108"/>
          </w:tcPr>
          <w:p>
            <w:pPr>
              <w:bidi w:val="1"/>
              <w:jc w:val="right"/>
            </w:pPr>
            <w:r>
              <w:rPr>
                <w:rFonts w:cs="Arial" w:ascii="Arial" w:hAnsi="Arial"/>
                <w:sz w:val="16"/>
                <w:rtl w:val="1"/>
              </w:rPr>
              <w:t>בוקר</w:t>
            </w:r>
          </w:p>
        </w:tc>
        <w:tc>
          <w:tcPr>
            <w:tcW w:type="dxa" w:w="1108"/>
          </w:tcPr>
          <w:p>
            <w:pPr>
              <w:bidi w:val="1"/>
              <w:jc w:val="right"/>
            </w:pPr>
            <w:r>
              <w:rPr>
                <w:rFonts w:cs="Arial" w:ascii="Arial" w:hAnsi="Arial"/>
                <w:sz w:val="16"/>
                <w:rtl w:val="1"/>
              </w:rPr>
              <w:t>2040 רגיל</w:t>
            </w:r>
          </w:p>
        </w:tc>
        <w:tc>
          <w:tcPr>
            <w:tcW w:type="dxa" w:w="1108"/>
          </w:tcPr>
          <w:p>
            <w:pPr>
              <w:bidi w:val="1"/>
              <w:jc w:val="right"/>
            </w:pPr>
            <w:r>
              <w:rPr>
                <w:rFonts w:cs="Arial" w:ascii="Arial" w:hAnsi="Arial"/>
                <w:sz w:val="16"/>
                <w:rtl w:val="1"/>
              </w:rPr>
              <w:t>6,309</w:t>
            </w:r>
          </w:p>
        </w:tc>
        <w:tc>
          <w:tcPr>
            <w:tcW w:type="dxa" w:w="1108"/>
          </w:tcPr>
          <w:p>
            <w:pPr>
              <w:bidi w:val="1"/>
              <w:jc w:val="right"/>
            </w:pPr>
            <w:r>
              <w:rPr>
                <w:rFonts w:cs="Arial" w:ascii="Arial" w:hAnsi="Arial"/>
                <w:sz w:val="16"/>
                <w:rtl w:val="1"/>
              </w:rPr>
              <w:t>4,999</w:t>
            </w:r>
          </w:p>
        </w:tc>
        <w:tc>
          <w:tcPr>
            <w:tcW w:type="dxa" w:w="1108"/>
          </w:tcPr>
          <w:p>
            <w:pPr>
              <w:bidi w:val="1"/>
              <w:jc w:val="right"/>
            </w:pPr>
            <w:r>
              <w:rPr>
                <w:rFonts w:cs="Arial" w:ascii="Arial" w:hAnsi="Arial"/>
                <w:sz w:val="16"/>
                <w:rtl w:val="1"/>
              </w:rPr>
              <w:t>0.79</w:t>
            </w:r>
          </w:p>
        </w:tc>
        <w:tc>
          <w:tcPr>
            <w:tcW w:type="dxa" w:w="1108"/>
          </w:tcPr>
          <w:p>
            <w:pPr>
              <w:bidi w:val="1"/>
              <w:jc w:val="right"/>
            </w:pPr>
            <w:r>
              <w:rPr>
                <w:rFonts w:cs="Arial" w:ascii="Arial" w:hAnsi="Arial"/>
                <w:sz w:val="16"/>
                <w:rtl w:val="1"/>
              </w:rPr>
              <w:t>4,950</w:t>
            </w:r>
          </w:p>
        </w:tc>
        <w:tc>
          <w:tcPr>
            <w:tcW w:type="dxa" w:w="1108"/>
          </w:tcPr>
          <w:p>
            <w:pPr>
              <w:bidi w:val="1"/>
              <w:jc w:val="right"/>
            </w:pPr>
            <w:r>
              <w:rPr>
                <w:rFonts w:cs="Arial" w:ascii="Arial" w:hAnsi="Arial"/>
                <w:sz w:val="16"/>
                <w:rtl w:val="1"/>
              </w:rPr>
              <w:t>3,640</w:t>
            </w:r>
          </w:p>
        </w:tc>
        <w:tc>
          <w:tcPr>
            <w:tcW w:type="dxa" w:w="1108"/>
          </w:tcPr>
          <w:p>
            <w:pPr>
              <w:bidi w:val="1"/>
              <w:jc w:val="right"/>
            </w:pPr>
            <w:r>
              <w:rPr>
                <w:rFonts w:cs="Arial" w:ascii="Arial" w:hAnsi="Arial"/>
                <w:sz w:val="16"/>
                <w:rtl w:val="1"/>
              </w:rPr>
              <w:t>353</w:t>
            </w:r>
          </w:p>
        </w:tc>
        <w:tc>
          <w:tcPr>
            <w:tcW w:type="dxa" w:w="1108"/>
          </w:tcPr>
          <w:p>
            <w:pPr>
              <w:bidi w:val="1"/>
              <w:jc w:val="right"/>
            </w:pPr>
            <w:r>
              <w:rPr>
                <w:rFonts w:cs="Arial" w:ascii="Arial" w:hAnsi="Arial"/>
                <w:sz w:val="16"/>
                <w:rtl w:val="1"/>
              </w:rPr>
              <w:t>237</w:t>
            </w:r>
          </w:p>
        </w:tc>
      </w:tr>
      <w:tr>
        <w:tc>
          <w:tcPr>
            <w:tcW w:type="dxa" w:w="1108"/>
          </w:tcPr>
          <w:p>
            <w:pPr>
              <w:bidi w:val="1"/>
              <w:jc w:val="right"/>
            </w:pPr>
            <w:r>
              <w:rPr>
                <w:rFonts w:cs="Arial" w:ascii="Arial" w:hAnsi="Arial"/>
                <w:sz w:val="16"/>
                <w:rtl w:val="1"/>
              </w:rPr>
              <w:t>בוקר</w:t>
            </w:r>
          </w:p>
        </w:tc>
        <w:tc>
          <w:tcPr>
            <w:tcW w:type="dxa" w:w="1108"/>
          </w:tcPr>
          <w:p>
            <w:pPr>
              <w:bidi w:val="1"/>
              <w:jc w:val="right"/>
            </w:pPr>
            <w:r>
              <w:rPr>
                <w:rFonts w:cs="Arial" w:ascii="Arial" w:hAnsi="Arial"/>
                <w:sz w:val="16"/>
                <w:rtl w:val="1"/>
              </w:rPr>
              <w:t>2050 רגיל</w:t>
            </w:r>
          </w:p>
        </w:tc>
        <w:tc>
          <w:tcPr>
            <w:tcW w:type="dxa" w:w="1108"/>
          </w:tcPr>
          <w:p>
            <w:pPr>
              <w:bidi w:val="1"/>
              <w:jc w:val="right"/>
            </w:pPr>
            <w:r>
              <w:rPr>
                <w:rFonts w:cs="Arial" w:ascii="Arial" w:hAnsi="Arial"/>
                <w:sz w:val="16"/>
                <w:rtl w:val="1"/>
              </w:rPr>
              <w:t>7,433</w:t>
            </w:r>
          </w:p>
        </w:tc>
        <w:tc>
          <w:tcPr>
            <w:tcW w:type="dxa" w:w="1108"/>
          </w:tcPr>
          <w:p>
            <w:pPr>
              <w:bidi w:val="1"/>
              <w:jc w:val="right"/>
            </w:pPr>
            <w:r>
              <w:rPr>
                <w:rFonts w:cs="Arial" w:ascii="Arial" w:hAnsi="Arial"/>
                <w:sz w:val="16"/>
                <w:rtl w:val="1"/>
              </w:rPr>
              <w:t>5,700</w:t>
            </w:r>
          </w:p>
        </w:tc>
        <w:tc>
          <w:tcPr>
            <w:tcW w:type="dxa" w:w="1108"/>
          </w:tcPr>
          <w:p>
            <w:pPr>
              <w:bidi w:val="1"/>
              <w:jc w:val="right"/>
            </w:pPr>
            <w:r>
              <w:rPr>
                <w:rFonts w:cs="Arial" w:ascii="Arial" w:hAnsi="Arial"/>
                <w:sz w:val="16"/>
                <w:rtl w:val="1"/>
              </w:rPr>
              <w:t>0.77</w:t>
            </w:r>
          </w:p>
        </w:tc>
        <w:tc>
          <w:tcPr>
            <w:tcW w:type="dxa" w:w="1108"/>
          </w:tcPr>
          <w:p>
            <w:pPr>
              <w:bidi w:val="1"/>
              <w:jc w:val="right"/>
            </w:pPr>
            <w:r>
              <w:rPr>
                <w:rFonts w:cs="Arial" w:ascii="Arial" w:hAnsi="Arial"/>
                <w:sz w:val="16"/>
                <w:rtl w:val="1"/>
              </w:rPr>
              <w:t>6,003</w:t>
            </w:r>
          </w:p>
        </w:tc>
        <w:tc>
          <w:tcPr>
            <w:tcW w:type="dxa" w:w="1108"/>
          </w:tcPr>
          <w:p>
            <w:pPr>
              <w:bidi w:val="1"/>
              <w:jc w:val="right"/>
            </w:pPr>
            <w:r>
              <w:rPr>
                <w:rFonts w:cs="Arial" w:ascii="Arial" w:hAnsi="Arial"/>
                <w:sz w:val="16"/>
                <w:rtl w:val="1"/>
              </w:rPr>
              <w:t>4,271</w:t>
            </w:r>
          </w:p>
        </w:tc>
        <w:tc>
          <w:tcPr>
            <w:tcW w:type="dxa" w:w="1108"/>
          </w:tcPr>
          <w:p>
            <w:pPr>
              <w:bidi w:val="1"/>
              <w:jc w:val="right"/>
            </w:pPr>
            <w:r>
              <w:rPr>
                <w:rFonts w:cs="Arial" w:ascii="Arial" w:hAnsi="Arial"/>
                <w:sz w:val="16"/>
                <w:rtl w:val="1"/>
              </w:rPr>
              <w:t>818</w:t>
            </w:r>
          </w:p>
        </w:tc>
        <w:tc>
          <w:tcPr>
            <w:tcW w:type="dxa" w:w="1108"/>
          </w:tcPr>
          <w:p>
            <w:pPr>
              <w:bidi w:val="1"/>
              <w:jc w:val="right"/>
            </w:pPr>
            <w:r>
              <w:rPr>
                <w:rFonts w:cs="Arial" w:ascii="Arial" w:hAnsi="Arial"/>
                <w:sz w:val="16"/>
                <w:rtl w:val="1"/>
              </w:rPr>
              <w:t>450</w:t>
            </w:r>
          </w:p>
        </w:tc>
      </w:tr>
      <w:tr>
        <w:tc>
          <w:tcPr>
            <w:tcW w:type="dxa" w:w="1108"/>
          </w:tcPr>
          <w:p>
            <w:pPr>
              <w:bidi w:val="1"/>
              <w:jc w:val="right"/>
            </w:pPr>
            <w:r>
              <w:rPr>
                <w:rFonts w:cs="Arial" w:ascii="Arial" w:hAnsi="Arial"/>
                <w:sz w:val="16"/>
                <w:rtl w:val="1"/>
              </w:rPr>
              <w:t>בוקר</w:t>
            </w:r>
          </w:p>
        </w:tc>
        <w:tc>
          <w:tcPr>
            <w:tcW w:type="dxa" w:w="1108"/>
          </w:tcPr>
          <w:p>
            <w:pPr>
              <w:bidi w:val="1"/>
              <w:jc w:val="right"/>
            </w:pPr>
            <w:r>
              <w:rPr>
                <w:rFonts w:cs="Arial" w:ascii="Arial" w:hAnsi="Arial"/>
                <w:sz w:val="16"/>
                <w:rtl w:val="1"/>
              </w:rPr>
              <w:t>2040 גבוה</w:t>
            </w:r>
          </w:p>
        </w:tc>
        <w:tc>
          <w:tcPr>
            <w:tcW w:type="dxa" w:w="1108"/>
          </w:tcPr>
          <w:p>
            <w:pPr>
              <w:bidi w:val="1"/>
              <w:jc w:val="right"/>
            </w:pPr>
            <w:r>
              <w:rPr>
                <w:rFonts w:cs="Arial" w:ascii="Arial" w:hAnsi="Arial"/>
                <w:sz w:val="16"/>
                <w:rtl w:val="1"/>
              </w:rPr>
              <w:t>7,476</w:t>
            </w:r>
          </w:p>
        </w:tc>
        <w:tc>
          <w:tcPr>
            <w:tcW w:type="dxa" w:w="1108"/>
          </w:tcPr>
          <w:p>
            <w:pPr>
              <w:bidi w:val="1"/>
              <w:jc w:val="right"/>
            </w:pPr>
            <w:r>
              <w:rPr>
                <w:rFonts w:cs="Arial" w:ascii="Arial" w:hAnsi="Arial"/>
                <w:sz w:val="16"/>
                <w:rtl w:val="1"/>
              </w:rPr>
              <w:t>6,010</w:t>
            </w:r>
          </w:p>
        </w:tc>
        <w:tc>
          <w:tcPr>
            <w:tcW w:type="dxa" w:w="1108"/>
          </w:tcPr>
          <w:p>
            <w:pPr>
              <w:bidi w:val="1"/>
              <w:jc w:val="right"/>
            </w:pPr>
            <w:r>
              <w:rPr>
                <w:rFonts w:cs="Arial" w:ascii="Arial" w:hAnsi="Arial"/>
                <w:sz w:val="16"/>
                <w:rtl w:val="1"/>
              </w:rPr>
              <w:t>0.80</w:t>
            </w:r>
          </w:p>
        </w:tc>
        <w:tc>
          <w:tcPr>
            <w:tcW w:type="dxa" w:w="1108"/>
          </w:tcPr>
          <w:p>
            <w:pPr>
              <w:bidi w:val="1"/>
              <w:jc w:val="right"/>
            </w:pPr>
            <w:r>
              <w:rPr>
                <w:rFonts w:cs="Arial" w:ascii="Arial" w:hAnsi="Arial"/>
                <w:sz w:val="16"/>
                <w:rtl w:val="1"/>
              </w:rPr>
              <w:t>5,651</w:t>
            </w:r>
          </w:p>
        </w:tc>
        <w:tc>
          <w:tcPr>
            <w:tcW w:type="dxa" w:w="1108"/>
          </w:tcPr>
          <w:p>
            <w:pPr>
              <w:bidi w:val="1"/>
              <w:jc w:val="right"/>
            </w:pPr>
            <w:r>
              <w:rPr>
                <w:rFonts w:cs="Arial" w:ascii="Arial" w:hAnsi="Arial"/>
                <w:sz w:val="16"/>
                <w:rtl w:val="1"/>
              </w:rPr>
              <w:t>4,185</w:t>
            </w:r>
          </w:p>
        </w:tc>
        <w:tc>
          <w:tcPr>
            <w:tcW w:type="dxa" w:w="1108"/>
          </w:tcPr>
          <w:p>
            <w:pPr>
              <w:bidi w:val="1"/>
              <w:jc w:val="right"/>
            </w:pPr>
            <w:r>
              <w:rPr>
                <w:rFonts w:cs="Arial" w:ascii="Arial" w:hAnsi="Arial"/>
                <w:sz w:val="16"/>
                <w:rtl w:val="1"/>
              </w:rPr>
              <w:t>870</w:t>
            </w:r>
          </w:p>
        </w:tc>
        <w:tc>
          <w:tcPr>
            <w:tcW w:type="dxa" w:w="1108"/>
          </w:tcPr>
          <w:p>
            <w:pPr>
              <w:bidi w:val="1"/>
              <w:jc w:val="right"/>
            </w:pPr>
            <w:r>
              <w:rPr>
                <w:rFonts w:cs="Arial" w:ascii="Arial" w:hAnsi="Arial"/>
                <w:sz w:val="16"/>
                <w:rtl w:val="1"/>
              </w:rPr>
              <w:t>628</w:t>
            </w:r>
          </w:p>
        </w:tc>
      </w:tr>
      <w:tr>
        <w:tc>
          <w:tcPr>
            <w:tcW w:type="dxa" w:w="1108"/>
          </w:tcPr>
          <w:p>
            <w:pPr>
              <w:bidi w:val="1"/>
              <w:jc w:val="right"/>
            </w:pPr>
            <w:r>
              <w:rPr>
                <w:rFonts w:cs="Arial" w:ascii="Arial" w:hAnsi="Arial"/>
                <w:sz w:val="16"/>
                <w:rtl w:val="1"/>
              </w:rPr>
              <w:t>בוקר</w:t>
            </w:r>
          </w:p>
        </w:tc>
        <w:tc>
          <w:tcPr>
            <w:tcW w:type="dxa" w:w="1108"/>
          </w:tcPr>
          <w:p>
            <w:pPr>
              <w:bidi w:val="1"/>
              <w:jc w:val="right"/>
            </w:pPr>
            <w:r>
              <w:rPr>
                <w:rFonts w:cs="Arial" w:ascii="Arial" w:hAnsi="Arial"/>
                <w:sz w:val="16"/>
                <w:rtl w:val="1"/>
              </w:rPr>
              <w:t>2050 גבוה</w:t>
            </w:r>
          </w:p>
        </w:tc>
        <w:tc>
          <w:tcPr>
            <w:tcW w:type="dxa" w:w="1108"/>
          </w:tcPr>
          <w:p>
            <w:pPr>
              <w:bidi w:val="1"/>
              <w:jc w:val="right"/>
            </w:pPr>
            <w:r>
              <w:rPr>
                <w:rFonts w:cs="Arial" w:ascii="Arial" w:hAnsi="Arial"/>
                <w:sz w:val="16"/>
                <w:rtl w:val="1"/>
              </w:rPr>
              <w:t>9,225</w:t>
            </w:r>
          </w:p>
        </w:tc>
        <w:tc>
          <w:tcPr>
            <w:tcW w:type="dxa" w:w="1108"/>
          </w:tcPr>
          <w:p>
            <w:pPr>
              <w:bidi w:val="1"/>
              <w:jc w:val="right"/>
            </w:pPr>
            <w:r>
              <w:rPr>
                <w:rFonts w:cs="Arial" w:ascii="Arial" w:hAnsi="Arial"/>
                <w:sz w:val="16"/>
                <w:rtl w:val="1"/>
              </w:rPr>
              <w:t>7,393</w:t>
            </w:r>
          </w:p>
        </w:tc>
        <w:tc>
          <w:tcPr>
            <w:tcW w:type="dxa" w:w="1108"/>
          </w:tcPr>
          <w:p>
            <w:pPr>
              <w:bidi w:val="1"/>
              <w:jc w:val="right"/>
            </w:pPr>
            <w:r>
              <w:rPr>
                <w:rFonts w:cs="Arial" w:ascii="Arial" w:hAnsi="Arial"/>
                <w:sz w:val="16"/>
                <w:rtl w:val="1"/>
              </w:rPr>
              <w:t>0.80</w:t>
            </w:r>
          </w:p>
        </w:tc>
        <w:tc>
          <w:tcPr>
            <w:tcW w:type="dxa" w:w="1108"/>
          </w:tcPr>
          <w:p>
            <w:pPr>
              <w:bidi w:val="1"/>
              <w:jc w:val="right"/>
            </w:pPr>
            <w:r>
              <w:rPr>
                <w:rFonts w:cs="Arial" w:ascii="Arial" w:hAnsi="Arial"/>
                <w:sz w:val="16"/>
                <w:rtl w:val="1"/>
              </w:rPr>
              <w:t>7,010</w:t>
            </w:r>
          </w:p>
        </w:tc>
        <w:tc>
          <w:tcPr>
            <w:tcW w:type="dxa" w:w="1108"/>
          </w:tcPr>
          <w:p>
            <w:pPr>
              <w:bidi w:val="1"/>
              <w:jc w:val="right"/>
            </w:pPr>
            <w:r>
              <w:rPr>
                <w:rFonts w:cs="Arial" w:ascii="Arial" w:hAnsi="Arial"/>
                <w:sz w:val="16"/>
                <w:rtl w:val="1"/>
              </w:rPr>
              <w:t>5,179</w:t>
            </w:r>
          </w:p>
        </w:tc>
        <w:tc>
          <w:tcPr>
            <w:tcW w:type="dxa" w:w="1108"/>
          </w:tcPr>
          <w:p>
            <w:pPr>
              <w:bidi w:val="1"/>
              <w:jc w:val="right"/>
            </w:pPr>
            <w:r>
              <w:rPr>
                <w:rFonts w:cs="Arial" w:ascii="Arial" w:hAnsi="Arial"/>
                <w:sz w:val="16"/>
                <w:rtl w:val="1"/>
              </w:rPr>
              <w:t>1,311</w:t>
            </w:r>
          </w:p>
        </w:tc>
        <w:tc>
          <w:tcPr>
            <w:tcW w:type="dxa" w:w="1108"/>
          </w:tcPr>
          <w:p>
            <w:pPr>
              <w:bidi w:val="1"/>
              <w:jc w:val="right"/>
            </w:pPr>
            <w:r>
              <w:rPr>
                <w:rFonts w:cs="Arial" w:ascii="Arial" w:hAnsi="Arial"/>
                <w:sz w:val="16"/>
                <w:rtl w:val="1"/>
              </w:rPr>
              <w:t>934</w:t>
            </w:r>
          </w:p>
        </w:tc>
      </w:tr>
      <w:tr>
        <w:tc>
          <w:tcPr>
            <w:tcW w:type="dxa" w:w="1108"/>
          </w:tcPr>
          <w:p>
            <w:pPr>
              <w:bidi w:val="1"/>
              <w:jc w:val="right"/>
            </w:pPr>
            <w:r>
              <w:rPr>
                <w:rFonts w:cs="Arial" w:ascii="Arial" w:hAnsi="Arial"/>
                <w:sz w:val="16"/>
                <w:rtl w:val="1"/>
              </w:rPr>
              <w:t>אחה"צ</w:t>
            </w:r>
          </w:p>
        </w:tc>
        <w:tc>
          <w:tcPr>
            <w:tcW w:type="dxa" w:w="1108"/>
          </w:tcPr>
          <w:p>
            <w:pPr>
              <w:bidi w:val="1"/>
              <w:jc w:val="right"/>
            </w:pPr>
            <w:r>
              <w:rPr>
                <w:rFonts w:cs="Arial" w:ascii="Arial" w:hAnsi="Arial"/>
                <w:sz w:val="16"/>
                <w:rtl w:val="1"/>
              </w:rPr>
              <w:t>2040 רגיל</w:t>
            </w:r>
          </w:p>
        </w:tc>
        <w:tc>
          <w:tcPr>
            <w:tcW w:type="dxa" w:w="1108"/>
          </w:tcPr>
          <w:p>
            <w:pPr>
              <w:bidi w:val="1"/>
              <w:jc w:val="right"/>
            </w:pPr>
            <w:r>
              <w:rPr>
                <w:rFonts w:cs="Arial" w:ascii="Arial" w:hAnsi="Arial"/>
                <w:sz w:val="16"/>
                <w:rtl w:val="1"/>
              </w:rPr>
              <w:t>5,358</w:t>
            </w:r>
          </w:p>
        </w:tc>
        <w:tc>
          <w:tcPr>
            <w:tcW w:type="dxa" w:w="1108"/>
          </w:tcPr>
          <w:p>
            <w:pPr>
              <w:bidi w:val="1"/>
              <w:jc w:val="right"/>
            </w:pPr>
            <w:r>
              <w:rPr>
                <w:rFonts w:cs="Arial" w:ascii="Arial" w:hAnsi="Arial"/>
                <w:sz w:val="16"/>
                <w:rtl w:val="1"/>
              </w:rPr>
              <w:t>4,263</w:t>
            </w:r>
          </w:p>
        </w:tc>
        <w:tc>
          <w:tcPr>
            <w:tcW w:type="dxa" w:w="1108"/>
          </w:tcPr>
          <w:p>
            <w:pPr>
              <w:bidi w:val="1"/>
              <w:jc w:val="right"/>
            </w:pPr>
            <w:r>
              <w:rPr>
                <w:rFonts w:cs="Arial" w:ascii="Arial" w:hAnsi="Arial"/>
                <w:sz w:val="16"/>
                <w:rtl w:val="1"/>
              </w:rPr>
              <w:t>0.80</w:t>
            </w:r>
          </w:p>
        </w:tc>
        <w:tc>
          <w:tcPr>
            <w:tcW w:type="dxa" w:w="1108"/>
          </w:tcPr>
          <w:p>
            <w:pPr>
              <w:bidi w:val="1"/>
              <w:jc w:val="right"/>
            </w:pPr>
            <w:r>
              <w:rPr>
                <w:rFonts w:cs="Arial" w:ascii="Arial" w:hAnsi="Arial"/>
                <w:sz w:val="16"/>
                <w:rtl w:val="1"/>
              </w:rPr>
              <w:t>4,300</w:t>
            </w:r>
          </w:p>
        </w:tc>
        <w:tc>
          <w:tcPr>
            <w:tcW w:type="dxa" w:w="1108"/>
          </w:tcPr>
          <w:p>
            <w:pPr>
              <w:bidi w:val="1"/>
              <w:jc w:val="right"/>
            </w:pPr>
            <w:r>
              <w:rPr>
                <w:rFonts w:cs="Arial" w:ascii="Arial" w:hAnsi="Arial"/>
                <w:sz w:val="16"/>
                <w:rtl w:val="1"/>
              </w:rPr>
              <w:t>3,205</w:t>
            </w:r>
          </w:p>
        </w:tc>
        <w:tc>
          <w:tcPr>
            <w:tcW w:type="dxa" w:w="1108"/>
          </w:tcPr>
          <w:p>
            <w:pPr>
              <w:bidi w:val="1"/>
              <w:jc w:val="right"/>
            </w:pPr>
            <w:r>
              <w:rPr>
                <w:rFonts w:cs="Arial" w:ascii="Arial" w:hAnsi="Arial"/>
                <w:sz w:val="16"/>
                <w:rtl w:val="1"/>
              </w:rPr>
              <w:t>327</w:t>
            </w:r>
          </w:p>
        </w:tc>
        <w:tc>
          <w:tcPr>
            <w:tcW w:type="dxa" w:w="1108"/>
          </w:tcPr>
          <w:p>
            <w:pPr>
              <w:bidi w:val="1"/>
              <w:jc w:val="right"/>
            </w:pPr>
            <w:r>
              <w:rPr>
                <w:rFonts w:cs="Arial" w:ascii="Arial" w:hAnsi="Arial"/>
                <w:sz w:val="16"/>
                <w:rtl w:val="1"/>
              </w:rPr>
              <w:t>222</w:t>
            </w:r>
          </w:p>
        </w:tc>
      </w:tr>
      <w:tr>
        <w:tc>
          <w:tcPr>
            <w:tcW w:type="dxa" w:w="1108"/>
          </w:tcPr>
          <w:p>
            <w:pPr>
              <w:bidi w:val="1"/>
              <w:jc w:val="right"/>
            </w:pPr>
            <w:r>
              <w:rPr>
                <w:rFonts w:cs="Arial" w:ascii="Arial" w:hAnsi="Arial"/>
                <w:sz w:val="16"/>
                <w:rtl w:val="1"/>
              </w:rPr>
              <w:t>אחה"צ</w:t>
            </w:r>
          </w:p>
        </w:tc>
        <w:tc>
          <w:tcPr>
            <w:tcW w:type="dxa" w:w="1108"/>
          </w:tcPr>
          <w:p>
            <w:pPr>
              <w:bidi w:val="1"/>
              <w:jc w:val="right"/>
            </w:pPr>
            <w:r>
              <w:rPr>
                <w:rFonts w:cs="Arial" w:ascii="Arial" w:hAnsi="Arial"/>
                <w:sz w:val="16"/>
                <w:rtl w:val="1"/>
              </w:rPr>
              <w:t>2050 רגיל</w:t>
            </w:r>
          </w:p>
        </w:tc>
        <w:tc>
          <w:tcPr>
            <w:tcW w:type="dxa" w:w="1108"/>
          </w:tcPr>
          <w:p>
            <w:pPr>
              <w:bidi w:val="1"/>
              <w:jc w:val="right"/>
            </w:pPr>
            <w:r>
              <w:rPr>
                <w:rFonts w:cs="Arial" w:ascii="Arial" w:hAnsi="Arial"/>
                <w:sz w:val="16"/>
                <w:rtl w:val="1"/>
              </w:rPr>
              <w:t>6,135</w:t>
            </w:r>
          </w:p>
        </w:tc>
        <w:tc>
          <w:tcPr>
            <w:tcW w:type="dxa" w:w="1108"/>
          </w:tcPr>
          <w:p>
            <w:pPr>
              <w:bidi w:val="1"/>
              <w:jc w:val="right"/>
            </w:pPr>
            <w:r>
              <w:rPr>
                <w:rFonts w:cs="Arial" w:ascii="Arial" w:hAnsi="Arial"/>
                <w:sz w:val="16"/>
                <w:rtl w:val="1"/>
              </w:rPr>
              <w:t>4,854</w:t>
            </w:r>
          </w:p>
        </w:tc>
        <w:tc>
          <w:tcPr>
            <w:tcW w:type="dxa" w:w="1108"/>
          </w:tcPr>
          <w:p>
            <w:pPr>
              <w:bidi w:val="1"/>
              <w:jc w:val="right"/>
            </w:pPr>
            <w:r>
              <w:rPr>
                <w:rFonts w:cs="Arial" w:ascii="Arial" w:hAnsi="Arial"/>
                <w:sz w:val="16"/>
                <w:rtl w:val="1"/>
              </w:rPr>
              <w:t>0.79</w:t>
            </w:r>
          </w:p>
        </w:tc>
        <w:tc>
          <w:tcPr>
            <w:tcW w:type="dxa" w:w="1108"/>
          </w:tcPr>
          <w:p>
            <w:pPr>
              <w:bidi w:val="1"/>
              <w:jc w:val="right"/>
            </w:pPr>
            <w:r>
              <w:rPr>
                <w:rFonts w:cs="Arial" w:ascii="Arial" w:hAnsi="Arial"/>
                <w:sz w:val="16"/>
                <w:rtl w:val="1"/>
              </w:rPr>
              <w:t>4,998</w:t>
            </w:r>
          </w:p>
        </w:tc>
        <w:tc>
          <w:tcPr>
            <w:tcW w:type="dxa" w:w="1108"/>
          </w:tcPr>
          <w:p>
            <w:pPr>
              <w:bidi w:val="1"/>
              <w:jc w:val="right"/>
            </w:pPr>
            <w:r>
              <w:rPr>
                <w:rFonts w:cs="Arial" w:ascii="Arial" w:hAnsi="Arial"/>
                <w:sz w:val="16"/>
                <w:rtl w:val="1"/>
              </w:rPr>
              <w:t>3,717</w:t>
            </w:r>
          </w:p>
        </w:tc>
        <w:tc>
          <w:tcPr>
            <w:tcW w:type="dxa" w:w="1108"/>
          </w:tcPr>
          <w:p>
            <w:pPr>
              <w:bidi w:val="1"/>
              <w:jc w:val="right"/>
            </w:pPr>
            <w:r>
              <w:rPr>
                <w:rFonts w:cs="Arial" w:ascii="Arial" w:hAnsi="Arial"/>
                <w:sz w:val="16"/>
                <w:rtl w:val="1"/>
              </w:rPr>
              <w:t>368</w:t>
            </w:r>
          </w:p>
        </w:tc>
        <w:tc>
          <w:tcPr>
            <w:tcW w:type="dxa" w:w="1108"/>
          </w:tcPr>
          <w:p>
            <w:pPr>
              <w:bidi w:val="1"/>
              <w:jc w:val="right"/>
            </w:pPr>
            <w:r>
              <w:rPr>
                <w:rFonts w:cs="Arial" w:ascii="Arial" w:hAnsi="Arial"/>
                <w:sz w:val="16"/>
                <w:rtl w:val="1"/>
              </w:rPr>
              <w:t>246</w:t>
            </w:r>
          </w:p>
        </w:tc>
      </w:tr>
      <w:tr>
        <w:tc>
          <w:tcPr>
            <w:tcW w:type="dxa" w:w="1108"/>
          </w:tcPr>
          <w:p>
            <w:pPr>
              <w:bidi w:val="1"/>
              <w:jc w:val="right"/>
            </w:pPr>
            <w:r>
              <w:rPr>
                <w:rFonts w:cs="Arial" w:ascii="Arial" w:hAnsi="Arial"/>
                <w:sz w:val="16"/>
                <w:rtl w:val="1"/>
              </w:rPr>
              <w:t>אחה"צ</w:t>
            </w:r>
          </w:p>
        </w:tc>
        <w:tc>
          <w:tcPr>
            <w:tcW w:type="dxa" w:w="1108"/>
          </w:tcPr>
          <w:p>
            <w:pPr>
              <w:bidi w:val="1"/>
              <w:jc w:val="right"/>
            </w:pPr>
            <w:r>
              <w:rPr>
                <w:rFonts w:cs="Arial" w:ascii="Arial" w:hAnsi="Arial"/>
                <w:sz w:val="16"/>
                <w:rtl w:val="1"/>
              </w:rPr>
              <w:t>2040 גבוה</w:t>
            </w:r>
          </w:p>
        </w:tc>
        <w:tc>
          <w:tcPr>
            <w:tcW w:type="dxa" w:w="1108"/>
          </w:tcPr>
          <w:p>
            <w:pPr>
              <w:bidi w:val="1"/>
              <w:jc w:val="right"/>
            </w:pPr>
            <w:r>
              <w:rPr>
                <w:rFonts w:cs="Arial" w:ascii="Arial" w:hAnsi="Arial"/>
                <w:sz w:val="16"/>
                <w:rtl w:val="1"/>
              </w:rPr>
              <w:t>5,620</w:t>
            </w:r>
          </w:p>
        </w:tc>
        <w:tc>
          <w:tcPr>
            <w:tcW w:type="dxa" w:w="1108"/>
          </w:tcPr>
          <w:p>
            <w:pPr>
              <w:bidi w:val="1"/>
              <w:jc w:val="right"/>
            </w:pPr>
            <w:r>
              <w:rPr>
                <w:rFonts w:cs="Arial" w:ascii="Arial" w:hAnsi="Arial"/>
                <w:sz w:val="16"/>
                <w:rtl w:val="1"/>
              </w:rPr>
              <w:t>4,512</w:t>
            </w:r>
          </w:p>
        </w:tc>
        <w:tc>
          <w:tcPr>
            <w:tcW w:type="dxa" w:w="1108"/>
          </w:tcPr>
          <w:p>
            <w:pPr>
              <w:bidi w:val="1"/>
              <w:jc w:val="right"/>
            </w:pPr>
            <w:r>
              <w:rPr>
                <w:rFonts w:cs="Arial" w:ascii="Arial" w:hAnsi="Arial"/>
                <w:sz w:val="16"/>
                <w:rtl w:val="1"/>
              </w:rPr>
              <w:t>0.80</w:t>
            </w:r>
          </w:p>
        </w:tc>
        <w:tc>
          <w:tcPr>
            <w:tcW w:type="dxa" w:w="1108"/>
          </w:tcPr>
          <w:p>
            <w:pPr>
              <w:bidi w:val="1"/>
              <w:jc w:val="right"/>
            </w:pPr>
            <w:r>
              <w:rPr>
                <w:rFonts w:cs="Arial" w:ascii="Arial" w:hAnsi="Arial"/>
                <w:sz w:val="16"/>
                <w:rtl w:val="1"/>
              </w:rPr>
              <w:t>4,595</w:t>
            </w:r>
          </w:p>
        </w:tc>
        <w:tc>
          <w:tcPr>
            <w:tcW w:type="dxa" w:w="1108"/>
          </w:tcPr>
          <w:p>
            <w:pPr>
              <w:bidi w:val="1"/>
              <w:jc w:val="right"/>
            </w:pPr>
            <w:r>
              <w:rPr>
                <w:rFonts w:cs="Arial" w:ascii="Arial" w:hAnsi="Arial"/>
                <w:sz w:val="16"/>
                <w:rtl w:val="1"/>
              </w:rPr>
              <w:t>3,488</w:t>
            </w:r>
          </w:p>
        </w:tc>
        <w:tc>
          <w:tcPr>
            <w:tcW w:type="dxa" w:w="1108"/>
          </w:tcPr>
          <w:p>
            <w:pPr>
              <w:bidi w:val="1"/>
              <w:jc w:val="right"/>
            </w:pPr>
            <w:r>
              <w:rPr>
                <w:rFonts w:cs="Arial" w:ascii="Arial" w:hAnsi="Arial"/>
                <w:sz w:val="16"/>
                <w:rtl w:val="1"/>
              </w:rPr>
              <w:t>425</w:t>
            </w:r>
          </w:p>
        </w:tc>
        <w:tc>
          <w:tcPr>
            <w:tcW w:type="dxa" w:w="1108"/>
          </w:tcPr>
          <w:p>
            <w:pPr>
              <w:bidi w:val="1"/>
              <w:jc w:val="right"/>
            </w:pPr>
            <w:r>
              <w:rPr>
                <w:rFonts w:cs="Arial" w:ascii="Arial" w:hAnsi="Arial"/>
                <w:sz w:val="16"/>
                <w:rtl w:val="1"/>
              </w:rPr>
              <w:t>290</w:t>
            </w:r>
          </w:p>
        </w:tc>
      </w:tr>
      <w:tr>
        <w:tc>
          <w:tcPr>
            <w:tcW w:type="dxa" w:w="1108"/>
          </w:tcPr>
          <w:p>
            <w:pPr>
              <w:bidi w:val="1"/>
              <w:jc w:val="right"/>
            </w:pPr>
            <w:r>
              <w:rPr>
                <w:rFonts w:cs="Arial" w:ascii="Arial" w:hAnsi="Arial"/>
                <w:sz w:val="16"/>
                <w:rtl w:val="1"/>
              </w:rPr>
              <w:t>אחה"צ</w:t>
            </w:r>
          </w:p>
        </w:tc>
        <w:tc>
          <w:tcPr>
            <w:tcW w:type="dxa" w:w="1108"/>
          </w:tcPr>
          <w:p>
            <w:pPr>
              <w:bidi w:val="1"/>
              <w:jc w:val="right"/>
            </w:pPr>
            <w:r>
              <w:rPr>
                <w:rFonts w:cs="Arial" w:ascii="Arial" w:hAnsi="Arial"/>
                <w:sz w:val="16"/>
                <w:rtl w:val="1"/>
              </w:rPr>
              <w:t>2050 גבוה</w:t>
            </w:r>
          </w:p>
        </w:tc>
        <w:tc>
          <w:tcPr>
            <w:tcW w:type="dxa" w:w="1108"/>
          </w:tcPr>
          <w:p>
            <w:pPr>
              <w:bidi w:val="1"/>
              <w:jc w:val="right"/>
            </w:pPr>
            <w:r>
              <w:rPr>
                <w:rFonts w:cs="Arial" w:ascii="Arial" w:hAnsi="Arial"/>
                <w:sz w:val="16"/>
                <w:rtl w:val="1"/>
              </w:rPr>
              <w:t>5,956</w:t>
            </w:r>
          </w:p>
        </w:tc>
        <w:tc>
          <w:tcPr>
            <w:tcW w:type="dxa" w:w="1108"/>
          </w:tcPr>
          <w:p>
            <w:pPr>
              <w:bidi w:val="1"/>
              <w:jc w:val="right"/>
            </w:pPr>
            <w:r>
              <w:rPr>
                <w:rFonts w:cs="Arial" w:ascii="Arial" w:hAnsi="Arial"/>
                <w:sz w:val="16"/>
                <w:rtl w:val="1"/>
              </w:rPr>
              <w:t>4,768</w:t>
            </w:r>
          </w:p>
        </w:tc>
        <w:tc>
          <w:tcPr>
            <w:tcW w:type="dxa" w:w="1108"/>
          </w:tcPr>
          <w:p>
            <w:pPr>
              <w:bidi w:val="1"/>
              <w:jc w:val="right"/>
            </w:pPr>
            <w:r>
              <w:rPr>
                <w:rFonts w:cs="Arial" w:ascii="Arial" w:hAnsi="Arial"/>
                <w:sz w:val="16"/>
                <w:rtl w:val="1"/>
              </w:rPr>
              <w:t>0.80</w:t>
            </w:r>
          </w:p>
        </w:tc>
        <w:tc>
          <w:tcPr>
            <w:tcW w:type="dxa" w:w="1108"/>
          </w:tcPr>
          <w:p>
            <w:pPr>
              <w:bidi w:val="1"/>
              <w:jc w:val="right"/>
            </w:pPr>
            <w:r>
              <w:rPr>
                <w:rFonts w:cs="Arial" w:ascii="Arial" w:hAnsi="Arial"/>
                <w:sz w:val="16"/>
                <w:rtl w:val="1"/>
              </w:rPr>
              <w:t>4,918</w:t>
            </w:r>
          </w:p>
        </w:tc>
        <w:tc>
          <w:tcPr>
            <w:tcW w:type="dxa" w:w="1108"/>
          </w:tcPr>
          <w:p>
            <w:pPr>
              <w:bidi w:val="1"/>
              <w:jc w:val="right"/>
            </w:pPr>
            <w:r>
              <w:rPr>
                <w:rFonts w:cs="Arial" w:ascii="Arial" w:hAnsi="Arial"/>
                <w:sz w:val="16"/>
                <w:rtl w:val="1"/>
              </w:rPr>
              <w:t>3,730</w:t>
            </w:r>
          </w:p>
        </w:tc>
        <w:tc>
          <w:tcPr>
            <w:tcW w:type="dxa" w:w="1108"/>
          </w:tcPr>
          <w:p>
            <w:pPr>
              <w:bidi w:val="1"/>
              <w:jc w:val="right"/>
            </w:pPr>
            <w:r>
              <w:rPr>
                <w:rFonts w:cs="Arial" w:ascii="Arial" w:hAnsi="Arial"/>
                <w:sz w:val="16"/>
                <w:rtl w:val="1"/>
              </w:rPr>
              <w:t>466</w:t>
            </w:r>
          </w:p>
        </w:tc>
        <w:tc>
          <w:tcPr>
            <w:tcW w:type="dxa" w:w="1108"/>
          </w:tcPr>
          <w:p>
            <w:pPr>
              <w:bidi w:val="1"/>
              <w:jc w:val="right"/>
            </w:pPr>
            <w:r>
              <w:rPr>
                <w:rFonts w:cs="Arial" w:ascii="Arial" w:hAnsi="Arial"/>
                <w:sz w:val="16"/>
                <w:rtl w:val="1"/>
              </w:rPr>
              <w:t>316</w:t>
            </w:r>
          </w:p>
        </w:tc>
      </w:tr>
    </w:tbl>
    <w:p>
      <w:pPr>
        <w:bidi w:val="1"/>
        <w:jc w:val="right"/>
      </w:pPr>
      <w:r>
        <w:rPr>
          <w:rFonts w:cs="Arial" w:ascii="Arial" w:hAnsi="Arial"/>
          <w:i/>
          <w:sz w:val="18"/>
          <w:rtl w:val="1"/>
        </w:rPr>
        <w:t>טבלה 4.8 — נסיעות הרכבת הקלה בשני משטרי ההארכה. המשטר בלי עדיפות (נסיעה ברמת הרחוב, 65.8 דקות מקצה לקצה על ההארכה לעומת 40.7) מאבד כחמישית עד רבע מהנסיעות, רובן על ההארכה עצמה.</w:t>
      </w:r>
    </w:p>
    <w:p>
      <w:pPr>
        <w:pStyle w:val="Heading2"/>
        <w:bidi w:val="1"/>
        <w:jc w:val="right"/>
      </w:pPr>
      <w:r>
        <w:rPr>
          <w:rFonts w:cs="Arial" w:ascii="Arial" w:hAnsi="Arial"/>
          <w:rtl w:val="1"/>
        </w:rPr>
        <w:t>4.9 רגישות: אוטובוסים איטיים יותר ב-2040 וב-2050</w:t>
      </w:r>
    </w:p>
    <w:p>
      <w:pPr>
        <w:bidi w:val="1"/>
        <w:jc w:val="right"/>
      </w:pPr>
      <w:r>
        <w:rPr>
          <w:rFonts w:cs="Arial" w:ascii="Arial" w:hAnsi="Arial"/>
          <w:rtl w:val="1"/>
        </w:rPr>
        <w:t>כל שנת תרחיש רצה על רמת השירות של מאי 2026. שתי מסקנות נובעות מכך. ראשית, רכב איטי יותר לא היה משנה דבר במודל: הציר מזיז נסיעות רק לפי השינוי ב"חבילת" התח"צ, ורמת הרכב נכנסת דרך החלקים שנצפו ב-2022 (הסתייגות 25). שנית, אוטובוסים איטיים יותר כן נספרים: אוטובוס בתנועה מעורבת שמאט עם הכביש מעלה את עלות האוטובוס, בעוד המטרונית בנתיביה והרכבת הקלה עם עדיפות שומרות על זמניהן. ההנחה המרכזית היא אפוא שמרנית עבור הרכבת הקלה.</w:t>
      </w:r>
    </w:p>
    <w:p>
      <w:pPr>
        <w:bidi w:val="1"/>
        <w:jc w:val="right"/>
      </w:pPr>
      <w:r>
        <w:rPr>
          <w:rFonts w:cs="Arial" w:ascii="Arial" w:hAnsi="Arial"/>
          <w:rtl w:val="1"/>
        </w:rPr>
        <w:t>הרגישות: שלב 45 הורץ שוב כשזמן הנסיעה של כל נסיעת אוטובוס שאינה מטרונית מוכפל ב-1.10 ב-2040 וב-1.20 ב-2050 (רגיל וגבוה), המטרונית והרכבת הקלה ללא שינוי, ורגלי ההזנה באוטובוס של מסלולי הרכבת הקלה מואטות עם האוטובוסים. המקדמים הם קריאה של עקומת נפח-השהיה מקובלת לביקוש כבישים שגדל פי 1.3–1.6 מכ-80 % קיבולת, לא ערך מכויל.</w:t>
      </w:r>
    </w:p>
    <w:tbl>
      <w:tblPr>
        <w:tblStyle w:val="LightGrid-Accent1"/>
        <w:tblW w:type="auto" w:w="0"/>
        <w:tblLook w:firstColumn="1" w:firstRow="1" w:lastColumn="0" w:lastRow="0" w:noHBand="0" w:noVBand="1" w:val="04A0"/>
        <w:bidiVisual w:val="1"/>
      </w:tblPr>
      <w:tblGrid>
        <w:gridCol w:w="997"/>
        <w:gridCol w:w="997"/>
        <w:gridCol w:w="997"/>
        <w:gridCol w:w="997"/>
        <w:gridCol w:w="997"/>
        <w:gridCol w:w="997"/>
        <w:gridCol w:w="997"/>
        <w:gridCol w:w="997"/>
        <w:gridCol w:w="997"/>
        <w:gridCol w:w="997"/>
      </w:tblGrid>
      <w:tr>
        <w:tc>
          <w:tcPr>
            <w:tcW w:type="dxa" w:w="997"/>
          </w:tcPr>
          <w:p>
            <w:pPr>
              <w:bidi w:val="1"/>
              <w:jc w:val="right"/>
            </w:pPr>
            <w:r>
              <w:rPr>
                <w:rFonts w:cs="Arial" w:ascii="Arial" w:hAnsi="Arial"/>
                <w:b/>
                <w:sz w:val="16"/>
                <w:rtl w:val="1"/>
              </w:rPr>
              <w:t>תקופה</w:t>
            </w:r>
          </w:p>
        </w:tc>
        <w:tc>
          <w:tcPr>
            <w:tcW w:type="dxa" w:w="997"/>
          </w:tcPr>
          <w:p>
            <w:pPr>
              <w:bidi w:val="1"/>
              <w:jc w:val="right"/>
            </w:pPr>
            <w:r>
              <w:rPr>
                <w:rFonts w:cs="Arial" w:ascii="Arial" w:hAnsi="Arial"/>
                <w:b/>
                <w:sz w:val="16"/>
                <w:rtl w:val="1"/>
              </w:rPr>
              <w:t>תרחיש</w:t>
            </w:r>
          </w:p>
        </w:tc>
        <w:tc>
          <w:tcPr>
            <w:tcW w:type="dxa" w:w="997"/>
          </w:tcPr>
          <w:p>
            <w:pPr>
              <w:bidi w:val="1"/>
              <w:jc w:val="right"/>
            </w:pPr>
            <w:r>
              <w:rPr>
                <w:rFonts w:cs="Arial" w:ascii="Arial" w:hAnsi="Arial"/>
                <w:b/>
                <w:sz w:val="16"/>
                <w:rtl w:val="1"/>
              </w:rPr>
              <w:t>מקדם אוטובוס</w:t>
            </w:r>
          </w:p>
        </w:tc>
        <w:tc>
          <w:tcPr>
            <w:tcW w:type="dxa" w:w="997"/>
          </w:tcPr>
          <w:p>
            <w:pPr>
              <w:bidi w:val="1"/>
              <w:jc w:val="right"/>
            </w:pPr>
            <w:r>
              <w:rPr>
                <w:rFonts w:cs="Arial" w:ascii="Arial" w:hAnsi="Arial"/>
                <w:b/>
                <w:sz w:val="16"/>
                <w:rtl w:val="1"/>
              </w:rPr>
              <w:t>רק"ל מרכזי</w:t>
            </w:r>
          </w:p>
        </w:tc>
        <w:tc>
          <w:tcPr>
            <w:tcW w:type="dxa" w:w="997"/>
          </w:tcPr>
          <w:p>
            <w:pPr>
              <w:bidi w:val="1"/>
              <w:jc w:val="right"/>
            </w:pPr>
            <w:r>
              <w:rPr>
                <w:rFonts w:cs="Arial" w:ascii="Arial" w:hAnsi="Arial"/>
                <w:b/>
                <w:sz w:val="16"/>
                <w:rtl w:val="1"/>
              </w:rPr>
              <w:t>רק"ל, אוטובוסים איטיים</w:t>
            </w:r>
          </w:p>
        </w:tc>
        <w:tc>
          <w:tcPr>
            <w:tcW w:type="dxa" w:w="997"/>
          </w:tcPr>
          <w:p>
            <w:pPr>
              <w:bidi w:val="1"/>
              <w:jc w:val="right"/>
            </w:pPr>
            <w:r>
              <w:rPr>
                <w:rFonts w:cs="Arial" w:ascii="Arial" w:hAnsi="Arial"/>
                <w:b/>
                <w:sz w:val="16"/>
                <w:rtl w:val="1"/>
              </w:rPr>
              <w:t>יחס</w:t>
            </w:r>
          </w:p>
        </w:tc>
        <w:tc>
          <w:tcPr>
            <w:tcW w:type="dxa" w:w="997"/>
          </w:tcPr>
          <w:p>
            <w:pPr>
              <w:bidi w:val="1"/>
              <w:jc w:val="right"/>
            </w:pPr>
            <w:r>
              <w:rPr>
                <w:rFonts w:cs="Arial" w:ascii="Arial" w:hAnsi="Arial"/>
                <w:b/>
                <w:sz w:val="16"/>
                <w:rtl w:val="1"/>
              </w:rPr>
              <w:t>מרכב, מרכזי</w:t>
            </w:r>
          </w:p>
        </w:tc>
        <w:tc>
          <w:tcPr>
            <w:tcW w:type="dxa" w:w="997"/>
          </w:tcPr>
          <w:p>
            <w:pPr>
              <w:bidi w:val="1"/>
              <w:jc w:val="right"/>
            </w:pPr>
            <w:r>
              <w:rPr>
                <w:rFonts w:cs="Arial" w:ascii="Arial" w:hAnsi="Arial"/>
                <w:b/>
                <w:sz w:val="16"/>
                <w:rtl w:val="1"/>
              </w:rPr>
              <w:t>מרכב, איטיים</w:t>
            </w:r>
          </w:p>
        </w:tc>
        <w:tc>
          <w:tcPr>
            <w:tcW w:type="dxa" w:w="997"/>
          </w:tcPr>
          <w:p>
            <w:pPr>
              <w:bidi w:val="1"/>
              <w:jc w:val="right"/>
            </w:pPr>
            <w:r>
              <w:rPr>
                <w:rFonts w:cs="Arial" w:ascii="Arial" w:hAnsi="Arial"/>
                <w:b/>
                <w:sz w:val="16"/>
                <w:rtl w:val="1"/>
              </w:rPr>
              <w:t>משתמשים בהארכה, מרכזי</w:t>
            </w:r>
          </w:p>
        </w:tc>
        <w:tc>
          <w:tcPr>
            <w:tcW w:type="dxa" w:w="997"/>
          </w:tcPr>
          <w:p>
            <w:pPr>
              <w:bidi w:val="1"/>
              <w:jc w:val="right"/>
            </w:pPr>
            <w:r>
              <w:rPr>
                <w:rFonts w:cs="Arial" w:ascii="Arial" w:hAnsi="Arial"/>
                <w:b/>
                <w:sz w:val="16"/>
                <w:rtl w:val="1"/>
              </w:rPr>
              <w:t>משתמשים בהארכה, איטיים</w:t>
            </w:r>
          </w:p>
        </w:tc>
      </w:tr>
      <w:tr>
        <w:tc>
          <w:tcPr>
            <w:tcW w:type="dxa" w:w="997"/>
          </w:tcPr>
          <w:p>
            <w:pPr>
              <w:bidi w:val="1"/>
              <w:jc w:val="right"/>
            </w:pPr>
            <w:r>
              <w:rPr>
                <w:rFonts w:cs="Arial" w:ascii="Arial" w:hAnsi="Arial"/>
                <w:sz w:val="16"/>
                <w:rtl w:val="1"/>
              </w:rPr>
              <w:t>בוקר</w:t>
            </w:r>
          </w:p>
        </w:tc>
        <w:tc>
          <w:tcPr>
            <w:tcW w:type="dxa" w:w="997"/>
          </w:tcPr>
          <w:p>
            <w:pPr>
              <w:bidi w:val="1"/>
              <w:jc w:val="right"/>
            </w:pPr>
            <w:r>
              <w:rPr>
                <w:rFonts w:cs="Arial" w:ascii="Arial" w:hAnsi="Arial"/>
                <w:sz w:val="16"/>
                <w:rtl w:val="1"/>
              </w:rPr>
              <w:t>2040 רגיל</w:t>
            </w:r>
          </w:p>
        </w:tc>
        <w:tc>
          <w:tcPr>
            <w:tcW w:type="dxa" w:w="997"/>
          </w:tcPr>
          <w:p>
            <w:pPr>
              <w:bidi w:val="1"/>
              <w:jc w:val="right"/>
            </w:pPr>
            <w:r>
              <w:rPr>
                <w:rFonts w:cs="Arial" w:ascii="Arial" w:hAnsi="Arial"/>
                <w:sz w:val="16"/>
                <w:rtl w:val="1"/>
              </w:rPr>
              <w:t>1.10</w:t>
            </w:r>
          </w:p>
        </w:tc>
        <w:tc>
          <w:tcPr>
            <w:tcW w:type="dxa" w:w="997"/>
          </w:tcPr>
          <w:p>
            <w:pPr>
              <w:bidi w:val="1"/>
              <w:jc w:val="right"/>
            </w:pPr>
            <w:r>
              <w:rPr>
                <w:rFonts w:cs="Arial" w:ascii="Arial" w:hAnsi="Arial"/>
                <w:sz w:val="16"/>
                <w:rtl w:val="1"/>
              </w:rPr>
              <w:t>6,309</w:t>
            </w:r>
          </w:p>
        </w:tc>
        <w:tc>
          <w:tcPr>
            <w:tcW w:type="dxa" w:w="997"/>
          </w:tcPr>
          <w:p>
            <w:pPr>
              <w:bidi w:val="1"/>
              <w:jc w:val="right"/>
            </w:pPr>
            <w:r>
              <w:rPr>
                <w:rFonts w:cs="Arial" w:ascii="Arial" w:hAnsi="Arial"/>
                <w:sz w:val="16"/>
                <w:rtl w:val="1"/>
              </w:rPr>
              <w:t>6,442</w:t>
            </w:r>
          </w:p>
        </w:tc>
        <w:tc>
          <w:tcPr>
            <w:tcW w:type="dxa" w:w="997"/>
          </w:tcPr>
          <w:p>
            <w:pPr>
              <w:bidi w:val="1"/>
              <w:jc w:val="right"/>
            </w:pPr>
            <w:r>
              <w:rPr>
                <w:rFonts w:cs="Arial" w:ascii="Arial" w:hAnsi="Arial"/>
                <w:sz w:val="16"/>
                <w:rtl w:val="1"/>
              </w:rPr>
              <w:t>1.02</w:t>
            </w:r>
          </w:p>
        </w:tc>
        <w:tc>
          <w:tcPr>
            <w:tcW w:type="dxa" w:w="997"/>
          </w:tcPr>
          <w:p>
            <w:pPr>
              <w:bidi w:val="1"/>
              <w:jc w:val="right"/>
            </w:pPr>
            <w:r>
              <w:rPr>
                <w:rFonts w:cs="Arial" w:ascii="Arial" w:hAnsi="Arial"/>
                <w:sz w:val="16"/>
                <w:rtl w:val="1"/>
              </w:rPr>
              <w:t>353</w:t>
            </w:r>
          </w:p>
        </w:tc>
        <w:tc>
          <w:tcPr>
            <w:tcW w:type="dxa" w:w="997"/>
          </w:tcPr>
          <w:p>
            <w:pPr>
              <w:bidi w:val="1"/>
              <w:jc w:val="right"/>
            </w:pPr>
            <w:r>
              <w:rPr>
                <w:rFonts w:cs="Arial" w:ascii="Arial" w:hAnsi="Arial"/>
                <w:sz w:val="16"/>
                <w:rtl w:val="1"/>
              </w:rPr>
              <w:t>376</w:t>
            </w:r>
          </w:p>
        </w:tc>
        <w:tc>
          <w:tcPr>
            <w:tcW w:type="dxa" w:w="997"/>
          </w:tcPr>
          <w:p>
            <w:pPr>
              <w:bidi w:val="1"/>
              <w:jc w:val="right"/>
            </w:pPr>
            <w:r>
              <w:rPr>
                <w:rFonts w:cs="Arial" w:ascii="Arial" w:hAnsi="Arial"/>
                <w:sz w:val="16"/>
                <w:rtl w:val="1"/>
              </w:rPr>
              <w:t>4,950</w:t>
            </w:r>
          </w:p>
        </w:tc>
        <w:tc>
          <w:tcPr>
            <w:tcW w:type="dxa" w:w="997"/>
          </w:tcPr>
          <w:p>
            <w:pPr>
              <w:bidi w:val="1"/>
              <w:jc w:val="right"/>
            </w:pPr>
            <w:r>
              <w:rPr>
                <w:rFonts w:cs="Arial" w:ascii="Arial" w:hAnsi="Arial"/>
                <w:sz w:val="16"/>
                <w:rtl w:val="1"/>
              </w:rPr>
              <w:t>5,037</w:t>
            </w:r>
          </w:p>
        </w:tc>
      </w:tr>
      <w:tr>
        <w:tc>
          <w:tcPr>
            <w:tcW w:type="dxa" w:w="997"/>
          </w:tcPr>
          <w:p>
            <w:pPr>
              <w:bidi w:val="1"/>
              <w:jc w:val="right"/>
            </w:pPr>
            <w:r>
              <w:rPr>
                <w:rFonts w:cs="Arial" w:ascii="Arial" w:hAnsi="Arial"/>
                <w:sz w:val="16"/>
                <w:rtl w:val="1"/>
              </w:rPr>
              <w:t>בוקר</w:t>
            </w:r>
          </w:p>
        </w:tc>
        <w:tc>
          <w:tcPr>
            <w:tcW w:type="dxa" w:w="997"/>
          </w:tcPr>
          <w:p>
            <w:pPr>
              <w:bidi w:val="1"/>
              <w:jc w:val="right"/>
            </w:pPr>
            <w:r>
              <w:rPr>
                <w:rFonts w:cs="Arial" w:ascii="Arial" w:hAnsi="Arial"/>
                <w:sz w:val="16"/>
                <w:rtl w:val="1"/>
              </w:rPr>
              <w:t>2050 רגיל</w:t>
            </w:r>
          </w:p>
        </w:tc>
        <w:tc>
          <w:tcPr>
            <w:tcW w:type="dxa" w:w="997"/>
          </w:tcPr>
          <w:p>
            <w:pPr>
              <w:bidi w:val="1"/>
              <w:jc w:val="right"/>
            </w:pPr>
            <w:r>
              <w:rPr>
                <w:rFonts w:cs="Arial" w:ascii="Arial" w:hAnsi="Arial"/>
                <w:sz w:val="16"/>
                <w:rtl w:val="1"/>
              </w:rPr>
              <w:t>1.20</w:t>
            </w:r>
          </w:p>
        </w:tc>
        <w:tc>
          <w:tcPr>
            <w:tcW w:type="dxa" w:w="997"/>
          </w:tcPr>
          <w:p>
            <w:pPr>
              <w:bidi w:val="1"/>
              <w:jc w:val="right"/>
            </w:pPr>
            <w:r>
              <w:rPr>
                <w:rFonts w:cs="Arial" w:ascii="Arial" w:hAnsi="Arial"/>
                <w:sz w:val="16"/>
                <w:rtl w:val="1"/>
              </w:rPr>
              <w:t>7,433</w:t>
            </w:r>
          </w:p>
        </w:tc>
        <w:tc>
          <w:tcPr>
            <w:tcW w:type="dxa" w:w="997"/>
          </w:tcPr>
          <w:p>
            <w:pPr>
              <w:bidi w:val="1"/>
              <w:jc w:val="right"/>
            </w:pPr>
            <w:r>
              <w:rPr>
                <w:rFonts w:cs="Arial" w:ascii="Arial" w:hAnsi="Arial"/>
                <w:sz w:val="16"/>
                <w:rtl w:val="1"/>
              </w:rPr>
              <w:t>7,804</w:t>
            </w:r>
          </w:p>
        </w:tc>
        <w:tc>
          <w:tcPr>
            <w:tcW w:type="dxa" w:w="997"/>
          </w:tcPr>
          <w:p>
            <w:pPr>
              <w:bidi w:val="1"/>
              <w:jc w:val="right"/>
            </w:pPr>
            <w:r>
              <w:rPr>
                <w:rFonts w:cs="Arial" w:ascii="Arial" w:hAnsi="Arial"/>
                <w:sz w:val="16"/>
                <w:rtl w:val="1"/>
              </w:rPr>
              <w:t>1.05</w:t>
            </w:r>
          </w:p>
        </w:tc>
        <w:tc>
          <w:tcPr>
            <w:tcW w:type="dxa" w:w="997"/>
          </w:tcPr>
          <w:p>
            <w:pPr>
              <w:bidi w:val="1"/>
              <w:jc w:val="right"/>
            </w:pPr>
            <w:r>
              <w:rPr>
                <w:rFonts w:cs="Arial" w:ascii="Arial" w:hAnsi="Arial"/>
                <w:sz w:val="16"/>
                <w:rtl w:val="1"/>
              </w:rPr>
              <w:t>818</w:t>
            </w:r>
          </w:p>
        </w:tc>
        <w:tc>
          <w:tcPr>
            <w:tcW w:type="dxa" w:w="997"/>
          </w:tcPr>
          <w:p>
            <w:pPr>
              <w:bidi w:val="1"/>
              <w:jc w:val="right"/>
            </w:pPr>
            <w:r>
              <w:rPr>
                <w:rFonts w:cs="Arial" w:ascii="Arial" w:hAnsi="Arial"/>
                <w:sz w:val="16"/>
                <w:rtl w:val="1"/>
              </w:rPr>
              <w:t>948</w:t>
            </w:r>
          </w:p>
        </w:tc>
        <w:tc>
          <w:tcPr>
            <w:tcW w:type="dxa" w:w="997"/>
          </w:tcPr>
          <w:p>
            <w:pPr>
              <w:bidi w:val="1"/>
              <w:jc w:val="right"/>
            </w:pPr>
            <w:r>
              <w:rPr>
                <w:rFonts w:cs="Arial" w:ascii="Arial" w:hAnsi="Arial"/>
                <w:sz w:val="16"/>
                <w:rtl w:val="1"/>
              </w:rPr>
              <w:t>6,003</w:t>
            </w:r>
          </w:p>
        </w:tc>
        <w:tc>
          <w:tcPr>
            <w:tcW w:type="dxa" w:w="997"/>
          </w:tcPr>
          <w:p>
            <w:pPr>
              <w:bidi w:val="1"/>
              <w:jc w:val="right"/>
            </w:pPr>
            <w:r>
              <w:rPr>
                <w:rFonts w:cs="Arial" w:ascii="Arial" w:hAnsi="Arial"/>
                <w:sz w:val="16"/>
                <w:rtl w:val="1"/>
              </w:rPr>
              <w:t>6,283</w:t>
            </w:r>
          </w:p>
        </w:tc>
      </w:tr>
      <w:tr>
        <w:tc>
          <w:tcPr>
            <w:tcW w:type="dxa" w:w="997"/>
          </w:tcPr>
          <w:p>
            <w:pPr>
              <w:bidi w:val="1"/>
              <w:jc w:val="right"/>
            </w:pPr>
            <w:r>
              <w:rPr>
                <w:rFonts w:cs="Arial" w:ascii="Arial" w:hAnsi="Arial"/>
                <w:sz w:val="16"/>
                <w:rtl w:val="1"/>
              </w:rPr>
              <w:t>בוקר</w:t>
            </w:r>
          </w:p>
        </w:tc>
        <w:tc>
          <w:tcPr>
            <w:tcW w:type="dxa" w:w="997"/>
          </w:tcPr>
          <w:p>
            <w:pPr>
              <w:bidi w:val="1"/>
              <w:jc w:val="right"/>
            </w:pPr>
            <w:r>
              <w:rPr>
                <w:rFonts w:cs="Arial" w:ascii="Arial" w:hAnsi="Arial"/>
                <w:sz w:val="16"/>
                <w:rtl w:val="1"/>
              </w:rPr>
              <w:t>2040 גבוה</w:t>
            </w:r>
          </w:p>
        </w:tc>
        <w:tc>
          <w:tcPr>
            <w:tcW w:type="dxa" w:w="997"/>
          </w:tcPr>
          <w:p>
            <w:pPr>
              <w:bidi w:val="1"/>
              <w:jc w:val="right"/>
            </w:pPr>
            <w:r>
              <w:rPr>
                <w:rFonts w:cs="Arial" w:ascii="Arial" w:hAnsi="Arial"/>
                <w:sz w:val="16"/>
                <w:rtl w:val="1"/>
              </w:rPr>
              <w:t>1.10</w:t>
            </w:r>
          </w:p>
        </w:tc>
        <w:tc>
          <w:tcPr>
            <w:tcW w:type="dxa" w:w="997"/>
          </w:tcPr>
          <w:p>
            <w:pPr>
              <w:bidi w:val="1"/>
              <w:jc w:val="right"/>
            </w:pPr>
            <w:r>
              <w:rPr>
                <w:rFonts w:cs="Arial" w:ascii="Arial" w:hAnsi="Arial"/>
                <w:sz w:val="16"/>
                <w:rtl w:val="1"/>
              </w:rPr>
              <w:t>7,476</w:t>
            </w:r>
          </w:p>
        </w:tc>
        <w:tc>
          <w:tcPr>
            <w:tcW w:type="dxa" w:w="997"/>
          </w:tcPr>
          <w:p>
            <w:pPr>
              <w:bidi w:val="1"/>
              <w:jc w:val="right"/>
            </w:pPr>
            <w:r>
              <w:rPr>
                <w:rFonts w:cs="Arial" w:ascii="Arial" w:hAnsi="Arial"/>
                <w:sz w:val="16"/>
                <w:rtl w:val="1"/>
              </w:rPr>
              <w:t>7,624</w:t>
            </w:r>
          </w:p>
        </w:tc>
        <w:tc>
          <w:tcPr>
            <w:tcW w:type="dxa" w:w="997"/>
          </w:tcPr>
          <w:p>
            <w:pPr>
              <w:bidi w:val="1"/>
              <w:jc w:val="right"/>
            </w:pPr>
            <w:r>
              <w:rPr>
                <w:rFonts w:cs="Arial" w:ascii="Arial" w:hAnsi="Arial"/>
                <w:sz w:val="16"/>
                <w:rtl w:val="1"/>
              </w:rPr>
              <w:t>1.02</w:t>
            </w:r>
          </w:p>
        </w:tc>
        <w:tc>
          <w:tcPr>
            <w:tcW w:type="dxa" w:w="997"/>
          </w:tcPr>
          <w:p>
            <w:pPr>
              <w:bidi w:val="1"/>
              <w:jc w:val="right"/>
            </w:pPr>
            <w:r>
              <w:rPr>
                <w:rFonts w:cs="Arial" w:ascii="Arial" w:hAnsi="Arial"/>
                <w:sz w:val="16"/>
                <w:rtl w:val="1"/>
              </w:rPr>
              <w:t>870</w:t>
            </w:r>
          </w:p>
        </w:tc>
        <w:tc>
          <w:tcPr>
            <w:tcW w:type="dxa" w:w="997"/>
          </w:tcPr>
          <w:p>
            <w:pPr>
              <w:bidi w:val="1"/>
              <w:jc w:val="right"/>
            </w:pPr>
            <w:r>
              <w:rPr>
                <w:rFonts w:cs="Arial" w:ascii="Arial" w:hAnsi="Arial"/>
                <w:sz w:val="16"/>
                <w:rtl w:val="1"/>
              </w:rPr>
              <w:t>916</w:t>
            </w:r>
          </w:p>
        </w:tc>
        <w:tc>
          <w:tcPr>
            <w:tcW w:type="dxa" w:w="997"/>
          </w:tcPr>
          <w:p>
            <w:pPr>
              <w:bidi w:val="1"/>
              <w:jc w:val="right"/>
            </w:pPr>
            <w:r>
              <w:rPr>
                <w:rFonts w:cs="Arial" w:ascii="Arial" w:hAnsi="Arial"/>
                <w:sz w:val="16"/>
                <w:rtl w:val="1"/>
              </w:rPr>
              <w:t>5,651</w:t>
            </w:r>
          </w:p>
        </w:tc>
        <w:tc>
          <w:tcPr>
            <w:tcW w:type="dxa" w:w="997"/>
          </w:tcPr>
          <w:p>
            <w:pPr>
              <w:bidi w:val="1"/>
              <w:jc w:val="right"/>
            </w:pPr>
            <w:r>
              <w:rPr>
                <w:rFonts w:cs="Arial" w:ascii="Arial" w:hAnsi="Arial"/>
                <w:sz w:val="16"/>
                <w:rtl w:val="1"/>
              </w:rPr>
              <w:t>5,735</w:t>
            </w:r>
          </w:p>
        </w:tc>
      </w:tr>
      <w:tr>
        <w:tc>
          <w:tcPr>
            <w:tcW w:type="dxa" w:w="997"/>
          </w:tcPr>
          <w:p>
            <w:pPr>
              <w:bidi w:val="1"/>
              <w:jc w:val="right"/>
            </w:pPr>
            <w:r>
              <w:rPr>
                <w:rFonts w:cs="Arial" w:ascii="Arial" w:hAnsi="Arial"/>
                <w:sz w:val="16"/>
                <w:rtl w:val="1"/>
              </w:rPr>
              <w:t>בוקר</w:t>
            </w:r>
          </w:p>
        </w:tc>
        <w:tc>
          <w:tcPr>
            <w:tcW w:type="dxa" w:w="997"/>
          </w:tcPr>
          <w:p>
            <w:pPr>
              <w:bidi w:val="1"/>
              <w:jc w:val="right"/>
            </w:pPr>
            <w:r>
              <w:rPr>
                <w:rFonts w:cs="Arial" w:ascii="Arial" w:hAnsi="Arial"/>
                <w:sz w:val="16"/>
                <w:rtl w:val="1"/>
              </w:rPr>
              <w:t>2050 גבוה</w:t>
            </w:r>
          </w:p>
        </w:tc>
        <w:tc>
          <w:tcPr>
            <w:tcW w:type="dxa" w:w="997"/>
          </w:tcPr>
          <w:p>
            <w:pPr>
              <w:bidi w:val="1"/>
              <w:jc w:val="right"/>
            </w:pPr>
            <w:r>
              <w:rPr>
                <w:rFonts w:cs="Arial" w:ascii="Arial" w:hAnsi="Arial"/>
                <w:sz w:val="16"/>
                <w:rtl w:val="1"/>
              </w:rPr>
              <w:t>1.20</w:t>
            </w:r>
          </w:p>
        </w:tc>
        <w:tc>
          <w:tcPr>
            <w:tcW w:type="dxa" w:w="997"/>
          </w:tcPr>
          <w:p>
            <w:pPr>
              <w:bidi w:val="1"/>
              <w:jc w:val="right"/>
            </w:pPr>
            <w:r>
              <w:rPr>
                <w:rFonts w:cs="Arial" w:ascii="Arial" w:hAnsi="Arial"/>
                <w:sz w:val="16"/>
                <w:rtl w:val="1"/>
              </w:rPr>
              <w:t>9,225</w:t>
            </w:r>
          </w:p>
        </w:tc>
        <w:tc>
          <w:tcPr>
            <w:tcW w:type="dxa" w:w="997"/>
          </w:tcPr>
          <w:p>
            <w:pPr>
              <w:bidi w:val="1"/>
              <w:jc w:val="right"/>
            </w:pPr>
            <w:r>
              <w:rPr>
                <w:rFonts w:cs="Arial" w:ascii="Arial" w:hAnsi="Arial"/>
                <w:sz w:val="16"/>
                <w:rtl w:val="1"/>
              </w:rPr>
              <w:t>9,590</w:t>
            </w:r>
          </w:p>
        </w:tc>
        <w:tc>
          <w:tcPr>
            <w:tcW w:type="dxa" w:w="997"/>
          </w:tcPr>
          <w:p>
            <w:pPr>
              <w:bidi w:val="1"/>
              <w:jc w:val="right"/>
            </w:pPr>
            <w:r>
              <w:rPr>
                <w:rFonts w:cs="Arial" w:ascii="Arial" w:hAnsi="Arial"/>
                <w:sz w:val="16"/>
                <w:rtl w:val="1"/>
              </w:rPr>
              <w:t>1.04</w:t>
            </w:r>
          </w:p>
        </w:tc>
        <w:tc>
          <w:tcPr>
            <w:tcW w:type="dxa" w:w="997"/>
          </w:tcPr>
          <w:p>
            <w:pPr>
              <w:bidi w:val="1"/>
              <w:jc w:val="right"/>
            </w:pPr>
            <w:r>
              <w:rPr>
                <w:rFonts w:cs="Arial" w:ascii="Arial" w:hAnsi="Arial"/>
                <w:sz w:val="16"/>
                <w:rtl w:val="1"/>
              </w:rPr>
              <w:t>1,311</w:t>
            </w:r>
          </w:p>
        </w:tc>
        <w:tc>
          <w:tcPr>
            <w:tcW w:type="dxa" w:w="997"/>
          </w:tcPr>
          <w:p>
            <w:pPr>
              <w:bidi w:val="1"/>
              <w:jc w:val="right"/>
            </w:pPr>
            <w:r>
              <w:rPr>
                <w:rFonts w:cs="Arial" w:ascii="Arial" w:hAnsi="Arial"/>
                <w:sz w:val="16"/>
                <w:rtl w:val="1"/>
              </w:rPr>
              <w:t>1,446</w:t>
            </w:r>
          </w:p>
        </w:tc>
        <w:tc>
          <w:tcPr>
            <w:tcW w:type="dxa" w:w="997"/>
          </w:tcPr>
          <w:p>
            <w:pPr>
              <w:bidi w:val="1"/>
              <w:jc w:val="right"/>
            </w:pPr>
            <w:r>
              <w:rPr>
                <w:rFonts w:cs="Arial" w:ascii="Arial" w:hAnsi="Arial"/>
                <w:sz w:val="16"/>
                <w:rtl w:val="1"/>
              </w:rPr>
              <w:t>7,010</w:t>
            </w:r>
          </w:p>
        </w:tc>
        <w:tc>
          <w:tcPr>
            <w:tcW w:type="dxa" w:w="997"/>
          </w:tcPr>
          <w:p>
            <w:pPr>
              <w:bidi w:val="1"/>
              <w:jc w:val="right"/>
            </w:pPr>
            <w:r>
              <w:rPr>
                <w:rFonts w:cs="Arial" w:ascii="Arial" w:hAnsi="Arial"/>
                <w:sz w:val="16"/>
                <w:rtl w:val="1"/>
              </w:rPr>
              <w:t>7,226</w:t>
            </w:r>
          </w:p>
        </w:tc>
      </w:tr>
      <w:tr>
        <w:tc>
          <w:tcPr>
            <w:tcW w:type="dxa" w:w="997"/>
          </w:tcPr>
          <w:p>
            <w:pPr>
              <w:bidi w:val="1"/>
              <w:jc w:val="right"/>
            </w:pPr>
            <w:r>
              <w:rPr>
                <w:rFonts w:cs="Arial" w:ascii="Arial" w:hAnsi="Arial"/>
                <w:sz w:val="16"/>
                <w:rtl w:val="1"/>
              </w:rPr>
              <w:t>אחה"צ</w:t>
            </w:r>
          </w:p>
        </w:tc>
        <w:tc>
          <w:tcPr>
            <w:tcW w:type="dxa" w:w="997"/>
          </w:tcPr>
          <w:p>
            <w:pPr>
              <w:bidi w:val="1"/>
              <w:jc w:val="right"/>
            </w:pPr>
            <w:r>
              <w:rPr>
                <w:rFonts w:cs="Arial" w:ascii="Arial" w:hAnsi="Arial"/>
                <w:sz w:val="16"/>
                <w:rtl w:val="1"/>
              </w:rPr>
              <w:t>2040 רגיל</w:t>
            </w:r>
          </w:p>
        </w:tc>
        <w:tc>
          <w:tcPr>
            <w:tcW w:type="dxa" w:w="997"/>
          </w:tcPr>
          <w:p>
            <w:pPr>
              <w:bidi w:val="1"/>
              <w:jc w:val="right"/>
            </w:pPr>
            <w:r>
              <w:rPr>
                <w:rFonts w:cs="Arial" w:ascii="Arial" w:hAnsi="Arial"/>
                <w:sz w:val="16"/>
                <w:rtl w:val="1"/>
              </w:rPr>
              <w:t>1.10</w:t>
            </w:r>
          </w:p>
        </w:tc>
        <w:tc>
          <w:tcPr>
            <w:tcW w:type="dxa" w:w="997"/>
          </w:tcPr>
          <w:p>
            <w:pPr>
              <w:bidi w:val="1"/>
              <w:jc w:val="right"/>
            </w:pPr>
            <w:r>
              <w:rPr>
                <w:rFonts w:cs="Arial" w:ascii="Arial" w:hAnsi="Arial"/>
                <w:sz w:val="16"/>
                <w:rtl w:val="1"/>
              </w:rPr>
              <w:t>5,358</w:t>
            </w:r>
          </w:p>
        </w:tc>
        <w:tc>
          <w:tcPr>
            <w:tcW w:type="dxa" w:w="997"/>
          </w:tcPr>
          <w:p>
            <w:pPr>
              <w:bidi w:val="1"/>
              <w:jc w:val="right"/>
            </w:pPr>
            <w:r>
              <w:rPr>
                <w:rFonts w:cs="Arial" w:ascii="Arial" w:hAnsi="Arial"/>
                <w:sz w:val="16"/>
                <w:rtl w:val="1"/>
              </w:rPr>
              <w:t>5,477</w:t>
            </w:r>
          </w:p>
        </w:tc>
        <w:tc>
          <w:tcPr>
            <w:tcW w:type="dxa" w:w="997"/>
          </w:tcPr>
          <w:p>
            <w:pPr>
              <w:bidi w:val="1"/>
              <w:jc w:val="right"/>
            </w:pPr>
            <w:r>
              <w:rPr>
                <w:rFonts w:cs="Arial" w:ascii="Arial" w:hAnsi="Arial"/>
                <w:sz w:val="16"/>
                <w:rtl w:val="1"/>
              </w:rPr>
              <w:t>1.02</w:t>
            </w:r>
          </w:p>
        </w:tc>
        <w:tc>
          <w:tcPr>
            <w:tcW w:type="dxa" w:w="997"/>
          </w:tcPr>
          <w:p>
            <w:pPr>
              <w:bidi w:val="1"/>
              <w:jc w:val="right"/>
            </w:pPr>
            <w:r>
              <w:rPr>
                <w:rFonts w:cs="Arial" w:ascii="Arial" w:hAnsi="Arial"/>
                <w:sz w:val="16"/>
                <w:rtl w:val="1"/>
              </w:rPr>
              <w:t>327</w:t>
            </w:r>
          </w:p>
        </w:tc>
        <w:tc>
          <w:tcPr>
            <w:tcW w:type="dxa" w:w="997"/>
          </w:tcPr>
          <w:p>
            <w:pPr>
              <w:bidi w:val="1"/>
              <w:jc w:val="right"/>
            </w:pPr>
            <w:r>
              <w:rPr>
                <w:rFonts w:cs="Arial" w:ascii="Arial" w:hAnsi="Arial"/>
                <w:sz w:val="16"/>
                <w:rtl w:val="1"/>
              </w:rPr>
              <w:t>346</w:t>
            </w:r>
          </w:p>
        </w:tc>
        <w:tc>
          <w:tcPr>
            <w:tcW w:type="dxa" w:w="997"/>
          </w:tcPr>
          <w:p>
            <w:pPr>
              <w:bidi w:val="1"/>
              <w:jc w:val="right"/>
            </w:pPr>
            <w:r>
              <w:rPr>
                <w:rFonts w:cs="Arial" w:ascii="Arial" w:hAnsi="Arial"/>
                <w:sz w:val="16"/>
                <w:rtl w:val="1"/>
              </w:rPr>
              <w:t>4,300</w:t>
            </w:r>
          </w:p>
        </w:tc>
        <w:tc>
          <w:tcPr>
            <w:tcW w:type="dxa" w:w="997"/>
          </w:tcPr>
          <w:p>
            <w:pPr>
              <w:bidi w:val="1"/>
              <w:jc w:val="right"/>
            </w:pPr>
            <w:r>
              <w:rPr>
                <w:rFonts w:cs="Arial" w:ascii="Arial" w:hAnsi="Arial"/>
                <w:sz w:val="16"/>
                <w:rtl w:val="1"/>
              </w:rPr>
              <w:t>4,395</w:t>
            </w:r>
          </w:p>
        </w:tc>
      </w:tr>
      <w:tr>
        <w:tc>
          <w:tcPr>
            <w:tcW w:type="dxa" w:w="997"/>
          </w:tcPr>
          <w:p>
            <w:pPr>
              <w:bidi w:val="1"/>
              <w:jc w:val="right"/>
            </w:pPr>
            <w:r>
              <w:rPr>
                <w:rFonts w:cs="Arial" w:ascii="Arial" w:hAnsi="Arial"/>
                <w:sz w:val="16"/>
                <w:rtl w:val="1"/>
              </w:rPr>
              <w:t>אחה"צ</w:t>
            </w:r>
          </w:p>
        </w:tc>
        <w:tc>
          <w:tcPr>
            <w:tcW w:type="dxa" w:w="997"/>
          </w:tcPr>
          <w:p>
            <w:pPr>
              <w:bidi w:val="1"/>
              <w:jc w:val="right"/>
            </w:pPr>
            <w:r>
              <w:rPr>
                <w:rFonts w:cs="Arial" w:ascii="Arial" w:hAnsi="Arial"/>
                <w:sz w:val="16"/>
                <w:rtl w:val="1"/>
              </w:rPr>
              <w:t>2050 רגיל</w:t>
            </w:r>
          </w:p>
        </w:tc>
        <w:tc>
          <w:tcPr>
            <w:tcW w:type="dxa" w:w="997"/>
          </w:tcPr>
          <w:p>
            <w:pPr>
              <w:bidi w:val="1"/>
              <w:jc w:val="right"/>
            </w:pPr>
            <w:r>
              <w:rPr>
                <w:rFonts w:cs="Arial" w:ascii="Arial" w:hAnsi="Arial"/>
                <w:sz w:val="16"/>
                <w:rtl w:val="1"/>
              </w:rPr>
              <w:t>1.20</w:t>
            </w:r>
          </w:p>
        </w:tc>
        <w:tc>
          <w:tcPr>
            <w:tcW w:type="dxa" w:w="997"/>
          </w:tcPr>
          <w:p>
            <w:pPr>
              <w:bidi w:val="1"/>
              <w:jc w:val="right"/>
            </w:pPr>
            <w:r>
              <w:rPr>
                <w:rFonts w:cs="Arial" w:ascii="Arial" w:hAnsi="Arial"/>
                <w:sz w:val="16"/>
                <w:rtl w:val="1"/>
              </w:rPr>
              <w:t>6,135</w:t>
            </w:r>
          </w:p>
        </w:tc>
        <w:tc>
          <w:tcPr>
            <w:tcW w:type="dxa" w:w="997"/>
          </w:tcPr>
          <w:p>
            <w:pPr>
              <w:bidi w:val="1"/>
              <w:jc w:val="right"/>
            </w:pPr>
            <w:r>
              <w:rPr>
                <w:rFonts w:cs="Arial" w:ascii="Arial" w:hAnsi="Arial"/>
                <w:sz w:val="16"/>
                <w:rtl w:val="1"/>
              </w:rPr>
              <w:t>6,399</w:t>
            </w:r>
          </w:p>
        </w:tc>
        <w:tc>
          <w:tcPr>
            <w:tcW w:type="dxa" w:w="997"/>
          </w:tcPr>
          <w:p>
            <w:pPr>
              <w:bidi w:val="1"/>
              <w:jc w:val="right"/>
            </w:pPr>
            <w:r>
              <w:rPr>
                <w:rFonts w:cs="Arial" w:ascii="Arial" w:hAnsi="Arial"/>
                <w:sz w:val="16"/>
                <w:rtl w:val="1"/>
              </w:rPr>
              <w:t>1.04</w:t>
            </w:r>
          </w:p>
        </w:tc>
        <w:tc>
          <w:tcPr>
            <w:tcW w:type="dxa" w:w="997"/>
          </w:tcPr>
          <w:p>
            <w:pPr>
              <w:bidi w:val="1"/>
              <w:jc w:val="right"/>
            </w:pPr>
            <w:r>
              <w:rPr>
                <w:rFonts w:cs="Arial" w:ascii="Arial" w:hAnsi="Arial"/>
                <w:sz w:val="16"/>
                <w:rtl w:val="1"/>
              </w:rPr>
              <w:t>368</w:t>
            </w:r>
          </w:p>
        </w:tc>
        <w:tc>
          <w:tcPr>
            <w:tcW w:type="dxa" w:w="997"/>
          </w:tcPr>
          <w:p>
            <w:pPr>
              <w:bidi w:val="1"/>
              <w:jc w:val="right"/>
            </w:pPr>
            <w:r>
              <w:rPr>
                <w:rFonts w:cs="Arial" w:ascii="Arial" w:hAnsi="Arial"/>
                <w:sz w:val="16"/>
                <w:rtl w:val="1"/>
              </w:rPr>
              <w:t>411</w:t>
            </w:r>
          </w:p>
        </w:tc>
        <w:tc>
          <w:tcPr>
            <w:tcW w:type="dxa" w:w="997"/>
          </w:tcPr>
          <w:p>
            <w:pPr>
              <w:bidi w:val="1"/>
              <w:jc w:val="right"/>
            </w:pPr>
            <w:r>
              <w:rPr>
                <w:rFonts w:cs="Arial" w:ascii="Arial" w:hAnsi="Arial"/>
                <w:sz w:val="16"/>
                <w:rtl w:val="1"/>
              </w:rPr>
              <w:t>4,998</w:t>
            </w:r>
          </w:p>
        </w:tc>
        <w:tc>
          <w:tcPr>
            <w:tcW w:type="dxa" w:w="997"/>
          </w:tcPr>
          <w:p>
            <w:pPr>
              <w:bidi w:val="1"/>
              <w:jc w:val="right"/>
            </w:pPr>
            <w:r>
              <w:rPr>
                <w:rFonts w:cs="Arial" w:ascii="Arial" w:hAnsi="Arial"/>
                <w:sz w:val="16"/>
                <w:rtl w:val="1"/>
              </w:rPr>
              <w:t>5,212</w:t>
            </w:r>
          </w:p>
        </w:tc>
      </w:tr>
      <w:tr>
        <w:tc>
          <w:tcPr>
            <w:tcW w:type="dxa" w:w="997"/>
          </w:tcPr>
          <w:p>
            <w:pPr>
              <w:bidi w:val="1"/>
              <w:jc w:val="right"/>
            </w:pPr>
            <w:r>
              <w:rPr>
                <w:rFonts w:cs="Arial" w:ascii="Arial" w:hAnsi="Arial"/>
                <w:sz w:val="16"/>
                <w:rtl w:val="1"/>
              </w:rPr>
              <w:t>אחה"צ</w:t>
            </w:r>
          </w:p>
        </w:tc>
        <w:tc>
          <w:tcPr>
            <w:tcW w:type="dxa" w:w="997"/>
          </w:tcPr>
          <w:p>
            <w:pPr>
              <w:bidi w:val="1"/>
              <w:jc w:val="right"/>
            </w:pPr>
            <w:r>
              <w:rPr>
                <w:rFonts w:cs="Arial" w:ascii="Arial" w:hAnsi="Arial"/>
                <w:sz w:val="16"/>
                <w:rtl w:val="1"/>
              </w:rPr>
              <w:t>2040 גבוה</w:t>
            </w:r>
          </w:p>
        </w:tc>
        <w:tc>
          <w:tcPr>
            <w:tcW w:type="dxa" w:w="997"/>
          </w:tcPr>
          <w:p>
            <w:pPr>
              <w:bidi w:val="1"/>
              <w:jc w:val="right"/>
            </w:pPr>
            <w:r>
              <w:rPr>
                <w:rFonts w:cs="Arial" w:ascii="Arial" w:hAnsi="Arial"/>
                <w:sz w:val="16"/>
                <w:rtl w:val="1"/>
              </w:rPr>
              <w:t>1.10</w:t>
            </w:r>
          </w:p>
        </w:tc>
        <w:tc>
          <w:tcPr>
            <w:tcW w:type="dxa" w:w="997"/>
          </w:tcPr>
          <w:p>
            <w:pPr>
              <w:bidi w:val="1"/>
              <w:jc w:val="right"/>
            </w:pPr>
            <w:r>
              <w:rPr>
                <w:rFonts w:cs="Arial" w:ascii="Arial" w:hAnsi="Arial"/>
                <w:sz w:val="16"/>
                <w:rtl w:val="1"/>
              </w:rPr>
              <w:t>5,620</w:t>
            </w:r>
          </w:p>
        </w:tc>
        <w:tc>
          <w:tcPr>
            <w:tcW w:type="dxa" w:w="997"/>
          </w:tcPr>
          <w:p>
            <w:pPr>
              <w:bidi w:val="1"/>
              <w:jc w:val="right"/>
            </w:pPr>
            <w:r>
              <w:rPr>
                <w:rFonts w:cs="Arial" w:ascii="Arial" w:hAnsi="Arial"/>
                <w:sz w:val="16"/>
                <w:rtl w:val="1"/>
              </w:rPr>
              <w:t>5,723</w:t>
            </w:r>
          </w:p>
        </w:tc>
        <w:tc>
          <w:tcPr>
            <w:tcW w:type="dxa" w:w="997"/>
          </w:tcPr>
          <w:p>
            <w:pPr>
              <w:bidi w:val="1"/>
              <w:jc w:val="right"/>
            </w:pPr>
            <w:r>
              <w:rPr>
                <w:rFonts w:cs="Arial" w:ascii="Arial" w:hAnsi="Arial"/>
                <w:sz w:val="16"/>
                <w:rtl w:val="1"/>
              </w:rPr>
              <w:t>1.02</w:t>
            </w:r>
          </w:p>
        </w:tc>
        <w:tc>
          <w:tcPr>
            <w:tcW w:type="dxa" w:w="997"/>
          </w:tcPr>
          <w:p>
            <w:pPr>
              <w:bidi w:val="1"/>
              <w:jc w:val="right"/>
            </w:pPr>
            <w:r>
              <w:rPr>
                <w:rFonts w:cs="Arial" w:ascii="Arial" w:hAnsi="Arial"/>
                <w:sz w:val="16"/>
                <w:rtl w:val="1"/>
              </w:rPr>
              <w:t>425</w:t>
            </w:r>
          </w:p>
        </w:tc>
        <w:tc>
          <w:tcPr>
            <w:tcW w:type="dxa" w:w="997"/>
          </w:tcPr>
          <w:p>
            <w:pPr>
              <w:bidi w:val="1"/>
              <w:jc w:val="right"/>
            </w:pPr>
            <w:r>
              <w:rPr>
                <w:rFonts w:cs="Arial" w:ascii="Arial" w:hAnsi="Arial"/>
                <w:sz w:val="16"/>
                <w:rtl w:val="1"/>
              </w:rPr>
              <w:t>446</w:t>
            </w:r>
          </w:p>
        </w:tc>
        <w:tc>
          <w:tcPr>
            <w:tcW w:type="dxa" w:w="997"/>
          </w:tcPr>
          <w:p>
            <w:pPr>
              <w:bidi w:val="1"/>
              <w:jc w:val="right"/>
            </w:pPr>
            <w:r>
              <w:rPr>
                <w:rFonts w:cs="Arial" w:ascii="Arial" w:hAnsi="Arial"/>
                <w:sz w:val="16"/>
                <w:rtl w:val="1"/>
              </w:rPr>
              <w:t>4,595</w:t>
            </w:r>
          </w:p>
        </w:tc>
        <w:tc>
          <w:tcPr>
            <w:tcW w:type="dxa" w:w="997"/>
          </w:tcPr>
          <w:p>
            <w:pPr>
              <w:bidi w:val="1"/>
              <w:jc w:val="right"/>
            </w:pPr>
            <w:r>
              <w:rPr>
                <w:rFonts w:cs="Arial" w:ascii="Arial" w:hAnsi="Arial"/>
                <w:sz w:val="16"/>
                <w:rtl w:val="1"/>
              </w:rPr>
              <w:t>4,676</w:t>
            </w:r>
          </w:p>
        </w:tc>
      </w:tr>
      <w:tr>
        <w:tc>
          <w:tcPr>
            <w:tcW w:type="dxa" w:w="997"/>
          </w:tcPr>
          <w:p>
            <w:pPr>
              <w:bidi w:val="1"/>
              <w:jc w:val="right"/>
            </w:pPr>
            <w:r>
              <w:rPr>
                <w:rFonts w:cs="Arial" w:ascii="Arial" w:hAnsi="Arial"/>
                <w:sz w:val="16"/>
                <w:rtl w:val="1"/>
              </w:rPr>
              <w:t>אחה"צ</w:t>
            </w:r>
          </w:p>
        </w:tc>
        <w:tc>
          <w:tcPr>
            <w:tcW w:type="dxa" w:w="997"/>
          </w:tcPr>
          <w:p>
            <w:pPr>
              <w:bidi w:val="1"/>
              <w:jc w:val="right"/>
            </w:pPr>
            <w:r>
              <w:rPr>
                <w:rFonts w:cs="Arial" w:ascii="Arial" w:hAnsi="Arial"/>
                <w:sz w:val="16"/>
                <w:rtl w:val="1"/>
              </w:rPr>
              <w:t>2050 גבוה</w:t>
            </w:r>
          </w:p>
        </w:tc>
        <w:tc>
          <w:tcPr>
            <w:tcW w:type="dxa" w:w="997"/>
          </w:tcPr>
          <w:p>
            <w:pPr>
              <w:bidi w:val="1"/>
              <w:jc w:val="right"/>
            </w:pPr>
            <w:r>
              <w:rPr>
                <w:rFonts w:cs="Arial" w:ascii="Arial" w:hAnsi="Arial"/>
                <w:sz w:val="16"/>
                <w:rtl w:val="1"/>
              </w:rPr>
              <w:t>1.20</w:t>
            </w:r>
          </w:p>
        </w:tc>
        <w:tc>
          <w:tcPr>
            <w:tcW w:type="dxa" w:w="997"/>
          </w:tcPr>
          <w:p>
            <w:pPr>
              <w:bidi w:val="1"/>
              <w:jc w:val="right"/>
            </w:pPr>
            <w:r>
              <w:rPr>
                <w:rFonts w:cs="Arial" w:ascii="Arial" w:hAnsi="Arial"/>
                <w:sz w:val="16"/>
                <w:rtl w:val="1"/>
              </w:rPr>
              <w:t>5,956</w:t>
            </w:r>
          </w:p>
        </w:tc>
        <w:tc>
          <w:tcPr>
            <w:tcW w:type="dxa" w:w="997"/>
          </w:tcPr>
          <w:p>
            <w:pPr>
              <w:bidi w:val="1"/>
              <w:jc w:val="right"/>
            </w:pPr>
            <w:r>
              <w:rPr>
                <w:rFonts w:cs="Arial" w:ascii="Arial" w:hAnsi="Arial"/>
                <w:sz w:val="16"/>
                <w:rtl w:val="1"/>
              </w:rPr>
              <w:t>6,155</w:t>
            </w:r>
          </w:p>
        </w:tc>
        <w:tc>
          <w:tcPr>
            <w:tcW w:type="dxa" w:w="997"/>
          </w:tcPr>
          <w:p>
            <w:pPr>
              <w:bidi w:val="1"/>
              <w:jc w:val="right"/>
            </w:pPr>
            <w:r>
              <w:rPr>
                <w:rFonts w:cs="Arial" w:ascii="Arial" w:hAnsi="Arial"/>
                <w:sz w:val="16"/>
                <w:rtl w:val="1"/>
              </w:rPr>
              <w:t>1.03</w:t>
            </w:r>
          </w:p>
        </w:tc>
        <w:tc>
          <w:tcPr>
            <w:tcW w:type="dxa" w:w="997"/>
          </w:tcPr>
          <w:p>
            <w:pPr>
              <w:bidi w:val="1"/>
              <w:jc w:val="right"/>
            </w:pPr>
            <w:r>
              <w:rPr>
                <w:rFonts w:cs="Arial" w:ascii="Arial" w:hAnsi="Arial"/>
                <w:sz w:val="16"/>
                <w:rtl w:val="1"/>
              </w:rPr>
              <w:t>466</w:t>
            </w:r>
          </w:p>
        </w:tc>
        <w:tc>
          <w:tcPr>
            <w:tcW w:type="dxa" w:w="997"/>
          </w:tcPr>
          <w:p>
            <w:pPr>
              <w:bidi w:val="1"/>
              <w:jc w:val="right"/>
            </w:pPr>
            <w:r>
              <w:rPr>
                <w:rFonts w:cs="Arial" w:ascii="Arial" w:hAnsi="Arial"/>
                <w:sz w:val="16"/>
                <w:rtl w:val="1"/>
              </w:rPr>
              <w:t>509</w:t>
            </w:r>
          </w:p>
        </w:tc>
        <w:tc>
          <w:tcPr>
            <w:tcW w:type="dxa" w:w="997"/>
          </w:tcPr>
          <w:p>
            <w:pPr>
              <w:bidi w:val="1"/>
              <w:jc w:val="right"/>
            </w:pPr>
            <w:r>
              <w:rPr>
                <w:rFonts w:cs="Arial" w:ascii="Arial" w:hAnsi="Arial"/>
                <w:sz w:val="16"/>
                <w:rtl w:val="1"/>
              </w:rPr>
              <w:t>4,918</w:t>
            </w:r>
          </w:p>
        </w:tc>
        <w:tc>
          <w:tcPr>
            <w:tcW w:type="dxa" w:w="997"/>
          </w:tcPr>
          <w:p>
            <w:pPr>
              <w:bidi w:val="1"/>
              <w:jc w:val="right"/>
            </w:pPr>
            <w:r>
              <w:rPr>
                <w:rFonts w:cs="Arial" w:ascii="Arial" w:hAnsi="Arial"/>
                <w:sz w:val="16"/>
                <w:rtl w:val="1"/>
              </w:rPr>
              <w:t>5,074</w:t>
            </w:r>
          </w:p>
        </w:tc>
      </w:tr>
    </w:tbl>
    <w:p>
      <w:pPr>
        <w:bidi w:val="1"/>
        <w:jc w:val="right"/>
      </w:pPr>
      <w:r>
        <w:rPr>
          <w:rFonts w:cs="Arial" w:ascii="Arial" w:hAnsi="Arial"/>
          <w:i/>
          <w:sz w:val="18"/>
          <w:rtl w:val="1"/>
        </w:rPr>
        <w:t>טבלה 4.9 — נסיעות הרכבת הקלה עם אוטובוסים איטיים מול המקרה המרכזי. בוקר: הרכבת הקלה מרוויחה +2 % עד +5 %. הרווח קטן כי זמן הנסיעה באוטובוס הוא הרבה פחות ממחצית מעלותו המוכללת (הליכה והמתנה במשקל 2, קנס המעבר), וגם מזיני הרכבת הקלה מאטים.</w:t>
      </w:r>
    </w:p>
    <w:p>
      <w:pPr>
        <w:pStyle w:val="Heading2"/>
        <w:bidi w:val="1"/>
        <w:jc w:val="right"/>
      </w:pPr>
      <w:r>
        <w:rPr>
          <w:rFonts w:cs="Arial" w:ascii="Arial" w:hAnsi="Arial"/>
          <w:rtl w:val="1"/>
        </w:rPr>
        <w:t>4.10 זמן על הציר</w:t>
      </w:r>
    </w:p>
    <w:p>
      <w:pPr>
        <w:bidi w:val="1"/>
        <w:jc w:val="right"/>
      </w:pPr>
      <w:r>
        <w:rPr>
          <w:rFonts w:cs="Arial" w:ascii="Arial" w:hAnsi="Arial"/>
          <w:rtl w:val="1"/>
        </w:rPr>
        <w:t>הקו הרציף נוסע 74.3 דקות עם עדיפות / 99.6 דקות בלי, מטירת כרמל לנצרת (ההארכה 40.7 / 65.8 דקות; הקו הראשי 33.7 דקות ב-80 קמ"ש עם 10 שניות עצירה). מטרונית קו 1 מקצה לקצה: 65 דקות לפי לוח, 57 בפועל. הרכבת: חוף הכרמל – קריית מוצקין 30–31 דקות. הרכב בין אזורי המסדרון במהירויות מאי 2026 ועוד 3 דקות (הטבלה המלאה בדוח האנגלי, טבלה 4.10).</w:t>
      </w:r>
    </w:p>
    <w:p>
      <w:pPr>
        <w:pStyle w:val="Heading2"/>
        <w:bidi w:val="1"/>
        <w:jc w:val="right"/>
      </w:pPr>
      <w:r>
        <w:rPr>
          <w:rFonts w:cs="Arial" w:ascii="Arial" w:hAnsi="Arial"/>
          <w:rtl w:val="1"/>
        </w:rPr>
        <w:t>4.11 מפות</w:t>
      </w:r>
    </w:p>
    <w:p>
      <w:pPr>
        <w:bidi w:val="1"/>
        <w:jc w:val="right"/>
      </w:pPr>
      <w:r>
        <w:rPr>
          <w:rFonts w:cs="Arial" w:ascii="Arial" w:hAnsi="Arial"/>
          <w:rtl w:val="1"/>
        </w:rPr>
        <w:t>סט המפות המלא (41 מפות: עומסי קו, מוצאים ויעדים, חלק הרק"ל, צמיחה, מקורות המעבר, זמני נסיעה) נמצא ב-Output/figures/alternatives/; ארבע מהן כאן.</w:t>
      </w:r>
    </w:p>
    <w:p>
      <w:pPr>
        <w:bidi w:val="1"/>
        <w:jc w:val="right"/>
      </w:pPr>
      <w:r>
        <w:rPr>
          <w:rFonts w:cs="Arial" w:ascii="Arial" w:hAnsi="Arial"/>
          <w:rtl w:val="1"/>
        </w:rPr>
        <w:t>מפה אחת לכל תרחיש, כולן באותו קנה מידה של רוחב (המרב של 2050 גבוה) ובאותו קנה מידה של עיגולי העליות.</w:t>
      </w:r>
    </w:p>
    <w:p>
      <w:pPr>
        <w:jc w:val="center"/>
      </w:pPr>
      <w:r>
        <w:drawing>
          <wp:inline xmlns:a="http://schemas.openxmlformats.org/drawingml/2006/main" xmlns:pic="http://schemas.openxmlformats.org/drawingml/2006/picture">
            <wp:extent cx="5400000" cy="3010084"/>
            <wp:docPr id="71" name="Picture 71"/>
            <wp:cNvGraphicFramePr>
              <a:graphicFrameLocks noChangeAspect="1"/>
            </wp:cNvGraphicFramePr>
            <a:graphic>
              <a:graphicData uri="http://schemas.openxmlformats.org/drawingml/2006/picture">
                <pic:pic>
                  <pic:nvPicPr>
                    <pic:cNvPr id="0" name="map_line_loads_AM_BU_2040.png"/>
                    <pic:cNvPicPr/>
                  </pic:nvPicPr>
                  <pic:blipFill>
                    <a:blip r:embed="rId79"/>
                    <a:stretch>
                      <a:fillRect/>
                    </a:stretch>
                  </pic:blipFill>
                  <pic:spPr>
                    <a:xfrm>
                      <a:off x="0" y="0"/>
                      <a:ext cx="5400000" cy="3010084"/>
                    </a:xfrm>
                    <a:prstGeom prst="rect"/>
                  </pic:spPr>
                </pic:pic>
              </a:graphicData>
            </a:graphic>
          </wp:inline>
        </w:drawing>
      </w:r>
    </w:p>
    <w:p>
      <w:pPr>
        <w:bidi w:val="1"/>
        <w:jc w:val="right"/>
      </w:pPr>
      <w:r>
        <w:rPr>
          <w:rFonts w:cs="Arial" w:ascii="Arial" w:hAnsi="Arial"/>
          <w:i/>
          <w:sz w:val="18"/>
          <w:rtl w:val="1"/>
        </w:rPr>
        <w:t>איור 4.12 — עומסי הקו ועליות בתחנות בשעת שיא בוקר, 2040 רגיל, קו ראשי + הארכה, עם עדיפות.</w:t>
      </w:r>
    </w:p>
    <w:p>
      <w:pPr>
        <w:jc w:val="center"/>
      </w:pPr>
      <w:r>
        <w:drawing>
          <wp:inline xmlns:a="http://schemas.openxmlformats.org/drawingml/2006/main" xmlns:pic="http://schemas.openxmlformats.org/drawingml/2006/picture">
            <wp:extent cx="4320000" cy="4836798"/>
            <wp:docPr id="72" name="Picture 72"/>
            <wp:cNvGraphicFramePr>
              <a:graphicFrameLocks noChangeAspect="1"/>
            </wp:cNvGraphicFramePr>
            <a:graphic>
              <a:graphicData uri="http://schemas.openxmlformats.org/drawingml/2006/picture">
                <pic:pic>
                  <pic:nvPicPr>
                    <pic:cNvPr id="0" name="map_line_loads_AM_BU_2040_zoom.png"/>
                    <pic:cNvPicPr/>
                  </pic:nvPicPr>
                  <pic:blipFill>
                    <a:blip r:embed="rId80"/>
                    <a:stretch>
                      <a:fillRect/>
                    </a:stretch>
                  </pic:blipFill>
                  <pic:spPr>
                    <a:xfrm>
                      <a:off x="0" y="0"/>
                      <a:ext cx="4320000" cy="4836798"/>
                    </a:xfrm>
                    <a:prstGeom prst="rect"/>
                  </pic:spPr>
                </pic:pic>
              </a:graphicData>
            </a:graphic>
          </wp:inline>
        </w:drawing>
      </w:r>
    </w:p>
    <w:p>
      <w:pPr>
        <w:bidi w:val="1"/>
        <w:jc w:val="right"/>
      </w:pPr>
      <w:r>
        <w:rPr>
          <w:rFonts w:cs="Arial" w:ascii="Arial" w:hAnsi="Arial"/>
          <w:i/>
          <w:sz w:val="18"/>
          <w:rtl w:val="1"/>
        </w:rPr>
        <w:t>איור 4.12ז — אותה מפה, בהגדלה על ההארכה.</w:t>
      </w:r>
    </w:p>
    <w:p>
      <w:pPr>
        <w:jc w:val="center"/>
      </w:pPr>
      <w:r>
        <w:drawing>
          <wp:inline xmlns:a="http://schemas.openxmlformats.org/drawingml/2006/main" xmlns:pic="http://schemas.openxmlformats.org/drawingml/2006/picture">
            <wp:extent cx="5400000" cy="3010084"/>
            <wp:docPr id="73" name="Picture 73"/>
            <wp:cNvGraphicFramePr>
              <a:graphicFrameLocks noChangeAspect="1"/>
            </wp:cNvGraphicFramePr>
            <a:graphic>
              <a:graphicData uri="http://schemas.openxmlformats.org/drawingml/2006/picture">
                <pic:pic>
                  <pic:nvPicPr>
                    <pic:cNvPr id="0" name="map_line_loads_AM_BU_2050.png"/>
                    <pic:cNvPicPr/>
                  </pic:nvPicPr>
                  <pic:blipFill>
                    <a:blip r:embed="rId81"/>
                    <a:stretch>
                      <a:fillRect/>
                    </a:stretch>
                  </pic:blipFill>
                  <pic:spPr>
                    <a:xfrm>
                      <a:off x="0" y="0"/>
                      <a:ext cx="5400000" cy="3010084"/>
                    </a:xfrm>
                    <a:prstGeom prst="rect"/>
                  </pic:spPr>
                </pic:pic>
              </a:graphicData>
            </a:graphic>
          </wp:inline>
        </w:drawing>
      </w:r>
    </w:p>
    <w:p>
      <w:pPr>
        <w:bidi w:val="1"/>
        <w:jc w:val="right"/>
      </w:pPr>
      <w:r>
        <w:rPr>
          <w:rFonts w:cs="Arial" w:ascii="Arial" w:hAnsi="Arial"/>
          <w:i/>
          <w:sz w:val="18"/>
          <w:rtl w:val="1"/>
        </w:rPr>
        <w:t>איור 4.13 — עומסי הקו ועליות בתחנות בשעת שיא בוקר, 2050 רגיל, קו ראשי + הארכה, עם עדיפות.</w:t>
      </w:r>
    </w:p>
    <w:p>
      <w:pPr>
        <w:jc w:val="center"/>
      </w:pPr>
      <w:r>
        <w:drawing>
          <wp:inline xmlns:a="http://schemas.openxmlformats.org/drawingml/2006/main" xmlns:pic="http://schemas.openxmlformats.org/drawingml/2006/picture">
            <wp:extent cx="4320000" cy="4836798"/>
            <wp:docPr id="74" name="Picture 74"/>
            <wp:cNvGraphicFramePr>
              <a:graphicFrameLocks noChangeAspect="1"/>
            </wp:cNvGraphicFramePr>
            <a:graphic>
              <a:graphicData uri="http://schemas.openxmlformats.org/drawingml/2006/picture">
                <pic:pic>
                  <pic:nvPicPr>
                    <pic:cNvPr id="0" name="map_line_loads_AM_BU_2050_zoom.png"/>
                    <pic:cNvPicPr/>
                  </pic:nvPicPr>
                  <pic:blipFill>
                    <a:blip r:embed="rId82"/>
                    <a:stretch>
                      <a:fillRect/>
                    </a:stretch>
                  </pic:blipFill>
                  <pic:spPr>
                    <a:xfrm>
                      <a:off x="0" y="0"/>
                      <a:ext cx="4320000" cy="4836798"/>
                    </a:xfrm>
                    <a:prstGeom prst="rect"/>
                  </pic:spPr>
                </pic:pic>
              </a:graphicData>
            </a:graphic>
          </wp:inline>
        </w:drawing>
      </w:r>
    </w:p>
    <w:p>
      <w:pPr>
        <w:bidi w:val="1"/>
        <w:jc w:val="right"/>
      </w:pPr>
      <w:r>
        <w:rPr>
          <w:rFonts w:cs="Arial" w:ascii="Arial" w:hAnsi="Arial"/>
          <w:i/>
          <w:sz w:val="18"/>
          <w:rtl w:val="1"/>
        </w:rPr>
        <w:t>איור 4.13ז — אותה מפה, בהגדלה על ההארכה.</w:t>
      </w:r>
    </w:p>
    <w:p>
      <w:pPr>
        <w:jc w:val="center"/>
      </w:pPr>
      <w:r>
        <w:drawing>
          <wp:inline xmlns:a="http://schemas.openxmlformats.org/drawingml/2006/main" xmlns:pic="http://schemas.openxmlformats.org/drawingml/2006/picture">
            <wp:extent cx="5400000" cy="3010084"/>
            <wp:docPr id="75" name="Picture 75"/>
            <wp:cNvGraphicFramePr>
              <a:graphicFrameLocks noChangeAspect="1"/>
            </wp:cNvGraphicFramePr>
            <a:graphic>
              <a:graphicData uri="http://schemas.openxmlformats.org/drawingml/2006/picture">
                <pic:pic>
                  <pic:nvPicPr>
                    <pic:cNvPr id="0" name="map_line_loads_AM_HS_2040.png"/>
                    <pic:cNvPicPr/>
                  </pic:nvPicPr>
                  <pic:blipFill>
                    <a:blip r:embed="rId83"/>
                    <a:stretch>
                      <a:fillRect/>
                    </a:stretch>
                  </pic:blipFill>
                  <pic:spPr>
                    <a:xfrm>
                      <a:off x="0" y="0"/>
                      <a:ext cx="5400000" cy="3010084"/>
                    </a:xfrm>
                    <a:prstGeom prst="rect"/>
                  </pic:spPr>
                </pic:pic>
              </a:graphicData>
            </a:graphic>
          </wp:inline>
        </w:drawing>
      </w:r>
    </w:p>
    <w:p>
      <w:pPr>
        <w:bidi w:val="1"/>
        <w:jc w:val="right"/>
      </w:pPr>
      <w:r>
        <w:rPr>
          <w:rFonts w:cs="Arial" w:ascii="Arial" w:hAnsi="Arial"/>
          <w:i/>
          <w:sz w:val="18"/>
          <w:rtl w:val="1"/>
        </w:rPr>
        <w:t>איור 4.14 — עומסי הקו ועליות בתחנות בשעת שיא בוקר, 2040 גבוה, קו ראשי + הארכה, עם עדיפות.</w:t>
      </w:r>
    </w:p>
    <w:p>
      <w:pPr>
        <w:jc w:val="center"/>
      </w:pPr>
      <w:r>
        <w:drawing>
          <wp:inline xmlns:a="http://schemas.openxmlformats.org/drawingml/2006/main" xmlns:pic="http://schemas.openxmlformats.org/drawingml/2006/picture">
            <wp:extent cx="4320000" cy="4836798"/>
            <wp:docPr id="76" name="Picture 76"/>
            <wp:cNvGraphicFramePr>
              <a:graphicFrameLocks noChangeAspect="1"/>
            </wp:cNvGraphicFramePr>
            <a:graphic>
              <a:graphicData uri="http://schemas.openxmlformats.org/drawingml/2006/picture">
                <pic:pic>
                  <pic:nvPicPr>
                    <pic:cNvPr id="0" name="map_line_loads_AM_HS_2040_zoom.png"/>
                    <pic:cNvPicPr/>
                  </pic:nvPicPr>
                  <pic:blipFill>
                    <a:blip r:embed="rId84"/>
                    <a:stretch>
                      <a:fillRect/>
                    </a:stretch>
                  </pic:blipFill>
                  <pic:spPr>
                    <a:xfrm>
                      <a:off x="0" y="0"/>
                      <a:ext cx="4320000" cy="4836798"/>
                    </a:xfrm>
                    <a:prstGeom prst="rect"/>
                  </pic:spPr>
                </pic:pic>
              </a:graphicData>
            </a:graphic>
          </wp:inline>
        </w:drawing>
      </w:r>
    </w:p>
    <w:p>
      <w:pPr>
        <w:bidi w:val="1"/>
        <w:jc w:val="right"/>
      </w:pPr>
      <w:r>
        <w:rPr>
          <w:rFonts w:cs="Arial" w:ascii="Arial" w:hAnsi="Arial"/>
          <w:i/>
          <w:sz w:val="18"/>
          <w:rtl w:val="1"/>
        </w:rPr>
        <w:t>איור 4.14ז — אותה מפה, בהגדלה על ההארכה.</w:t>
      </w:r>
    </w:p>
    <w:p>
      <w:pPr>
        <w:jc w:val="center"/>
      </w:pPr>
      <w:r>
        <w:drawing>
          <wp:inline xmlns:a="http://schemas.openxmlformats.org/drawingml/2006/main" xmlns:pic="http://schemas.openxmlformats.org/drawingml/2006/picture">
            <wp:extent cx="5400000" cy="3010084"/>
            <wp:docPr id="77" name="Picture 77"/>
            <wp:cNvGraphicFramePr>
              <a:graphicFrameLocks noChangeAspect="1"/>
            </wp:cNvGraphicFramePr>
            <a:graphic>
              <a:graphicData uri="http://schemas.openxmlformats.org/drawingml/2006/picture">
                <pic:pic>
                  <pic:nvPicPr>
                    <pic:cNvPr id="0" name="map_line_loads_AM_HS_2050.png"/>
                    <pic:cNvPicPr/>
                  </pic:nvPicPr>
                  <pic:blipFill>
                    <a:blip r:embed="rId85"/>
                    <a:stretch>
                      <a:fillRect/>
                    </a:stretch>
                  </pic:blipFill>
                  <pic:spPr>
                    <a:xfrm>
                      <a:off x="0" y="0"/>
                      <a:ext cx="5400000" cy="3010084"/>
                    </a:xfrm>
                    <a:prstGeom prst="rect"/>
                  </pic:spPr>
                </pic:pic>
              </a:graphicData>
            </a:graphic>
          </wp:inline>
        </w:drawing>
      </w:r>
    </w:p>
    <w:p>
      <w:pPr>
        <w:bidi w:val="1"/>
        <w:jc w:val="right"/>
      </w:pPr>
      <w:r>
        <w:rPr>
          <w:rFonts w:cs="Arial" w:ascii="Arial" w:hAnsi="Arial"/>
          <w:i/>
          <w:sz w:val="18"/>
          <w:rtl w:val="1"/>
        </w:rPr>
        <w:t>איור 4.15 — עומסי הקו ועליות בתחנות בשעת שיא בוקר, 2050 גבוה, קו ראשי + הארכה, עם עדיפות.</w:t>
      </w:r>
    </w:p>
    <w:p>
      <w:pPr>
        <w:jc w:val="center"/>
      </w:pPr>
      <w:r>
        <w:drawing>
          <wp:inline xmlns:a="http://schemas.openxmlformats.org/drawingml/2006/main" xmlns:pic="http://schemas.openxmlformats.org/drawingml/2006/picture">
            <wp:extent cx="4320000" cy="4836798"/>
            <wp:docPr id="78" name="Picture 78"/>
            <wp:cNvGraphicFramePr>
              <a:graphicFrameLocks noChangeAspect="1"/>
            </wp:cNvGraphicFramePr>
            <a:graphic>
              <a:graphicData uri="http://schemas.openxmlformats.org/drawingml/2006/picture">
                <pic:pic>
                  <pic:nvPicPr>
                    <pic:cNvPr id="0" name="map_line_loads_AM_HS_2050_zoom.png"/>
                    <pic:cNvPicPr/>
                  </pic:nvPicPr>
                  <pic:blipFill>
                    <a:blip r:embed="rId86"/>
                    <a:stretch>
                      <a:fillRect/>
                    </a:stretch>
                  </pic:blipFill>
                  <pic:spPr>
                    <a:xfrm>
                      <a:off x="0" y="0"/>
                      <a:ext cx="4320000" cy="4836798"/>
                    </a:xfrm>
                    <a:prstGeom prst="rect"/>
                  </pic:spPr>
                </pic:pic>
              </a:graphicData>
            </a:graphic>
          </wp:inline>
        </w:drawing>
      </w:r>
    </w:p>
    <w:p>
      <w:pPr>
        <w:bidi w:val="1"/>
        <w:jc w:val="right"/>
      </w:pPr>
      <w:r>
        <w:rPr>
          <w:rFonts w:cs="Arial" w:ascii="Arial" w:hAnsi="Arial"/>
          <w:i/>
          <w:sz w:val="18"/>
          <w:rtl w:val="1"/>
        </w:rPr>
        <w:t>איור 4.15ז — אותה מפה, בהגדלה על ההארכה.</w:t>
      </w:r>
    </w:p>
    <w:p>
      <w:pPr>
        <w:jc w:val="center"/>
      </w:pPr>
      <w:r>
        <w:drawing>
          <wp:inline xmlns:a="http://schemas.openxmlformats.org/drawingml/2006/main" xmlns:pic="http://schemas.openxmlformats.org/drawingml/2006/picture">
            <wp:extent cx="5400000" cy="3010084"/>
            <wp:docPr id="79" name="Picture 79"/>
            <wp:cNvGraphicFramePr>
              <a:graphicFrameLocks noChangeAspect="1"/>
            </wp:cNvGraphicFramePr>
            <a:graphic>
              <a:graphicData uri="http://schemas.openxmlformats.org/drawingml/2006/picture">
                <pic:pic>
                  <pic:nvPicPr>
                    <pic:cNvPr id="0" name="map_line_loads_PM_BU_2050.png"/>
                    <pic:cNvPicPr/>
                  </pic:nvPicPr>
                  <pic:blipFill>
                    <a:blip r:embed="rId87"/>
                    <a:stretch>
                      <a:fillRect/>
                    </a:stretch>
                  </pic:blipFill>
                  <pic:spPr>
                    <a:xfrm>
                      <a:off x="0" y="0"/>
                      <a:ext cx="5400000" cy="3010084"/>
                    </a:xfrm>
                    <a:prstGeom prst="rect"/>
                  </pic:spPr>
                </pic:pic>
              </a:graphicData>
            </a:graphic>
          </wp:inline>
        </w:drawing>
      </w:r>
    </w:p>
    <w:p>
      <w:pPr>
        <w:bidi w:val="1"/>
        <w:jc w:val="right"/>
      </w:pPr>
      <w:r>
        <w:rPr>
          <w:rFonts w:cs="Arial" w:ascii="Arial" w:hAnsi="Arial"/>
          <w:i/>
          <w:sz w:val="18"/>
          <w:rtl w:val="1"/>
        </w:rPr>
        <w:t>איור 4.16 — אותו דבר לשעת השיא אחר הצהריים, 2050 רגיל.</w:t>
      </w:r>
    </w:p>
    <w:p>
      <w:pPr>
        <w:jc w:val="center"/>
      </w:pPr>
      <w:r>
        <w:drawing>
          <wp:inline xmlns:a="http://schemas.openxmlformats.org/drawingml/2006/main" xmlns:pic="http://schemas.openxmlformats.org/drawingml/2006/picture">
            <wp:extent cx="4320000" cy="4836798"/>
            <wp:docPr id="80" name="Picture 80"/>
            <wp:cNvGraphicFramePr>
              <a:graphicFrameLocks noChangeAspect="1"/>
            </wp:cNvGraphicFramePr>
            <a:graphic>
              <a:graphicData uri="http://schemas.openxmlformats.org/drawingml/2006/picture">
                <pic:pic>
                  <pic:nvPicPr>
                    <pic:cNvPr id="0" name="map_line_loads_PM_BU_2050_zoom.png"/>
                    <pic:cNvPicPr/>
                  </pic:nvPicPr>
                  <pic:blipFill>
                    <a:blip r:embed="rId88"/>
                    <a:stretch>
                      <a:fillRect/>
                    </a:stretch>
                  </pic:blipFill>
                  <pic:spPr>
                    <a:xfrm>
                      <a:off x="0" y="0"/>
                      <a:ext cx="4320000" cy="4836798"/>
                    </a:xfrm>
                    <a:prstGeom prst="rect"/>
                  </pic:spPr>
                </pic:pic>
              </a:graphicData>
            </a:graphic>
          </wp:inline>
        </w:drawing>
      </w:r>
    </w:p>
    <w:p>
      <w:pPr>
        <w:bidi w:val="1"/>
        <w:jc w:val="right"/>
      </w:pPr>
      <w:r>
        <w:rPr>
          <w:rFonts w:cs="Arial" w:ascii="Arial" w:hAnsi="Arial"/>
          <w:i/>
          <w:sz w:val="18"/>
          <w:rtl w:val="1"/>
        </w:rPr>
        <w:t>איור 4.16ז — אותה מפה, בהגדלה על ההארכה.</w:t>
      </w:r>
    </w:p>
    <w:p>
      <w:pPr>
        <w:bidi w:val="1"/>
        <w:jc w:val="right"/>
      </w:pPr>
      <w:r>
        <w:rPr>
          <w:rFonts w:cs="Arial" w:ascii="Arial" w:hAnsi="Arial"/>
          <w:rtl w:val="1"/>
        </w:rPr>
        <w:t>צמיחת מוצאי נסיעות הרכבת הקלה לפי אזור תנועה, מ-2022 לכל תרחיש, מפה לכל תרחיש בקנה מידה צבע אחד.</w:t>
      </w:r>
    </w:p>
    <w:p>
      <w:pPr>
        <w:jc w:val="center"/>
      </w:pPr>
      <w:r>
        <w:drawing>
          <wp:inline xmlns:a="http://schemas.openxmlformats.org/drawingml/2006/main" xmlns:pic="http://schemas.openxmlformats.org/drawingml/2006/picture">
            <wp:extent cx="5400000" cy="2728142"/>
            <wp:docPr id="81" name="Picture 81"/>
            <wp:cNvGraphicFramePr>
              <a:graphicFrameLocks noChangeAspect="1"/>
            </wp:cNvGraphicFramePr>
            <a:graphic>
              <a:graphicData uri="http://schemas.openxmlformats.org/drawingml/2006/picture">
                <pic:pic>
                  <pic:nvPicPr>
                    <pic:cNvPr id="0" name="map_growth_AM_BU_2040.png"/>
                    <pic:cNvPicPr/>
                  </pic:nvPicPr>
                  <pic:blipFill>
                    <a:blip r:embed="rId89"/>
                    <a:stretch>
                      <a:fillRect/>
                    </a:stretch>
                  </pic:blipFill>
                  <pic:spPr>
                    <a:xfrm>
                      <a:off x="0" y="0"/>
                      <a:ext cx="5400000" cy="2728142"/>
                    </a:xfrm>
                    <a:prstGeom prst="rect"/>
                  </pic:spPr>
                </pic:pic>
              </a:graphicData>
            </a:graphic>
          </wp:inline>
        </w:drawing>
      </w:r>
    </w:p>
    <w:p>
      <w:pPr>
        <w:bidi w:val="1"/>
        <w:jc w:val="right"/>
      </w:pPr>
      <w:r>
        <w:rPr>
          <w:rFonts w:cs="Arial" w:ascii="Arial" w:hAnsi="Arial"/>
          <w:i/>
          <w:sz w:val="18"/>
          <w:rtl w:val="1"/>
        </w:rPr>
        <w:t>איור 4.17 — צמיחת מוצאי נסיעות הרכבת הקלה לפי אזור תנועה, 2022 → 2040 רגיל, שעת שיא בוקר.</w:t>
      </w:r>
    </w:p>
    <w:p>
      <w:pPr>
        <w:jc w:val="center"/>
      </w:pPr>
      <w:r>
        <w:drawing>
          <wp:inline xmlns:a="http://schemas.openxmlformats.org/drawingml/2006/main" xmlns:pic="http://schemas.openxmlformats.org/drawingml/2006/picture">
            <wp:extent cx="4320000" cy="4265055"/>
            <wp:docPr id="82" name="Picture 82"/>
            <wp:cNvGraphicFramePr>
              <a:graphicFrameLocks noChangeAspect="1"/>
            </wp:cNvGraphicFramePr>
            <a:graphic>
              <a:graphicData uri="http://schemas.openxmlformats.org/drawingml/2006/picture">
                <pic:pic>
                  <pic:nvPicPr>
                    <pic:cNvPr id="0" name="map_growth_AM_BU_2040_zoom.png"/>
                    <pic:cNvPicPr/>
                  </pic:nvPicPr>
                  <pic:blipFill>
                    <a:blip r:embed="rId90"/>
                    <a:stretch>
                      <a:fillRect/>
                    </a:stretch>
                  </pic:blipFill>
                  <pic:spPr>
                    <a:xfrm>
                      <a:off x="0" y="0"/>
                      <a:ext cx="4320000" cy="4265055"/>
                    </a:xfrm>
                    <a:prstGeom prst="rect"/>
                  </pic:spPr>
                </pic:pic>
              </a:graphicData>
            </a:graphic>
          </wp:inline>
        </w:drawing>
      </w:r>
    </w:p>
    <w:p>
      <w:pPr>
        <w:bidi w:val="1"/>
        <w:jc w:val="right"/>
      </w:pPr>
      <w:r>
        <w:rPr>
          <w:rFonts w:cs="Arial" w:ascii="Arial" w:hAnsi="Arial"/>
          <w:i/>
          <w:sz w:val="18"/>
          <w:rtl w:val="1"/>
        </w:rPr>
        <w:t>איור 4.17ז — אותה מפה, בהגדלה על ההארכה.</w:t>
      </w:r>
    </w:p>
    <w:p>
      <w:pPr>
        <w:jc w:val="center"/>
      </w:pPr>
      <w:r>
        <w:drawing>
          <wp:inline xmlns:a="http://schemas.openxmlformats.org/drawingml/2006/main" xmlns:pic="http://schemas.openxmlformats.org/drawingml/2006/picture">
            <wp:extent cx="5400000" cy="2728142"/>
            <wp:docPr id="83" name="Picture 83"/>
            <wp:cNvGraphicFramePr>
              <a:graphicFrameLocks noChangeAspect="1"/>
            </wp:cNvGraphicFramePr>
            <a:graphic>
              <a:graphicData uri="http://schemas.openxmlformats.org/drawingml/2006/picture">
                <pic:pic>
                  <pic:nvPicPr>
                    <pic:cNvPr id="0" name="map_growth_AM_BU_2050.png"/>
                    <pic:cNvPicPr/>
                  </pic:nvPicPr>
                  <pic:blipFill>
                    <a:blip r:embed="rId91"/>
                    <a:stretch>
                      <a:fillRect/>
                    </a:stretch>
                  </pic:blipFill>
                  <pic:spPr>
                    <a:xfrm>
                      <a:off x="0" y="0"/>
                      <a:ext cx="5400000" cy="2728142"/>
                    </a:xfrm>
                    <a:prstGeom prst="rect"/>
                  </pic:spPr>
                </pic:pic>
              </a:graphicData>
            </a:graphic>
          </wp:inline>
        </w:drawing>
      </w:r>
    </w:p>
    <w:p>
      <w:pPr>
        <w:bidi w:val="1"/>
        <w:jc w:val="right"/>
      </w:pPr>
      <w:r>
        <w:rPr>
          <w:rFonts w:cs="Arial" w:ascii="Arial" w:hAnsi="Arial"/>
          <w:i/>
          <w:sz w:val="18"/>
          <w:rtl w:val="1"/>
        </w:rPr>
        <w:t>איור 4.18 — צמיחת מוצאי נסיעות הרכבת הקלה לפי אזור תנועה, 2022 → 2050 רגיל, שעת שיא בוקר.</w:t>
      </w:r>
    </w:p>
    <w:p>
      <w:pPr>
        <w:jc w:val="center"/>
      </w:pPr>
      <w:r>
        <w:drawing>
          <wp:inline xmlns:a="http://schemas.openxmlformats.org/drawingml/2006/main" xmlns:pic="http://schemas.openxmlformats.org/drawingml/2006/picture">
            <wp:extent cx="4320000" cy="4265055"/>
            <wp:docPr id="84" name="Picture 84"/>
            <wp:cNvGraphicFramePr>
              <a:graphicFrameLocks noChangeAspect="1"/>
            </wp:cNvGraphicFramePr>
            <a:graphic>
              <a:graphicData uri="http://schemas.openxmlformats.org/drawingml/2006/picture">
                <pic:pic>
                  <pic:nvPicPr>
                    <pic:cNvPr id="0" name="map_growth_AM_BU_2050_zoom.png"/>
                    <pic:cNvPicPr/>
                  </pic:nvPicPr>
                  <pic:blipFill>
                    <a:blip r:embed="rId92"/>
                    <a:stretch>
                      <a:fillRect/>
                    </a:stretch>
                  </pic:blipFill>
                  <pic:spPr>
                    <a:xfrm>
                      <a:off x="0" y="0"/>
                      <a:ext cx="4320000" cy="4265055"/>
                    </a:xfrm>
                    <a:prstGeom prst="rect"/>
                  </pic:spPr>
                </pic:pic>
              </a:graphicData>
            </a:graphic>
          </wp:inline>
        </w:drawing>
      </w:r>
    </w:p>
    <w:p>
      <w:pPr>
        <w:bidi w:val="1"/>
        <w:jc w:val="right"/>
      </w:pPr>
      <w:r>
        <w:rPr>
          <w:rFonts w:cs="Arial" w:ascii="Arial" w:hAnsi="Arial"/>
          <w:i/>
          <w:sz w:val="18"/>
          <w:rtl w:val="1"/>
        </w:rPr>
        <w:t>איור 4.18ז — אותה מפה, בהגדלה על ההארכה.</w:t>
      </w:r>
    </w:p>
    <w:p>
      <w:pPr>
        <w:jc w:val="center"/>
      </w:pPr>
      <w:r>
        <w:drawing>
          <wp:inline xmlns:a="http://schemas.openxmlformats.org/drawingml/2006/main" xmlns:pic="http://schemas.openxmlformats.org/drawingml/2006/picture">
            <wp:extent cx="5400000" cy="2728142"/>
            <wp:docPr id="85" name="Picture 85"/>
            <wp:cNvGraphicFramePr>
              <a:graphicFrameLocks noChangeAspect="1"/>
            </wp:cNvGraphicFramePr>
            <a:graphic>
              <a:graphicData uri="http://schemas.openxmlformats.org/drawingml/2006/picture">
                <pic:pic>
                  <pic:nvPicPr>
                    <pic:cNvPr id="0" name="map_growth_AM_HS_2040.png"/>
                    <pic:cNvPicPr/>
                  </pic:nvPicPr>
                  <pic:blipFill>
                    <a:blip r:embed="rId93"/>
                    <a:stretch>
                      <a:fillRect/>
                    </a:stretch>
                  </pic:blipFill>
                  <pic:spPr>
                    <a:xfrm>
                      <a:off x="0" y="0"/>
                      <a:ext cx="5400000" cy="2728142"/>
                    </a:xfrm>
                    <a:prstGeom prst="rect"/>
                  </pic:spPr>
                </pic:pic>
              </a:graphicData>
            </a:graphic>
          </wp:inline>
        </w:drawing>
      </w:r>
    </w:p>
    <w:p>
      <w:pPr>
        <w:bidi w:val="1"/>
        <w:jc w:val="right"/>
      </w:pPr>
      <w:r>
        <w:rPr>
          <w:rFonts w:cs="Arial" w:ascii="Arial" w:hAnsi="Arial"/>
          <w:i/>
          <w:sz w:val="18"/>
          <w:rtl w:val="1"/>
        </w:rPr>
        <w:t>איור 4.19 — צמיחת מוצאי נסיעות הרכבת הקלה לפי אזור תנועה, 2022 → 2040 גבוה, שעת שיא בוקר.</w:t>
      </w:r>
    </w:p>
    <w:p>
      <w:pPr>
        <w:jc w:val="center"/>
      </w:pPr>
      <w:r>
        <w:drawing>
          <wp:inline xmlns:a="http://schemas.openxmlformats.org/drawingml/2006/main" xmlns:pic="http://schemas.openxmlformats.org/drawingml/2006/picture">
            <wp:extent cx="4320000" cy="4265055"/>
            <wp:docPr id="86" name="Picture 86"/>
            <wp:cNvGraphicFramePr>
              <a:graphicFrameLocks noChangeAspect="1"/>
            </wp:cNvGraphicFramePr>
            <a:graphic>
              <a:graphicData uri="http://schemas.openxmlformats.org/drawingml/2006/picture">
                <pic:pic>
                  <pic:nvPicPr>
                    <pic:cNvPr id="0" name="map_growth_AM_HS_2040_zoom.png"/>
                    <pic:cNvPicPr/>
                  </pic:nvPicPr>
                  <pic:blipFill>
                    <a:blip r:embed="rId94"/>
                    <a:stretch>
                      <a:fillRect/>
                    </a:stretch>
                  </pic:blipFill>
                  <pic:spPr>
                    <a:xfrm>
                      <a:off x="0" y="0"/>
                      <a:ext cx="4320000" cy="4265055"/>
                    </a:xfrm>
                    <a:prstGeom prst="rect"/>
                  </pic:spPr>
                </pic:pic>
              </a:graphicData>
            </a:graphic>
          </wp:inline>
        </w:drawing>
      </w:r>
    </w:p>
    <w:p>
      <w:pPr>
        <w:bidi w:val="1"/>
        <w:jc w:val="right"/>
      </w:pPr>
      <w:r>
        <w:rPr>
          <w:rFonts w:cs="Arial" w:ascii="Arial" w:hAnsi="Arial"/>
          <w:i/>
          <w:sz w:val="18"/>
          <w:rtl w:val="1"/>
        </w:rPr>
        <w:t>איור 4.19ז — אותה מפה, בהגדלה על ההארכה.</w:t>
      </w:r>
    </w:p>
    <w:p>
      <w:pPr>
        <w:jc w:val="center"/>
      </w:pPr>
      <w:r>
        <w:drawing>
          <wp:inline xmlns:a="http://schemas.openxmlformats.org/drawingml/2006/main" xmlns:pic="http://schemas.openxmlformats.org/drawingml/2006/picture">
            <wp:extent cx="5400000" cy="2728142"/>
            <wp:docPr id="87" name="Picture 87"/>
            <wp:cNvGraphicFramePr>
              <a:graphicFrameLocks noChangeAspect="1"/>
            </wp:cNvGraphicFramePr>
            <a:graphic>
              <a:graphicData uri="http://schemas.openxmlformats.org/drawingml/2006/picture">
                <pic:pic>
                  <pic:nvPicPr>
                    <pic:cNvPr id="0" name="map_growth_AM_HS_2050.png"/>
                    <pic:cNvPicPr/>
                  </pic:nvPicPr>
                  <pic:blipFill>
                    <a:blip r:embed="rId95"/>
                    <a:stretch>
                      <a:fillRect/>
                    </a:stretch>
                  </pic:blipFill>
                  <pic:spPr>
                    <a:xfrm>
                      <a:off x="0" y="0"/>
                      <a:ext cx="5400000" cy="2728142"/>
                    </a:xfrm>
                    <a:prstGeom prst="rect"/>
                  </pic:spPr>
                </pic:pic>
              </a:graphicData>
            </a:graphic>
          </wp:inline>
        </w:drawing>
      </w:r>
    </w:p>
    <w:p>
      <w:pPr>
        <w:bidi w:val="1"/>
        <w:jc w:val="right"/>
      </w:pPr>
      <w:r>
        <w:rPr>
          <w:rFonts w:cs="Arial" w:ascii="Arial" w:hAnsi="Arial"/>
          <w:i/>
          <w:sz w:val="18"/>
          <w:rtl w:val="1"/>
        </w:rPr>
        <w:t>איור 4.20 — צמיחת מוצאי נסיעות הרכבת הקלה לפי אזור תנועה, 2022 → 2050 גבוה, שעת שיא בוקר.</w:t>
      </w:r>
    </w:p>
    <w:p>
      <w:pPr>
        <w:jc w:val="center"/>
      </w:pPr>
      <w:r>
        <w:drawing>
          <wp:inline xmlns:a="http://schemas.openxmlformats.org/drawingml/2006/main" xmlns:pic="http://schemas.openxmlformats.org/drawingml/2006/picture">
            <wp:extent cx="4320000" cy="4265055"/>
            <wp:docPr id="88" name="Picture 88"/>
            <wp:cNvGraphicFramePr>
              <a:graphicFrameLocks noChangeAspect="1"/>
            </wp:cNvGraphicFramePr>
            <a:graphic>
              <a:graphicData uri="http://schemas.openxmlformats.org/drawingml/2006/picture">
                <pic:pic>
                  <pic:nvPicPr>
                    <pic:cNvPr id="0" name="map_growth_AM_HS_2050_zoom.png"/>
                    <pic:cNvPicPr/>
                  </pic:nvPicPr>
                  <pic:blipFill>
                    <a:blip r:embed="rId96"/>
                    <a:stretch>
                      <a:fillRect/>
                    </a:stretch>
                  </pic:blipFill>
                  <pic:spPr>
                    <a:xfrm>
                      <a:off x="0" y="0"/>
                      <a:ext cx="4320000" cy="4265055"/>
                    </a:xfrm>
                    <a:prstGeom prst="rect"/>
                  </pic:spPr>
                </pic:pic>
              </a:graphicData>
            </a:graphic>
          </wp:inline>
        </w:drawing>
      </w:r>
    </w:p>
    <w:p>
      <w:pPr>
        <w:bidi w:val="1"/>
        <w:jc w:val="right"/>
      </w:pPr>
      <w:r>
        <w:rPr>
          <w:rFonts w:cs="Arial" w:ascii="Arial" w:hAnsi="Arial"/>
          <w:i/>
          <w:sz w:val="18"/>
          <w:rtl w:val="1"/>
        </w:rPr>
        <w:t>איור 4.20ז — אותה מפה, בהגדלה על ההארכה.</w:t>
      </w:r>
    </w:p>
    <w:p>
      <w:pPr>
        <w:bidi w:val="1"/>
        <w:jc w:val="right"/>
      </w:pPr>
      <w:r>
        <w:rPr>
          <w:rFonts w:cs="Arial" w:ascii="Arial" w:hAnsi="Arial"/>
          <w:rtl w:val="1"/>
        </w:rPr>
        <w:t>מקורות נסיעות הרכבת הקלה לפי אזור תנועה של המוצא בתרחיש הייחוס, מפה לכל מקור; מפות האוטובוס והמטרונית באותו קנה מידה צבע, למפת הרכב קנה מידה משלה (ערכיה קטנים בסדר גודל).</w:t>
      </w:r>
    </w:p>
    <w:p>
      <w:pPr>
        <w:jc w:val="center"/>
      </w:pPr>
      <w:r>
        <w:drawing>
          <wp:inline xmlns:a="http://schemas.openxmlformats.org/drawingml/2006/main" xmlns:pic="http://schemas.openxmlformats.org/drawingml/2006/picture">
            <wp:extent cx="5400000" cy="2767164"/>
            <wp:docPr id="89" name="Picture 89"/>
            <wp:cNvGraphicFramePr>
              <a:graphicFrameLocks noChangeAspect="1"/>
            </wp:cNvGraphicFramePr>
            <a:graphic>
              <a:graphicData uri="http://schemas.openxmlformats.org/drawingml/2006/picture">
                <pic:pic>
                  <pic:nvPicPr>
                    <pic:cNvPr id="0" name="map_shift_car_AM_BU_2050.png"/>
                    <pic:cNvPicPr/>
                  </pic:nvPicPr>
                  <pic:blipFill>
                    <a:blip r:embed="rId97"/>
                    <a:stretch>
                      <a:fillRect/>
                    </a:stretch>
                  </pic:blipFill>
                  <pic:spPr>
                    <a:xfrm>
                      <a:off x="0" y="0"/>
                      <a:ext cx="5400000" cy="2767164"/>
                    </a:xfrm>
                    <a:prstGeom prst="rect"/>
                  </pic:spPr>
                </pic:pic>
              </a:graphicData>
            </a:graphic>
          </wp:inline>
        </w:drawing>
      </w:r>
    </w:p>
    <w:p>
      <w:pPr>
        <w:bidi w:val="1"/>
        <w:jc w:val="right"/>
      </w:pPr>
      <w:r>
        <w:rPr>
          <w:rFonts w:cs="Arial" w:ascii="Arial" w:hAnsi="Arial"/>
          <w:i/>
          <w:sz w:val="18"/>
          <w:rtl w:val="1"/>
        </w:rPr>
        <w:t>איור 4.21 — נסיעות רכבת קלה מהרכב לפי אזור תנועה של המוצא, 2050 רגיל, שעת שיא בוקר.</w:t>
      </w:r>
    </w:p>
    <w:p>
      <w:pPr>
        <w:jc w:val="center"/>
      </w:pPr>
      <w:r>
        <w:drawing>
          <wp:inline xmlns:a="http://schemas.openxmlformats.org/drawingml/2006/main" xmlns:pic="http://schemas.openxmlformats.org/drawingml/2006/picture">
            <wp:extent cx="4320000" cy="4344486"/>
            <wp:docPr id="90" name="Picture 90"/>
            <wp:cNvGraphicFramePr>
              <a:graphicFrameLocks noChangeAspect="1"/>
            </wp:cNvGraphicFramePr>
            <a:graphic>
              <a:graphicData uri="http://schemas.openxmlformats.org/drawingml/2006/picture">
                <pic:pic>
                  <pic:nvPicPr>
                    <pic:cNvPr id="0" name="map_shift_car_AM_BU_2050_zoom.png"/>
                    <pic:cNvPicPr/>
                  </pic:nvPicPr>
                  <pic:blipFill>
                    <a:blip r:embed="rId98"/>
                    <a:stretch>
                      <a:fillRect/>
                    </a:stretch>
                  </pic:blipFill>
                  <pic:spPr>
                    <a:xfrm>
                      <a:off x="0" y="0"/>
                      <a:ext cx="4320000" cy="4344486"/>
                    </a:xfrm>
                    <a:prstGeom prst="rect"/>
                  </pic:spPr>
                </pic:pic>
              </a:graphicData>
            </a:graphic>
          </wp:inline>
        </w:drawing>
      </w:r>
    </w:p>
    <w:p>
      <w:pPr>
        <w:bidi w:val="1"/>
        <w:jc w:val="right"/>
      </w:pPr>
      <w:r>
        <w:rPr>
          <w:rFonts w:cs="Arial" w:ascii="Arial" w:hAnsi="Arial"/>
          <w:i/>
          <w:sz w:val="18"/>
          <w:rtl w:val="1"/>
        </w:rPr>
        <w:t>איור 4.21ז — אותה מפה, בהגדלה על ההארכה.</w:t>
      </w:r>
    </w:p>
    <w:p>
      <w:pPr>
        <w:jc w:val="center"/>
      </w:pPr>
      <w:r>
        <w:drawing>
          <wp:inline xmlns:a="http://schemas.openxmlformats.org/drawingml/2006/main" xmlns:pic="http://schemas.openxmlformats.org/drawingml/2006/picture">
            <wp:extent cx="5400000" cy="2830161"/>
            <wp:docPr id="91" name="Picture 91"/>
            <wp:cNvGraphicFramePr>
              <a:graphicFrameLocks noChangeAspect="1"/>
            </wp:cNvGraphicFramePr>
            <a:graphic>
              <a:graphicData uri="http://schemas.openxmlformats.org/drawingml/2006/picture">
                <pic:pic>
                  <pic:nvPicPr>
                    <pic:cNvPr id="0" name="map_shift_bus_AM_BU_2050.png"/>
                    <pic:cNvPicPr/>
                  </pic:nvPicPr>
                  <pic:blipFill>
                    <a:blip r:embed="rId99"/>
                    <a:stretch>
                      <a:fillRect/>
                    </a:stretch>
                  </pic:blipFill>
                  <pic:spPr>
                    <a:xfrm>
                      <a:off x="0" y="0"/>
                      <a:ext cx="5400000" cy="2830161"/>
                    </a:xfrm>
                    <a:prstGeom prst="rect"/>
                  </pic:spPr>
                </pic:pic>
              </a:graphicData>
            </a:graphic>
          </wp:inline>
        </w:drawing>
      </w:r>
    </w:p>
    <w:p>
      <w:pPr>
        <w:bidi w:val="1"/>
        <w:jc w:val="right"/>
      </w:pPr>
      <w:r>
        <w:rPr>
          <w:rFonts w:cs="Arial" w:ascii="Arial" w:hAnsi="Arial"/>
          <w:i/>
          <w:sz w:val="18"/>
          <w:rtl w:val="1"/>
        </w:rPr>
        <w:t>איור 4.22 — נסיעות רכבת קלה ממסלולי אוטובוס לפי אזור תנועה של המוצא, 2050 רגיל, שעת שיא בוקר.</w:t>
      </w:r>
    </w:p>
    <w:p>
      <w:pPr>
        <w:jc w:val="center"/>
      </w:pPr>
      <w:r>
        <w:drawing>
          <wp:inline xmlns:a="http://schemas.openxmlformats.org/drawingml/2006/main" xmlns:pic="http://schemas.openxmlformats.org/drawingml/2006/picture">
            <wp:extent cx="4320000" cy="4309590"/>
            <wp:docPr id="92" name="Picture 92"/>
            <wp:cNvGraphicFramePr>
              <a:graphicFrameLocks noChangeAspect="1"/>
            </wp:cNvGraphicFramePr>
            <a:graphic>
              <a:graphicData uri="http://schemas.openxmlformats.org/drawingml/2006/picture">
                <pic:pic>
                  <pic:nvPicPr>
                    <pic:cNvPr id="0" name="map_shift_bus_AM_BU_2050_zoom.png"/>
                    <pic:cNvPicPr/>
                  </pic:nvPicPr>
                  <pic:blipFill>
                    <a:blip r:embed="rId100"/>
                    <a:stretch>
                      <a:fillRect/>
                    </a:stretch>
                  </pic:blipFill>
                  <pic:spPr>
                    <a:xfrm>
                      <a:off x="0" y="0"/>
                      <a:ext cx="4320000" cy="4309590"/>
                    </a:xfrm>
                    <a:prstGeom prst="rect"/>
                  </pic:spPr>
                </pic:pic>
              </a:graphicData>
            </a:graphic>
          </wp:inline>
        </w:drawing>
      </w:r>
    </w:p>
    <w:p>
      <w:pPr>
        <w:bidi w:val="1"/>
        <w:jc w:val="right"/>
      </w:pPr>
      <w:r>
        <w:rPr>
          <w:rFonts w:cs="Arial" w:ascii="Arial" w:hAnsi="Arial"/>
          <w:i/>
          <w:sz w:val="18"/>
          <w:rtl w:val="1"/>
        </w:rPr>
        <w:t>איור 4.22ז — אותה מפה, בהגדלה על ההארכה.</w:t>
      </w:r>
    </w:p>
    <w:p>
      <w:pPr>
        <w:jc w:val="center"/>
      </w:pPr>
      <w:r>
        <w:drawing>
          <wp:inline xmlns:a="http://schemas.openxmlformats.org/drawingml/2006/main" xmlns:pic="http://schemas.openxmlformats.org/drawingml/2006/picture">
            <wp:extent cx="5400000" cy="2830161"/>
            <wp:docPr id="93" name="Picture 93"/>
            <wp:cNvGraphicFramePr>
              <a:graphicFrameLocks noChangeAspect="1"/>
            </wp:cNvGraphicFramePr>
            <a:graphic>
              <a:graphicData uri="http://schemas.openxmlformats.org/drawingml/2006/picture">
                <pic:pic>
                  <pic:nvPicPr>
                    <pic:cNvPr id="0" name="map_shift_brt_AM_BU_2050.png"/>
                    <pic:cNvPicPr/>
                  </pic:nvPicPr>
                  <pic:blipFill>
                    <a:blip r:embed="rId101"/>
                    <a:stretch>
                      <a:fillRect/>
                    </a:stretch>
                  </pic:blipFill>
                  <pic:spPr>
                    <a:xfrm>
                      <a:off x="0" y="0"/>
                      <a:ext cx="5400000" cy="2830161"/>
                    </a:xfrm>
                    <a:prstGeom prst="rect"/>
                  </pic:spPr>
                </pic:pic>
              </a:graphicData>
            </a:graphic>
          </wp:inline>
        </w:drawing>
      </w:r>
    </w:p>
    <w:p>
      <w:pPr>
        <w:bidi w:val="1"/>
        <w:jc w:val="right"/>
      </w:pPr>
      <w:r>
        <w:rPr>
          <w:rFonts w:cs="Arial" w:ascii="Arial" w:hAnsi="Arial"/>
          <w:i/>
          <w:sz w:val="18"/>
          <w:rtl w:val="1"/>
        </w:rPr>
        <w:t>איור 4.23 — נסיעות רכבת קלה ממסלולי מטרונית לפי אזור תנועה של המוצא, 2050 רגיל, שעת שיא בוקר.</w:t>
      </w:r>
    </w:p>
    <w:p>
      <w:pPr>
        <w:jc w:val="center"/>
      </w:pPr>
      <w:r>
        <w:drawing>
          <wp:inline xmlns:a="http://schemas.openxmlformats.org/drawingml/2006/main" xmlns:pic="http://schemas.openxmlformats.org/drawingml/2006/picture">
            <wp:extent cx="4320000" cy="4309590"/>
            <wp:docPr id="94" name="Picture 94"/>
            <wp:cNvGraphicFramePr>
              <a:graphicFrameLocks noChangeAspect="1"/>
            </wp:cNvGraphicFramePr>
            <a:graphic>
              <a:graphicData uri="http://schemas.openxmlformats.org/drawingml/2006/picture">
                <pic:pic>
                  <pic:nvPicPr>
                    <pic:cNvPr id="0" name="map_shift_brt_AM_BU_2050_zoom.png"/>
                    <pic:cNvPicPr/>
                  </pic:nvPicPr>
                  <pic:blipFill>
                    <a:blip r:embed="rId102"/>
                    <a:stretch>
                      <a:fillRect/>
                    </a:stretch>
                  </pic:blipFill>
                  <pic:spPr>
                    <a:xfrm>
                      <a:off x="0" y="0"/>
                      <a:ext cx="4320000" cy="4309590"/>
                    </a:xfrm>
                    <a:prstGeom prst="rect"/>
                  </pic:spPr>
                </pic:pic>
              </a:graphicData>
            </a:graphic>
          </wp:inline>
        </w:drawing>
      </w:r>
    </w:p>
    <w:p>
      <w:pPr>
        <w:bidi w:val="1"/>
        <w:jc w:val="right"/>
      </w:pPr>
      <w:r>
        <w:rPr>
          <w:rFonts w:cs="Arial" w:ascii="Arial" w:hAnsi="Arial"/>
          <w:i/>
          <w:sz w:val="18"/>
          <w:rtl w:val="1"/>
        </w:rPr>
        <w:t>איור 4.23ז — אותה מפה, בהגדלה על ההארכה.</w:t>
      </w:r>
    </w:p>
    <w:p>
      <w:pPr>
        <w:bidi w:val="1"/>
        <w:jc w:val="right"/>
      </w:pPr>
      <w:r>
        <w:rPr>
          <w:rFonts w:cs="Arial" w:ascii="Arial" w:hAnsi="Arial"/>
          <w:rtl w:val="1"/>
        </w:rPr>
        <w:t>עלות מוכללת ליעד הייחוס (אזור התנועה של תחנת הירידה העמוסה ביותר): מסלול האוטובוס / המטרונית הטוב ביותר היום והרכבת הקלה, באותו קנה מידה צבע, ואחריהם ההפרש.</w:t>
      </w:r>
    </w:p>
    <w:p>
      <w:pPr>
        <w:jc w:val="center"/>
      </w:pPr>
      <w:r>
        <w:drawing>
          <wp:inline xmlns:a="http://schemas.openxmlformats.org/drawingml/2006/main" xmlns:pic="http://schemas.openxmlformats.org/drawingml/2006/picture">
            <wp:extent cx="5400000" cy="2830161"/>
            <wp:docPr id="95" name="Picture 95"/>
            <wp:cNvGraphicFramePr>
              <a:graphicFrameLocks noChangeAspect="1"/>
            </wp:cNvGraphicFramePr>
            <a:graphic>
              <a:graphicData uri="http://schemas.openxmlformats.org/drawingml/2006/picture">
                <pic:pic>
                  <pic:nvPicPr>
                    <pic:cNvPr id="0" name="map_time_bus_AM.png"/>
                    <pic:cNvPicPr/>
                  </pic:nvPicPr>
                  <pic:blipFill>
                    <a:blip r:embed="rId103"/>
                    <a:stretch>
                      <a:fillRect/>
                    </a:stretch>
                  </pic:blipFill>
                  <pic:spPr>
                    <a:xfrm>
                      <a:off x="0" y="0"/>
                      <a:ext cx="5400000" cy="2830161"/>
                    </a:xfrm>
                    <a:prstGeom prst="rect"/>
                  </pic:spPr>
                </pic:pic>
              </a:graphicData>
            </a:graphic>
          </wp:inline>
        </w:drawing>
      </w:r>
    </w:p>
    <w:p>
      <w:pPr>
        <w:bidi w:val="1"/>
        <w:jc w:val="right"/>
      </w:pPr>
      <w:r>
        <w:rPr>
          <w:rFonts w:cs="Arial" w:ascii="Arial" w:hAnsi="Arial"/>
          <w:i/>
          <w:sz w:val="18"/>
          <w:rtl w:val="1"/>
        </w:rPr>
        <w:t>איור 4.24 — מסלול אוטובוס / מטרונית הטוב ביותר, בלי רכבת קלה, דקות מוכללות מכל אזור תנועה, בוקר.</w:t>
      </w:r>
    </w:p>
    <w:p>
      <w:pPr>
        <w:jc w:val="center"/>
      </w:pPr>
      <w:r>
        <w:drawing>
          <wp:inline xmlns:a="http://schemas.openxmlformats.org/drawingml/2006/main" xmlns:pic="http://schemas.openxmlformats.org/drawingml/2006/picture">
            <wp:extent cx="4320000" cy="4309590"/>
            <wp:docPr id="96" name="Picture 96"/>
            <wp:cNvGraphicFramePr>
              <a:graphicFrameLocks noChangeAspect="1"/>
            </wp:cNvGraphicFramePr>
            <a:graphic>
              <a:graphicData uri="http://schemas.openxmlformats.org/drawingml/2006/picture">
                <pic:pic>
                  <pic:nvPicPr>
                    <pic:cNvPr id="0" name="map_time_bus_AM_zoom.png"/>
                    <pic:cNvPicPr/>
                  </pic:nvPicPr>
                  <pic:blipFill>
                    <a:blip r:embed="rId104"/>
                    <a:stretch>
                      <a:fillRect/>
                    </a:stretch>
                  </pic:blipFill>
                  <pic:spPr>
                    <a:xfrm>
                      <a:off x="0" y="0"/>
                      <a:ext cx="4320000" cy="4309590"/>
                    </a:xfrm>
                    <a:prstGeom prst="rect"/>
                  </pic:spPr>
                </pic:pic>
              </a:graphicData>
            </a:graphic>
          </wp:inline>
        </w:drawing>
      </w:r>
    </w:p>
    <w:p>
      <w:pPr>
        <w:bidi w:val="1"/>
        <w:jc w:val="right"/>
      </w:pPr>
      <w:r>
        <w:rPr>
          <w:rFonts w:cs="Arial" w:ascii="Arial" w:hAnsi="Arial"/>
          <w:i/>
          <w:sz w:val="18"/>
          <w:rtl w:val="1"/>
        </w:rPr>
        <w:t>איור 4.24ז — אותה מפה, בהגדלה על ההארכה.</w:t>
      </w:r>
    </w:p>
    <w:p>
      <w:pPr>
        <w:jc w:val="center"/>
      </w:pPr>
      <w:r>
        <w:drawing>
          <wp:inline xmlns:a="http://schemas.openxmlformats.org/drawingml/2006/main" xmlns:pic="http://schemas.openxmlformats.org/drawingml/2006/picture">
            <wp:extent cx="5400000" cy="2830161"/>
            <wp:docPr id="97" name="Picture 97"/>
            <wp:cNvGraphicFramePr>
              <a:graphicFrameLocks noChangeAspect="1"/>
            </wp:cNvGraphicFramePr>
            <a:graphic>
              <a:graphicData uri="http://schemas.openxmlformats.org/drawingml/2006/picture">
                <pic:pic>
                  <pic:nvPicPr>
                    <pic:cNvPr id="0" name="map_time_lrt_AM.png"/>
                    <pic:cNvPicPr/>
                  </pic:nvPicPr>
                  <pic:blipFill>
                    <a:blip r:embed="rId105"/>
                    <a:stretch>
                      <a:fillRect/>
                    </a:stretch>
                  </pic:blipFill>
                  <pic:spPr>
                    <a:xfrm>
                      <a:off x="0" y="0"/>
                      <a:ext cx="5400000" cy="2830161"/>
                    </a:xfrm>
                    <a:prstGeom prst="rect"/>
                  </pic:spPr>
                </pic:pic>
              </a:graphicData>
            </a:graphic>
          </wp:inline>
        </w:drawing>
      </w:r>
    </w:p>
    <w:p>
      <w:pPr>
        <w:bidi w:val="1"/>
        <w:jc w:val="right"/>
      </w:pPr>
      <w:r>
        <w:rPr>
          <w:rFonts w:cs="Arial" w:ascii="Arial" w:hAnsi="Arial"/>
          <w:i/>
          <w:sz w:val="18"/>
          <w:rtl w:val="1"/>
        </w:rPr>
        <w:t>איור 4.25 — רכבת קלה, קו ראשי + הארכה, עם עדיפות, דקות מוכללות מכל אזור תנועה, בוקר.</w:t>
      </w:r>
    </w:p>
    <w:p>
      <w:pPr>
        <w:jc w:val="center"/>
      </w:pPr>
      <w:r>
        <w:drawing>
          <wp:inline xmlns:a="http://schemas.openxmlformats.org/drawingml/2006/main" xmlns:pic="http://schemas.openxmlformats.org/drawingml/2006/picture">
            <wp:extent cx="4320000" cy="4309590"/>
            <wp:docPr id="98" name="Picture 98"/>
            <wp:cNvGraphicFramePr>
              <a:graphicFrameLocks noChangeAspect="1"/>
            </wp:cNvGraphicFramePr>
            <a:graphic>
              <a:graphicData uri="http://schemas.openxmlformats.org/drawingml/2006/picture">
                <pic:pic>
                  <pic:nvPicPr>
                    <pic:cNvPr id="0" name="map_time_lrt_AM_zoom.png"/>
                    <pic:cNvPicPr/>
                  </pic:nvPicPr>
                  <pic:blipFill>
                    <a:blip r:embed="rId106"/>
                    <a:stretch>
                      <a:fillRect/>
                    </a:stretch>
                  </pic:blipFill>
                  <pic:spPr>
                    <a:xfrm>
                      <a:off x="0" y="0"/>
                      <a:ext cx="4320000" cy="4309590"/>
                    </a:xfrm>
                    <a:prstGeom prst="rect"/>
                  </pic:spPr>
                </pic:pic>
              </a:graphicData>
            </a:graphic>
          </wp:inline>
        </w:drawing>
      </w:r>
    </w:p>
    <w:p>
      <w:pPr>
        <w:bidi w:val="1"/>
        <w:jc w:val="right"/>
      </w:pPr>
      <w:r>
        <w:rPr>
          <w:rFonts w:cs="Arial" w:ascii="Arial" w:hAnsi="Arial"/>
          <w:i/>
          <w:sz w:val="18"/>
          <w:rtl w:val="1"/>
        </w:rPr>
        <w:t>איור 4.25ז — אותה מפה, בהגדלה על ההארכה.</w:t>
      </w:r>
    </w:p>
    <w:p>
      <w:pPr>
        <w:jc w:val="center"/>
      </w:pPr>
      <w:r>
        <w:drawing>
          <wp:inline xmlns:a="http://schemas.openxmlformats.org/drawingml/2006/main" xmlns:pic="http://schemas.openxmlformats.org/drawingml/2006/picture">
            <wp:extent cx="5400000" cy="2744972"/>
            <wp:docPr id="99" name="Picture 99"/>
            <wp:cNvGraphicFramePr>
              <a:graphicFrameLocks noChangeAspect="1"/>
            </wp:cNvGraphicFramePr>
            <a:graphic>
              <a:graphicData uri="http://schemas.openxmlformats.org/drawingml/2006/picture">
                <pic:pic>
                  <pic:nvPicPr>
                    <pic:cNvPr id="0" name="map_time_diff_AM.png"/>
                    <pic:cNvPicPr/>
                  </pic:nvPicPr>
                  <pic:blipFill>
                    <a:blip r:embed="rId107"/>
                    <a:stretch>
                      <a:fillRect/>
                    </a:stretch>
                  </pic:blipFill>
                  <pic:spPr>
                    <a:xfrm>
                      <a:off x="0" y="0"/>
                      <a:ext cx="5400000" cy="2744972"/>
                    </a:xfrm>
                    <a:prstGeom prst="rect"/>
                  </pic:spPr>
                </pic:pic>
              </a:graphicData>
            </a:graphic>
          </wp:inline>
        </w:drawing>
      </w:r>
    </w:p>
    <w:p>
      <w:pPr>
        <w:bidi w:val="1"/>
        <w:jc w:val="right"/>
      </w:pPr>
      <w:r>
        <w:rPr>
          <w:rFonts w:cs="Arial" w:ascii="Arial" w:hAnsi="Arial"/>
          <w:i/>
          <w:sz w:val="18"/>
          <w:rtl w:val="1"/>
        </w:rPr>
        <w:t>איור 4.26 — רכבת קלה פחות אוטובוס (שלילי = הרכבת הקלה זולה יותר), דקות מוכללות מכל אזור תנועה, בוקר.</w:t>
      </w:r>
    </w:p>
    <w:p>
      <w:pPr>
        <w:jc w:val="center"/>
      </w:pPr>
      <w:r>
        <w:drawing>
          <wp:inline xmlns:a="http://schemas.openxmlformats.org/drawingml/2006/main" xmlns:pic="http://schemas.openxmlformats.org/drawingml/2006/picture">
            <wp:extent cx="4320000" cy="4299230"/>
            <wp:docPr id="100" name="Picture 100"/>
            <wp:cNvGraphicFramePr>
              <a:graphicFrameLocks noChangeAspect="1"/>
            </wp:cNvGraphicFramePr>
            <a:graphic>
              <a:graphicData uri="http://schemas.openxmlformats.org/drawingml/2006/picture">
                <pic:pic>
                  <pic:nvPicPr>
                    <pic:cNvPr id="0" name="map_time_diff_AM_zoom.png"/>
                    <pic:cNvPicPr/>
                  </pic:nvPicPr>
                  <pic:blipFill>
                    <a:blip r:embed="rId108"/>
                    <a:stretch>
                      <a:fillRect/>
                    </a:stretch>
                  </pic:blipFill>
                  <pic:spPr>
                    <a:xfrm>
                      <a:off x="0" y="0"/>
                      <a:ext cx="4320000" cy="4299230"/>
                    </a:xfrm>
                    <a:prstGeom prst="rect"/>
                  </pic:spPr>
                </pic:pic>
              </a:graphicData>
            </a:graphic>
          </wp:inline>
        </w:drawing>
      </w:r>
    </w:p>
    <w:p>
      <w:pPr>
        <w:bidi w:val="1"/>
        <w:jc w:val="right"/>
      </w:pPr>
      <w:r>
        <w:rPr>
          <w:rFonts w:cs="Arial" w:ascii="Arial" w:hAnsi="Arial"/>
          <w:i/>
          <w:sz w:val="18"/>
          <w:rtl w:val="1"/>
        </w:rPr>
        <w:t>איור 4.26ז — אותה מפה, בהגדלה על ההארכה.</w:t>
      </w:r>
    </w:p>
    <w:p>
      <w:pPr>
        <w:pStyle w:val="Heading1"/>
        <w:bidi w:val="1"/>
        <w:jc w:val="right"/>
      </w:pPr>
      <w:r>
        <w:rPr>
          <w:rFonts w:cs="Arial" w:ascii="Arial" w:hAnsi="Arial"/>
          <w:rtl w:val="1"/>
        </w:rPr>
        <w:t>5. מסקנות</w:t>
      </w:r>
    </w:p>
    <w:p>
      <w:pPr>
        <w:pStyle w:val="ListBullet"/>
        <w:bidi w:val="1"/>
        <w:jc w:val="right"/>
      </w:pPr>
      <w:r>
        <w:rPr>
          <w:rFonts w:cs="Arial" w:ascii="Arial" w:hAnsi="Arial"/>
          <w:rtl w:val="1"/>
        </w:rPr>
        <w:t>תרחיש הייחוס. 2050 רגיל: 7,433 נוסעי רכבת קלה בשלוש שעות הבוקר (4,378 בשעת השיא), טווח לתכנון 5,532–10,537 על רגישות העלות; 6,003 משתמשים בהארכה לעומת 5,939 אם ההארכה מסתיימת במפרץ; שלושה שווקים בגודל דומה (טירת כרמל ↔ חיפה, בתוך חיפה, הקריות בהזנה); עומס שיא 1,071 לשעה ולכיוון בכניסה למפרץ.</w:t>
      </w:r>
    </w:p>
    <w:p>
      <w:pPr>
        <w:pStyle w:val="ListBullet"/>
        <w:bidi w:val="1"/>
        <w:jc w:val="right"/>
      </w:pPr>
      <w:r>
        <w:rPr>
          <w:rFonts w:cs="Arial" w:ascii="Arial" w:hAnsi="Arial"/>
          <w:rtl w:val="1"/>
        </w:rPr>
        <w:t>ביקוש. הקו הרציף נושא 6,309 נסיעות בשלוש שעות הבוקר ב-2040 רגיל ו-9,225 ב-2050 גבוה; אחר הצהריים כ-85 % מהבוקר. 81 % מהנסיעות משתמשות בהארכה: ההארכה היא המקום שבו רוב נוסעי הקו נמצאים, והקו הראשי מזין אותה ולא להפך.</w:t>
      </w:r>
    </w:p>
    <w:p>
      <w:pPr>
        <w:pStyle w:val="ListBullet"/>
        <w:bidi w:val="1"/>
        <w:jc w:val="right"/>
      </w:pPr>
      <w:r>
        <w:rPr>
          <w:rFonts w:cs="Arial" w:ascii="Arial" w:hAnsi="Arial"/>
          <w:rtl w:val="1"/>
        </w:rPr>
        <w:t>מקורות. הרכבת הקלה היא קודם כול ארגון מחדש של התחבורה הציבורית: 3,308–4,548 נסיעות באות מהמטרונית (כשליש מנסיעותיה במסדרון), 2,648–3,365 מהאוטובוס, ו-353–1,311 מהרכב (כאחוז מנסיעות הרכב במסדרון). חלק התח"צ בשוק המסדרון עולה בכנקודה אחת; הרכבת הקלה לוקחת כשליש עד שני חמישים מהתח"צ.</w:t>
      </w:r>
    </w:p>
    <w:p>
      <w:pPr>
        <w:pStyle w:val="ListBullet"/>
        <w:bidi w:val="1"/>
        <w:jc w:val="right"/>
      </w:pPr>
      <w:r>
        <w:rPr>
          <w:rFonts w:cs="Arial" w:ascii="Arial" w:hAnsi="Arial"/>
          <w:rtl w:val="1"/>
        </w:rPr>
        <w:t>פרופיל. בבוקר הקטע העמוס ביותר הוא הכניסה למפרץ מהקו הראשי (S24–M02) לכיוון טירת כרמל, כאלף עד 1,400 נוסעים בשעת השיא; לכיוון נצרת השיא על חוף הכרמל (S14–S15, 770–1,050). אחר הצהריים שני הכיוונים כמעט מאוזנים. הקו הראשי מעבר לקריית אתא נושא כמה מאות לכיוון; ההארכה נושאת ארבעה מכל חמישה נוסעים.</w:t>
      </w:r>
    </w:p>
    <w:p>
      <w:pPr>
        <w:pStyle w:val="ListBullet"/>
        <w:bidi w:val="1"/>
        <w:jc w:val="right"/>
      </w:pPr>
      <w:r>
        <w:rPr>
          <w:rFonts w:cs="Arial" w:ascii="Arial" w:hAnsi="Arial"/>
          <w:rtl w:val="1"/>
        </w:rPr>
        <w:t>צמיחה. בין 2040 רגיל ל-2050 גבוה ביקוש הרכבת הקלה גדל בכ-45 %, בקצב שוק התח"צ במסדרון, כי התחזית מחזיקה את ההתנהגות ב-2022; התרחיש הגבוה מוסיף 15–25 % על הרגיל באותה שנה.</w:t>
      </w:r>
    </w:p>
    <w:p>
      <w:pPr>
        <w:pStyle w:val="ListBullet"/>
        <w:bidi w:val="1"/>
        <w:jc w:val="right"/>
      </w:pPr>
      <w:r>
        <w:rPr>
          <w:rFonts w:cs="Arial" w:ascii="Arial" w:hAnsi="Arial"/>
          <w:rtl w:val="1"/>
        </w:rPr>
        <w:t>משטר. עדיפות בצמתים שווה כ-20–25 % מנסיעות הרכבת הקלה: נסיעה ברמת הרחוב מאריכה את ההארכה מ-41 ל-66 דקות ומאבדת כרבע מהנוסעים, רובם על ההארכה.</w:t>
      </w:r>
    </w:p>
    <w:p>
      <w:pPr>
        <w:pStyle w:val="ListBullet"/>
        <w:bidi w:val="1"/>
        <w:jc w:val="right"/>
      </w:pPr>
      <w:r>
        <w:rPr>
          <w:rFonts w:cs="Arial" w:ascii="Arial" w:hAnsi="Arial"/>
          <w:rtl w:val="1"/>
        </w:rPr>
        <w:t>עמידות. המספרים המרכזיים נמצאים בטווח של כ-−25 % / +40 % מרגישות העלות ובונוס הרכבת לבדם; רמת השירות מוחזקת במאי 2026 בכל שנה, ואם האוטובוסים יאטו עם הכביש הרכבת הקלה מרוויחה 2–5 % בבוקר, כך שהמקרה המרכזי שמרני עבורה; המעבר מהרכב הוא הרכיב הפחות ודאי (הסתייגויות 15, 25, 27, 29) ויש לקרוא אותו כסדר גודל; המעברים מהאוטובוס ומהמטרונית נשענים על חלקים שנצפו ושירות שנמדד והם החלק המוצק.</w:t>
      </w:r>
    </w:p>
    <w:p>
      <w:pPr>
        <w:pStyle w:val="ListBullet"/>
        <w:bidi w:val="1"/>
        <w:jc w:val="right"/>
      </w:pPr>
      <w:r>
        <w:rPr>
          <w:rFonts w:cs="Arial" w:ascii="Arial" w:hAnsi="Arial"/>
          <w:rtl w:val="1"/>
        </w:rPr>
        <w:t>התאמה. התוצאות תומכות באמידת גודל שוק ההארכה ומיקומו, בדירוג המשטרים ובקנה המידה של עומס הציר בשעת התכנון. הן אינן תומכות בהחלטות קיבולת, צי או תדירות או בהערכה כלכלית בלי הקצאה מתוקפת ומודל בחירת אמצעי מלא; הצעדים הבאים: פיצול מטרות בסקר, תחזית ייעודית לאחר הצהריים, תוכנית ההפעלה של הקו הראשי והחלטה על עתיד המטרונית, ו-λ לבעלי רכב ממקור שיש בו עלות הרכב.</w:t>
      </w:r>
    </w:p>
    <w:p>
      <w:pPr>
        <w:bidi w:val="1"/>
        <w:jc w:val="right"/>
      </w:pPr>
      <w:r>
        <w:rPr>
          <w:rFonts w:cs="Arial" w:ascii="Arial" w:hAnsi="Arial"/>
          <w:rtl w:val="1"/>
        </w:rPr>
        <w:t>תיעוד: METHODOLOGY.md פרק 6aq (שלב 45) ופרק 8; docs/PLAIN_ENGLISH_METHODOLOGY.md חלק 5; הדוח המלא באנגלית reports/Nofit_LRT_Extension_Comprehensive_Report.docx; הבונה של הדוח הזה tools/build_comprehensive_report_he.py.</w:t>
      </w:r>
    </w:p>
    <w:p>
      <w:pPr>
        <w:sectPr>
          <w:pgSz w:w="12240" w:h="15840"/>
          <w:pgMar w:top="1440" w:right="1134" w:bottom="1440" w:left="1134" w:header="720" w:footer="720" w:gutter="0"/>
          <w:cols w:space="720"/>
          <w:docGrid w:linePitch="360"/>
        </w:sectPr>
      </w:pPr>
    </w:p>
    <w:p>
      <w:pPr>
        <w:pStyle w:val="Heading1"/>
        <w:bidi w:val="1"/>
        <w:jc w:val="right"/>
      </w:pPr>
      <w:r>
        <w:rPr>
          <w:rFonts w:cs="Arial" w:ascii="Arial" w:hAnsi="Arial"/>
          <w:rtl w:val="1"/>
        </w:rPr>
        <w:t>נספח א. כיול פונקציית המהירות והזמן של הרכבת הקלה</w:t>
      </w:r>
    </w:p>
    <w:p>
      <w:pPr>
        <w:bidi w:val="1"/>
        <w:jc w:val="right"/>
      </w:pPr>
      <w:r>
        <w:rPr>
          <w:rFonts w:cs="Arial" w:ascii="Arial" w:hAnsi="Arial"/>
          <w:rtl w:val="1"/>
        </w:rPr>
        <w:t>מה הנספח עונה: מאיפה באים זמני הנסיעה של הקו המתוכנן, למה נמדדו על הקו האדום בתל אביב, איך הועברה המדידה לתוואי בחיפה, ומה פירוש שני משטרי ההפעלה של הדוח (עם עדיפות ובלי עדיפות) בדקות.</w:t>
      </w:r>
    </w:p>
    <w:p>
      <w:pPr>
        <w:pStyle w:val="Heading2"/>
        <w:bidi w:val="1"/>
        <w:jc w:val="right"/>
      </w:pPr>
      <w:r>
        <w:rPr>
          <w:rFonts w:cs="Arial" w:ascii="Arial" w:hAnsi="Arial"/>
          <w:rtl w:val="1"/>
        </w:rPr>
        <w:t>א.1 למה פונקציה מכוילת</w:t>
      </w:r>
    </w:p>
    <w:p>
      <w:pPr>
        <w:bidi w:val="1"/>
        <w:jc w:val="right"/>
      </w:pPr>
      <w:r>
        <w:rPr>
          <w:rFonts w:cs="Arial" w:ascii="Arial" w:hAnsi="Arial"/>
          <w:rtl w:val="1"/>
        </w:rPr>
        <w:t>להארכה אין עדיין לוח זמנים, ולכן המודל צריך כלל שהופך את המרחק בין שתי תחנות לדקות. קיצור הדרך המקובל, מהירות תכן, מחמיץ את החלק של נסיעת הרכבת הקלה שאינו נסיעה: האטה, עצירה ברציף, האצה מחדש, והמתנה בצמתים. הדקות האלה מכריעות אם הרכבת הקלה מנצחת את האוטובוס בזוג אזורים נתון, ולכן המחקר מדד אותן על רכבת קלה ישראלית פועלת במקום להניח אותן.</w:t>
      </w:r>
    </w:p>
    <w:p>
      <w:pPr>
        <w:bidi w:val="1"/>
        <w:jc w:val="right"/>
      </w:pPr>
      <w:r>
        <w:rPr>
          <w:rFonts w:cs="Arial" w:ascii="Arial" w:hAnsi="Arial"/>
          <w:rtl w:val="1"/>
        </w:rPr>
        <w:t>הקו האדום בתל אביב (מפעיל 22, קווים 34447 ו-34448) נבחר משום שקו אחד שלו נוסע בשני התנאים שהמחקר צריך: ליבה מופרדת ותת-קרקעית דרך תל אביב, וקטעים ברמת הרחוב בשני קצותיו. מדידת אותם כלי רכב ואותו מפעיל בשני התנאים נותנת שתי קריאות עקביות, אחת לקו שלעולם אינו ממתין בצומת ואחת לקו שנוסע עם הרחוב.</w:t>
      </w:r>
    </w:p>
    <w:p>
      <w:pPr>
        <w:pStyle w:val="Heading2"/>
        <w:bidi w:val="1"/>
        <w:jc w:val="right"/>
      </w:pPr>
      <w:r>
        <w:rPr>
          <w:rFonts w:cs="Arial" w:ascii="Arial" w:hAnsi="Arial"/>
          <w:rtl w:val="1"/>
        </w:rPr>
        <w:t>א.2 הנתונים ואיך נוקו</w:t>
      </w:r>
    </w:p>
    <w:p>
      <w:pPr>
        <w:bidi w:val="1"/>
        <w:jc w:val="right"/>
      </w:pPr>
      <w:r>
        <w:rPr>
          <w:rFonts w:cs="Arial" w:ascii="Arial" w:hAnsi="Arial"/>
          <w:rtl w:val="1"/>
        </w:rPr>
        <w:t>רשומות האיכון של המפעיל נותנות את השעה שבה כל רכבת הגיעה לכל תחנה. החילוץ מכיל 1,078,845 רשומות תחנה ב-132 ימי חמישי בין מאי 2023 לספטמבר 2026. נסיעה נשמרת רק אם היא שלמה (כל 31 התחנות לפי הסדר) וכל זמן בין תחנה לתחנה סביר (מעל אפס ועד 10 דקות). נשארות 26,653 נסיעות שלמות ונקיות ו-799,590 קטעים בין תחנות, מהם 239,877 תת-קרקעיים ו-559,713 על פני הקרקע.</w:t>
      </w:r>
    </w:p>
    <w:p>
      <w:pPr>
        <w:bidi w:val="1"/>
        <w:jc w:val="right"/>
      </w:pPr>
      <w:r>
        <w:rPr>
          <w:rFonts w:cs="Arial" w:ascii="Arial" w:hAnsi="Arial"/>
          <w:rtl w:val="1"/>
        </w:rPr>
        <w:t>קטע נחשב תת-קרקעי רק כששתי התחנות שלו תת-קרקעיות; קטע עם תחנה אחת על פני הקרקע נספר כעילי. זו הבחירה הזהירה, כי קטעי הפורטל נושאים חלק מעיכובי הרחוב.</w:t>
      </w:r>
    </w:p>
    <w:tbl>
      <w:tblPr>
        <w:tblStyle w:val="LightGrid-Accent1"/>
        <w:tblW w:type="auto" w:w="0"/>
        <w:tblLook w:firstColumn="1" w:firstRow="1" w:lastColumn="0" w:lastRow="0" w:noHBand="0" w:noVBand="1" w:val="04A0"/>
        <w:bidiVisual w:val="1"/>
      </w:tblPr>
      <w:tblGrid>
        <w:gridCol w:w="4986"/>
        <w:gridCol w:w="4986"/>
      </w:tblGrid>
      <w:tr>
        <w:tc>
          <w:tcPr>
            <w:tcW w:type="dxa" w:w="4986"/>
          </w:tcPr>
          <w:p>
            <w:pPr>
              <w:bidi w:val="1"/>
              <w:jc w:val="right"/>
            </w:pPr>
            <w:r>
              <w:rPr>
                <w:rFonts w:cs="Arial" w:ascii="Arial" w:hAnsi="Arial"/>
                <w:b/>
                <w:sz w:val="16"/>
                <w:rtl w:val="1"/>
              </w:rPr>
              <w:t>פריט</w:t>
            </w:r>
          </w:p>
        </w:tc>
        <w:tc>
          <w:tcPr>
            <w:tcW w:type="dxa" w:w="4986"/>
          </w:tcPr>
          <w:p>
            <w:pPr>
              <w:bidi w:val="1"/>
              <w:jc w:val="right"/>
            </w:pPr>
            <w:r>
              <w:rPr>
                <w:rFonts w:cs="Arial" w:ascii="Arial" w:hAnsi="Arial"/>
                <w:b/>
                <w:sz w:val="16"/>
                <w:rtl w:val="1"/>
              </w:rPr>
              <w:t>ערך</w:t>
            </w:r>
          </w:p>
        </w:tc>
      </w:tr>
      <w:tr>
        <w:tc>
          <w:tcPr>
            <w:tcW w:type="dxa" w:w="4986"/>
          </w:tcPr>
          <w:p>
            <w:pPr>
              <w:bidi w:val="1"/>
              <w:jc w:val="right"/>
            </w:pPr>
            <w:r>
              <w:rPr>
                <w:rFonts w:cs="Arial" w:ascii="Arial" w:hAnsi="Arial"/>
                <w:sz w:val="16"/>
                <w:rtl w:val="1"/>
              </w:rPr>
              <w:t>מקור</w:t>
            </w:r>
          </w:p>
        </w:tc>
        <w:tc>
          <w:tcPr>
            <w:tcW w:type="dxa" w:w="4986"/>
          </w:tcPr>
          <w:p>
            <w:pPr>
              <w:bidi w:val="1"/>
              <w:jc w:val="right"/>
            </w:pPr>
            <w:r>
              <w:rPr>
                <w:rFonts w:cs="Arial" w:ascii="Arial" w:hAnsi="Arial"/>
                <w:sz w:val="16"/>
                <w:rtl w:val="1"/>
              </w:rPr>
              <w:t>רשומות איכון של מפעיל 22, קווים 34447 / 34448</w:t>
            </w:r>
          </w:p>
        </w:tc>
      </w:tr>
      <w:tr>
        <w:tc>
          <w:tcPr>
            <w:tcW w:type="dxa" w:w="4986"/>
          </w:tcPr>
          <w:p>
            <w:pPr>
              <w:bidi w:val="1"/>
              <w:jc w:val="right"/>
            </w:pPr>
            <w:r>
              <w:rPr>
                <w:rFonts w:cs="Arial" w:ascii="Arial" w:hAnsi="Arial"/>
                <w:sz w:val="16"/>
                <w:rtl w:val="1"/>
              </w:rPr>
              <w:t>ימים</w:t>
            </w:r>
          </w:p>
        </w:tc>
        <w:tc>
          <w:tcPr>
            <w:tcW w:type="dxa" w:w="4986"/>
          </w:tcPr>
          <w:p>
            <w:pPr>
              <w:bidi w:val="1"/>
              <w:jc w:val="right"/>
            </w:pPr>
            <w:r>
              <w:rPr>
                <w:rFonts w:cs="Arial" w:ascii="Arial" w:hAnsi="Arial"/>
                <w:sz w:val="16"/>
                <w:rtl w:val="1"/>
              </w:rPr>
              <w:t>132 ימי חמישי, 25 במאי 2023 עד 10 בספטמבר 2026 (בפועל 2024–2026: אף נסיעה מ-2023 אינה עוברת את מבחן השלמות)</w:t>
            </w:r>
          </w:p>
        </w:tc>
      </w:tr>
      <w:tr>
        <w:tc>
          <w:tcPr>
            <w:tcW w:type="dxa" w:w="4986"/>
          </w:tcPr>
          <w:p>
            <w:pPr>
              <w:bidi w:val="1"/>
              <w:jc w:val="right"/>
            </w:pPr>
            <w:r>
              <w:rPr>
                <w:rFonts w:cs="Arial" w:ascii="Arial" w:hAnsi="Arial"/>
                <w:sz w:val="16"/>
                <w:rtl w:val="1"/>
              </w:rPr>
              <w:t>רשומות גולמיות</w:t>
            </w:r>
          </w:p>
        </w:tc>
        <w:tc>
          <w:tcPr>
            <w:tcW w:type="dxa" w:w="4986"/>
          </w:tcPr>
          <w:p>
            <w:pPr>
              <w:bidi w:val="1"/>
              <w:jc w:val="right"/>
            </w:pPr>
            <w:r>
              <w:rPr>
                <w:rFonts w:cs="Arial" w:ascii="Arial" w:hAnsi="Arial"/>
                <w:sz w:val="16"/>
                <w:rtl w:val="1"/>
              </w:rPr>
              <w:t>1,078,845 רשומות תחנה ב-36,939 נסיעות</w:t>
            </w:r>
          </w:p>
        </w:tc>
      </w:tr>
      <w:tr>
        <w:tc>
          <w:tcPr>
            <w:tcW w:type="dxa" w:w="4986"/>
          </w:tcPr>
          <w:p>
            <w:pPr>
              <w:bidi w:val="1"/>
              <w:jc w:val="right"/>
            </w:pPr>
            <w:r>
              <w:rPr>
                <w:rFonts w:cs="Arial" w:ascii="Arial" w:hAnsi="Arial"/>
                <w:sz w:val="16"/>
                <w:rtl w:val="1"/>
              </w:rPr>
              <w:t>נשמרו</w:t>
            </w:r>
          </w:p>
        </w:tc>
        <w:tc>
          <w:tcPr>
            <w:tcW w:type="dxa" w:w="4986"/>
          </w:tcPr>
          <w:p>
            <w:pPr>
              <w:bidi w:val="1"/>
              <w:jc w:val="right"/>
            </w:pPr>
            <w:r>
              <w:rPr>
                <w:rFonts w:cs="Arial" w:ascii="Arial" w:hAnsi="Arial"/>
                <w:sz w:val="16"/>
                <w:rtl w:val="1"/>
              </w:rPr>
              <w:t>26,653 נסיעות שלמות ונקיות; 799,590 קטעים בין תחנות</w:t>
            </w:r>
          </w:p>
        </w:tc>
      </w:tr>
      <w:tr>
        <w:tc>
          <w:tcPr>
            <w:tcW w:type="dxa" w:w="4986"/>
          </w:tcPr>
          <w:p>
            <w:pPr>
              <w:bidi w:val="1"/>
              <w:jc w:val="right"/>
            </w:pPr>
            <w:r>
              <w:rPr>
                <w:rFonts w:cs="Arial" w:ascii="Arial" w:hAnsi="Arial"/>
                <w:sz w:val="16"/>
                <w:rtl w:val="1"/>
              </w:rPr>
              <w:t>כלל התת-קרקעי</w:t>
            </w:r>
          </w:p>
        </w:tc>
        <w:tc>
          <w:tcPr>
            <w:tcW w:type="dxa" w:w="4986"/>
          </w:tcPr>
          <w:p>
            <w:pPr>
              <w:bidi w:val="1"/>
              <w:jc w:val="right"/>
            </w:pPr>
            <w:r>
              <w:rPr>
                <w:rFonts w:cs="Arial" w:ascii="Arial" w:hAnsi="Arial"/>
                <w:sz w:val="16"/>
                <w:rtl w:val="1"/>
              </w:rPr>
              <w:t>שתי תחנות הקטע ברשימת 11 התחנות התת-קרקעיות</w:t>
            </w:r>
          </w:p>
        </w:tc>
      </w:tr>
      <w:tr>
        <w:tc>
          <w:tcPr>
            <w:tcW w:type="dxa" w:w="4986"/>
          </w:tcPr>
          <w:p>
            <w:pPr>
              <w:bidi w:val="1"/>
              <w:jc w:val="right"/>
            </w:pPr>
            <w:r>
              <w:rPr>
                <w:rFonts w:cs="Arial" w:ascii="Arial" w:hAnsi="Arial"/>
                <w:sz w:val="16"/>
                <w:rtl w:val="1"/>
              </w:rPr>
              <w:t>כלל האיכות</w:t>
            </w:r>
          </w:p>
        </w:tc>
        <w:tc>
          <w:tcPr>
            <w:tcW w:type="dxa" w:w="4986"/>
          </w:tcPr>
          <w:p>
            <w:pPr>
              <w:bidi w:val="1"/>
              <w:jc w:val="right"/>
            </w:pPr>
            <w:r>
              <w:rPr>
                <w:rFonts w:cs="Arial" w:ascii="Arial" w:hAnsi="Arial"/>
                <w:sz w:val="16"/>
                <w:rtl w:val="1"/>
              </w:rPr>
              <w:t>כל זמן קטע גדול מאפס ועד 10 דקות</w:t>
            </w:r>
          </w:p>
        </w:tc>
      </w:tr>
    </w:tbl>
    <w:p>
      <w:pPr>
        <w:bidi w:val="1"/>
        <w:jc w:val="right"/>
      </w:pPr>
      <w:r>
        <w:rPr>
          <w:rFonts w:cs="Arial" w:ascii="Arial" w:hAnsi="Arial"/>
          <w:i/>
          <w:sz w:val="18"/>
          <w:rtl w:val="1"/>
        </w:rPr>
        <w:t>טבלה א.1 — מדגם הכיול.</w:t>
      </w:r>
    </w:p>
    <w:p>
      <w:pPr>
        <w:pStyle w:val="Heading2"/>
        <w:bidi w:val="1"/>
        <w:jc w:val="right"/>
      </w:pPr>
      <w:r>
        <w:rPr>
          <w:rFonts w:cs="Arial" w:ascii="Arial" w:hAnsi="Arial"/>
          <w:rtl w:val="1"/>
        </w:rPr>
        <w:t>א.3 מה נמדד</w:t>
      </w:r>
    </w:p>
    <w:p>
      <w:pPr>
        <w:bidi w:val="1"/>
        <w:jc w:val="right"/>
      </w:pPr>
      <w:r>
        <w:rPr>
          <w:rFonts w:cs="Arial" w:ascii="Arial" w:hAnsi="Arial"/>
          <w:rtl w:val="1"/>
        </w:rPr>
        <w:t>הכיול הוא ממוצע: כמה דקות לוקח לרכבת, בממוצע, מתחנה אחת לבאה, בכל משטר. משום שהממוצע הוא מה שהמודל צריך (הזמן הצפוי של נסיעות רבות, לא הנסיעה הטיפוסית), משתמשים בו ולא בחציון.</w:t>
      </w:r>
    </w:p>
    <w:p>
      <w:pPr>
        <w:bidi w:val="1"/>
        <w:jc w:val="right"/>
      </w:pPr>
      <w:r>
        <w:rPr>
          <w:rFonts w:cs="Arial" w:ascii="Arial" w:hAnsi="Arial"/>
          <w:b/>
          <w:rtl w:val="1"/>
        </w:rPr>
        <w:t>תת-קרקעי: 1.961 דקות לקטע (רווח סמך 95 %: ‎1.958–1.963‎).   עילי: 2.393 דקות לקטע (‎2.390–2.395‎).</w:t>
      </w:r>
    </w:p>
    <w:p>
      <w:pPr>
        <w:jc w:val="center"/>
      </w:pPr>
      <w:r>
        <w:drawing>
          <wp:inline xmlns:a="http://schemas.openxmlformats.org/drawingml/2006/main" xmlns:pic="http://schemas.openxmlformats.org/drawingml/2006/picture">
            <wp:extent cx="4320000" cy="2356364"/>
            <wp:docPr id="101" name="Picture 101"/>
            <wp:cNvGraphicFramePr>
              <a:graphicFrameLocks noChangeAspect="1"/>
            </wp:cNvGraphicFramePr>
            <a:graphic>
              <a:graphicData uri="http://schemas.openxmlformats.org/drawingml/2006/picture">
                <pic:pic>
                  <pic:nvPicPr>
                    <pic:cNvPr id="0" name="appA_redline_section_time_by_regime.png"/>
                    <pic:cNvPicPr/>
                  </pic:nvPicPr>
                  <pic:blipFill>
                    <a:blip r:embed="rId109"/>
                    <a:stretch>
                      <a:fillRect/>
                    </a:stretch>
                  </pic:blipFill>
                  <pic:spPr>
                    <a:xfrm>
                      <a:off x="0" y="0"/>
                      <a:ext cx="4320000" cy="2356364"/>
                    </a:xfrm>
                    <a:prstGeom prst="rect"/>
                  </pic:spPr>
                </pic:pic>
              </a:graphicData>
            </a:graphic>
          </wp:inline>
        </w:drawing>
      </w:r>
    </w:p>
    <w:p>
      <w:pPr>
        <w:bidi w:val="1"/>
        <w:jc w:val="right"/>
      </w:pPr>
      <w:r>
        <w:rPr>
          <w:rFonts w:cs="Arial" w:ascii="Arial" w:hAnsi="Arial"/>
          <w:i/>
          <w:sz w:val="18"/>
          <w:rtl w:val="1"/>
        </w:rPr>
        <w:t>איור א.1 — זמן ממוצע בין תחנות לפי משטר בקו האדום; קווי השגיאה (רווחי הסמך) קטנים מכדי להיראות בקנה מידה זה. מקור: דוח הכיול, איור 1 (כיתוב באנגלית).</w:t>
      </w:r>
    </w:p>
    <w:p>
      <w:pPr>
        <w:bidi w:val="1"/>
        <w:jc w:val="right"/>
      </w:pPr>
      <w:r>
        <w:rPr>
          <w:rFonts w:cs="Arial" w:ascii="Arial" w:hAnsi="Arial"/>
          <w:rtl w:val="1"/>
        </w:rPr>
        <w:t>הבדיקה שהכלל עובד: נסיעה שלמה בקו האדום כוללת 9 קטעים תת-קרקעיים ו-21 עיליים, ולכן הכלל חוזה 9 × 1.961 + 21 × 2.393 = 67.9 דקות. הממוצע שנצפה הוא 67.9 דקות מעצם הבנייה; מה שחשוב הוא הפיזור סביבו: השגיאה הטיפוסית בנסיעה בודדת היא 3.7 דקות (5.5 %), ושני הכיוונים נבדלים בכדקה (68.9 לכיוון אחד, 66.8 לשני).</w:t>
      </w:r>
    </w:p>
    <w:p>
      <w:pPr>
        <w:jc w:val="center"/>
      </w:pPr>
      <w:r>
        <w:drawing>
          <wp:inline xmlns:a="http://schemas.openxmlformats.org/drawingml/2006/main" xmlns:pic="http://schemas.openxmlformats.org/drawingml/2006/picture">
            <wp:extent cx="4320000" cy="2350588"/>
            <wp:docPr id="102" name="Picture 102"/>
            <wp:cNvGraphicFramePr>
              <a:graphicFrameLocks noChangeAspect="1"/>
            </wp:cNvGraphicFramePr>
            <a:graphic>
              <a:graphicData uri="http://schemas.openxmlformats.org/drawingml/2006/picture">
                <pic:pic>
                  <pic:nvPicPr>
                    <pic:cNvPr id="0" name="appA_redline_trip_time_distribution.png"/>
                    <pic:cNvPicPr/>
                  </pic:nvPicPr>
                  <pic:blipFill>
                    <a:blip r:embed="rId110"/>
                    <a:stretch>
                      <a:fillRect/>
                    </a:stretch>
                  </pic:blipFill>
                  <pic:spPr>
                    <a:xfrm>
                      <a:off x="0" y="0"/>
                      <a:ext cx="4320000" cy="2350588"/>
                    </a:xfrm>
                    <a:prstGeom prst="rect"/>
                  </pic:spPr>
                </pic:pic>
              </a:graphicData>
            </a:graphic>
          </wp:inline>
        </w:drawing>
      </w:r>
    </w:p>
    <w:p>
      <w:pPr>
        <w:bidi w:val="1"/>
        <w:jc w:val="right"/>
      </w:pPr>
      <w:r>
        <w:rPr>
          <w:rFonts w:cs="Arial" w:ascii="Arial" w:hAnsi="Arial"/>
          <w:i/>
          <w:sz w:val="18"/>
          <w:rtl w:val="1"/>
        </w:rPr>
        <w:t>איור א.2 — זמני הקצה-לקצה שנצפו ב-26,653 הנסיעות הנקיות מול 67.9 הדקות של הכלל. מקור: דוח הכיול, איור 3.</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שנה</w:t>
            </w:r>
          </w:p>
        </w:tc>
        <w:tc>
          <w:tcPr>
            <w:tcW w:type="dxa" w:w="2493"/>
          </w:tcPr>
          <w:p>
            <w:pPr>
              <w:bidi w:val="1"/>
              <w:jc w:val="right"/>
            </w:pPr>
            <w:r>
              <w:rPr>
                <w:rFonts w:cs="Arial" w:ascii="Arial" w:hAnsi="Arial"/>
                <w:b/>
                <w:sz w:val="16"/>
                <w:rtl w:val="1"/>
              </w:rPr>
              <w:t>תת-קרקעי, דקות לקטע</w:t>
            </w:r>
          </w:p>
        </w:tc>
        <w:tc>
          <w:tcPr>
            <w:tcW w:type="dxa" w:w="2493"/>
          </w:tcPr>
          <w:p>
            <w:pPr>
              <w:bidi w:val="1"/>
              <w:jc w:val="right"/>
            </w:pPr>
            <w:r>
              <w:rPr>
                <w:rFonts w:cs="Arial" w:ascii="Arial" w:hAnsi="Arial"/>
                <w:b/>
                <w:sz w:val="16"/>
                <w:rtl w:val="1"/>
              </w:rPr>
              <w:t>עילי, דקות לקטע</w:t>
            </w:r>
          </w:p>
        </w:tc>
        <w:tc>
          <w:tcPr>
            <w:tcW w:type="dxa" w:w="2493"/>
          </w:tcPr>
          <w:p>
            <w:pPr>
              <w:bidi w:val="1"/>
              <w:jc w:val="right"/>
            </w:pPr>
            <w:r>
              <w:rPr>
                <w:rFonts w:cs="Arial" w:ascii="Arial" w:hAnsi="Arial"/>
                <w:b/>
                <w:sz w:val="16"/>
                <w:rtl w:val="1"/>
              </w:rPr>
              <w:t>נסיעות</w:t>
            </w:r>
          </w:p>
        </w:tc>
      </w:tr>
      <w:tr>
        <w:tc>
          <w:tcPr>
            <w:tcW w:type="dxa" w:w="2493"/>
          </w:tcPr>
          <w:p>
            <w:pPr>
              <w:bidi w:val="1"/>
              <w:jc w:val="right"/>
            </w:pPr>
            <w:r>
              <w:rPr>
                <w:rFonts w:cs="Arial" w:ascii="Arial" w:hAnsi="Arial"/>
                <w:sz w:val="16"/>
                <w:rtl w:val="1"/>
              </w:rPr>
              <w:t>2024</w:t>
            </w:r>
          </w:p>
        </w:tc>
        <w:tc>
          <w:tcPr>
            <w:tcW w:type="dxa" w:w="2493"/>
          </w:tcPr>
          <w:p>
            <w:pPr>
              <w:bidi w:val="1"/>
              <w:jc w:val="right"/>
            </w:pPr>
            <w:r>
              <w:rPr>
                <w:rFonts w:cs="Arial" w:ascii="Arial" w:hAnsi="Arial"/>
                <w:sz w:val="16"/>
                <w:rtl w:val="1"/>
              </w:rPr>
              <w:t>2.007</w:t>
            </w:r>
          </w:p>
        </w:tc>
        <w:tc>
          <w:tcPr>
            <w:tcW w:type="dxa" w:w="2493"/>
          </w:tcPr>
          <w:p>
            <w:pPr>
              <w:bidi w:val="1"/>
              <w:jc w:val="right"/>
            </w:pPr>
            <w:r>
              <w:rPr>
                <w:rFonts w:cs="Arial" w:ascii="Arial" w:hAnsi="Arial"/>
                <w:sz w:val="16"/>
                <w:rtl w:val="1"/>
              </w:rPr>
              <w:t>2.528</w:t>
            </w:r>
          </w:p>
        </w:tc>
        <w:tc>
          <w:tcPr>
            <w:tcW w:type="dxa" w:w="2493"/>
          </w:tcPr>
          <w:p>
            <w:pPr>
              <w:bidi w:val="1"/>
              <w:jc w:val="right"/>
            </w:pPr>
            <w:r>
              <w:rPr>
                <w:rFonts w:cs="Arial" w:ascii="Arial" w:hAnsi="Arial"/>
                <w:sz w:val="16"/>
                <w:rtl w:val="1"/>
              </w:rPr>
              <w:t>9,482</w:t>
            </w:r>
          </w:p>
        </w:tc>
      </w:tr>
      <w:tr>
        <w:tc>
          <w:tcPr>
            <w:tcW w:type="dxa" w:w="2493"/>
          </w:tcPr>
          <w:p>
            <w:pPr>
              <w:bidi w:val="1"/>
              <w:jc w:val="right"/>
            </w:pPr>
            <w:r>
              <w:rPr>
                <w:rFonts w:cs="Arial" w:ascii="Arial" w:hAnsi="Arial"/>
                <w:sz w:val="16"/>
                <w:rtl w:val="1"/>
              </w:rPr>
              <w:t>2025</w:t>
            </w:r>
          </w:p>
        </w:tc>
        <w:tc>
          <w:tcPr>
            <w:tcW w:type="dxa" w:w="2493"/>
          </w:tcPr>
          <w:p>
            <w:pPr>
              <w:bidi w:val="1"/>
              <w:jc w:val="right"/>
            </w:pPr>
            <w:r>
              <w:rPr>
                <w:rFonts w:cs="Arial" w:ascii="Arial" w:hAnsi="Arial"/>
                <w:sz w:val="16"/>
                <w:rtl w:val="1"/>
              </w:rPr>
              <w:t>1.946</w:t>
            </w:r>
          </w:p>
        </w:tc>
        <w:tc>
          <w:tcPr>
            <w:tcW w:type="dxa" w:w="2493"/>
          </w:tcPr>
          <w:p>
            <w:pPr>
              <w:bidi w:val="1"/>
              <w:jc w:val="right"/>
            </w:pPr>
            <w:r>
              <w:rPr>
                <w:rFonts w:cs="Arial" w:ascii="Arial" w:hAnsi="Arial"/>
                <w:sz w:val="16"/>
                <w:rtl w:val="1"/>
              </w:rPr>
              <w:t>2.365</w:t>
            </w:r>
          </w:p>
        </w:tc>
        <w:tc>
          <w:tcPr>
            <w:tcW w:type="dxa" w:w="2493"/>
          </w:tcPr>
          <w:p>
            <w:pPr>
              <w:bidi w:val="1"/>
              <w:jc w:val="right"/>
            </w:pPr>
            <w:r>
              <w:rPr>
                <w:rFonts w:cs="Arial" w:ascii="Arial" w:hAnsi="Arial"/>
                <w:sz w:val="16"/>
                <w:rtl w:val="1"/>
              </w:rPr>
              <w:t>10,752</w:t>
            </w:r>
          </w:p>
        </w:tc>
      </w:tr>
      <w:tr>
        <w:tc>
          <w:tcPr>
            <w:tcW w:type="dxa" w:w="2493"/>
          </w:tcPr>
          <w:p>
            <w:pPr>
              <w:bidi w:val="1"/>
              <w:jc w:val="right"/>
            </w:pPr>
            <w:r>
              <w:rPr>
                <w:rFonts w:cs="Arial" w:ascii="Arial" w:hAnsi="Arial"/>
                <w:sz w:val="16"/>
                <w:rtl w:val="1"/>
              </w:rPr>
              <w:t>2026</w:t>
            </w:r>
          </w:p>
        </w:tc>
        <w:tc>
          <w:tcPr>
            <w:tcW w:type="dxa" w:w="2493"/>
          </w:tcPr>
          <w:p>
            <w:pPr>
              <w:bidi w:val="1"/>
              <w:jc w:val="right"/>
            </w:pPr>
            <w:r>
              <w:rPr>
                <w:rFonts w:cs="Arial" w:ascii="Arial" w:hAnsi="Arial"/>
                <w:sz w:val="16"/>
                <w:rtl w:val="1"/>
              </w:rPr>
              <w:t>1.919</w:t>
            </w:r>
          </w:p>
        </w:tc>
        <w:tc>
          <w:tcPr>
            <w:tcW w:type="dxa" w:w="2493"/>
          </w:tcPr>
          <w:p>
            <w:pPr>
              <w:bidi w:val="1"/>
              <w:jc w:val="right"/>
            </w:pPr>
            <w:r>
              <w:rPr>
                <w:rFonts w:cs="Arial" w:ascii="Arial" w:hAnsi="Arial"/>
                <w:sz w:val="16"/>
                <w:rtl w:val="1"/>
              </w:rPr>
              <w:t>2.240</w:t>
            </w:r>
          </w:p>
        </w:tc>
        <w:tc>
          <w:tcPr>
            <w:tcW w:type="dxa" w:w="2493"/>
          </w:tcPr>
          <w:p>
            <w:pPr>
              <w:bidi w:val="1"/>
              <w:jc w:val="right"/>
            </w:pPr>
            <w:r>
              <w:rPr>
                <w:rFonts w:cs="Arial" w:ascii="Arial" w:hAnsi="Arial"/>
                <w:sz w:val="16"/>
                <w:rtl w:val="1"/>
              </w:rPr>
              <w:t>6,419</w:t>
            </w:r>
          </w:p>
        </w:tc>
      </w:tr>
      <w:tr>
        <w:tc>
          <w:tcPr>
            <w:tcW w:type="dxa" w:w="2493"/>
          </w:tcPr>
          <w:p>
            <w:pPr>
              <w:bidi w:val="1"/>
              <w:jc w:val="right"/>
            </w:pPr>
            <w:r>
              <w:rPr>
                <w:rFonts w:cs="Arial" w:ascii="Arial" w:hAnsi="Arial"/>
                <w:sz w:val="16"/>
                <w:rtl w:val="1"/>
              </w:rPr>
              <w:t>כל השנים (בשימוש)</w:t>
            </w:r>
          </w:p>
        </w:tc>
        <w:tc>
          <w:tcPr>
            <w:tcW w:type="dxa" w:w="2493"/>
          </w:tcPr>
          <w:p>
            <w:pPr>
              <w:bidi w:val="1"/>
              <w:jc w:val="right"/>
            </w:pPr>
            <w:r>
              <w:rPr>
                <w:rFonts w:cs="Arial" w:ascii="Arial" w:hAnsi="Arial"/>
                <w:sz w:val="16"/>
                <w:rtl w:val="1"/>
              </w:rPr>
              <w:t>1.961</w:t>
            </w:r>
          </w:p>
        </w:tc>
        <w:tc>
          <w:tcPr>
            <w:tcW w:type="dxa" w:w="2493"/>
          </w:tcPr>
          <w:p>
            <w:pPr>
              <w:bidi w:val="1"/>
              <w:jc w:val="right"/>
            </w:pPr>
            <w:r>
              <w:rPr>
                <w:rFonts w:cs="Arial" w:ascii="Arial" w:hAnsi="Arial"/>
                <w:sz w:val="16"/>
                <w:rtl w:val="1"/>
              </w:rPr>
              <w:t>2.393</w:t>
            </w:r>
          </w:p>
        </w:tc>
        <w:tc>
          <w:tcPr>
            <w:tcW w:type="dxa" w:w="2493"/>
          </w:tcPr>
          <w:p>
            <w:pPr>
              <w:bidi w:val="1"/>
              <w:jc w:val="right"/>
            </w:pPr>
            <w:r>
              <w:rPr>
                <w:rFonts w:cs="Arial" w:ascii="Arial" w:hAnsi="Arial"/>
                <w:sz w:val="16"/>
                <w:rtl w:val="1"/>
              </w:rPr>
              <w:t>26,653</w:t>
            </w:r>
          </w:p>
        </w:tc>
      </w:tr>
    </w:tbl>
    <w:p>
      <w:pPr>
        <w:bidi w:val="1"/>
        <w:jc w:val="right"/>
      </w:pPr>
      <w:r>
        <w:rPr>
          <w:rFonts w:cs="Arial" w:ascii="Arial" w:hAnsi="Arial"/>
          <w:i/>
          <w:sz w:val="18"/>
          <w:rtl w:val="1"/>
        </w:rPr>
        <w:t>טבלה א.2 — אותם ממוצעים לפי שנה. ההפעלה נעשתה מהירה יותר מדי שנה; המחקר משתמש בערך המאוחד, שאיטי ב-2–6 % מ-2026 לבדה ולכן זהיר במקצת.</w:t>
      </w:r>
    </w:p>
    <w:p>
      <w:pPr>
        <w:pStyle w:val="Heading2"/>
        <w:bidi w:val="1"/>
        <w:jc w:val="right"/>
      </w:pPr>
      <w:r>
        <w:rPr>
          <w:rFonts w:cs="Arial" w:ascii="Arial" w:hAnsi="Arial"/>
          <w:rtl w:val="1"/>
        </w:rPr>
        <w:t>א.4 מהקו האדום לחיפה: תיקון מרווח התחנות</w:t>
      </w:r>
    </w:p>
    <w:p>
      <w:pPr>
        <w:bidi w:val="1"/>
        <w:jc w:val="right"/>
      </w:pPr>
      <w:r>
        <w:rPr>
          <w:rFonts w:cs="Arial" w:ascii="Arial" w:hAnsi="Arial"/>
          <w:rtl w:val="1"/>
        </w:rPr>
        <w:t>זמן לקטע מועיל רק אם יודעים כמה ארוך הקטע. דוח הכיול המיר את הדקות למהירויות בהנחה של 500 מטר בין תחנות (15.3 קמ"ש תת-קרקעי, 12.5 קמ"ש עילי). לוח הזמנים של הקו האדום עצמו, שמתעד את המרחק בכל תחנה, מראה שתחנותיו התת-קרקעיות מרוחקות 970 מטר זו מזו בממוצע ותחנותיו העיליות 577 מטר. לכן 1.961 דקות לקטע תת-קרקעי הן קטע של 30 קמ"ש, לא של 15, ויישום קריאת 500 המטר על חיפה (הגרסה הראשונה של המחקר) הפך את המקרה התת-קרקעי לאיטי פי שניים מהראוי.</w:t>
      </w:r>
    </w:p>
    <w:p>
      <w:pPr>
        <w:bidi w:val="1"/>
        <w:jc w:val="right"/>
      </w:pPr>
      <w:r>
        <w:rPr>
          <w:rFonts w:cs="Arial" w:ascii="Arial" w:hAnsi="Arial"/>
          <w:rtl w:val="1"/>
        </w:rPr>
        <w:t>המחקר פירק לכן כל זמן קטע לשני חלקים, שהותאמו על 14,477 הקטעים המתוזמנים של הקו האדום: זמן נסיעה שגדל עם המרחק, וקנס עצירה קבוע שמכסה בלימה, שהייה והאצה. כל משטר מוכפל אז ביחס שבין הזמן שנצפה לזמן המתוזמן, כך שהכלל עדיין משחזר את הממוצעים שנמדדו במרווח התחנות של הקו האדום עצמו.</w:t>
      </w:r>
    </w:p>
    <w:p>
      <w:pPr>
        <w:bidi w:val="1"/>
        <w:jc w:val="right"/>
      </w:pPr>
      <w:r>
        <w:rPr>
          <w:rFonts w:cs="Arial" w:ascii="Arial" w:hAnsi="Arial"/>
          <w:b/>
          <w:rtl w:val="1"/>
        </w:rPr>
        <w:t>תת-קרקעי: זמן = ‎0.94 × (0.81‎ דקות + ‎1.31‎ דקות לק"מ) → ‎46‎ קמ"ש בין תחנות ועוד 49 שניות לכל עצירה.</w:t>
      </w:r>
    </w:p>
    <w:p>
      <w:pPr>
        <w:bidi w:val="1"/>
        <w:jc w:val="right"/>
      </w:pPr>
      <w:r>
        <w:rPr>
          <w:rFonts w:cs="Arial" w:ascii="Arial" w:hAnsi="Arial"/>
          <w:b/>
          <w:rtl w:val="1"/>
        </w:rPr>
        <w:t>עילי: זמן = ‎1.02 × (1.23‎ דקות + ‎1.94‎ דקות לק"מ) → ‎31‎ קמ"ש בין תחנות ועוד 74 שניות לכל עצירה.</w:t>
      </w:r>
    </w:p>
    <w:p>
      <w:pPr>
        <w:bidi w:val="1"/>
        <w:jc w:val="right"/>
      </w:pPr>
      <w:r>
        <w:rPr>
          <w:rFonts w:cs="Arial" w:ascii="Arial" w:hAnsi="Arial"/>
          <w:rtl w:val="1"/>
        </w:rPr>
        <w:t>את הצורה הזאת אפשר ליישם על כל מרווח תחנות. בהארכה בחיפה 24 התחנות מרוחקות 815 מטר זו מזו בממוצע (354 עד 1,396 מ'): קטע לוקח 1.77 דקות במשטר תת-קרקעי (27.6 קמ"ש כולל העצירות) ו-2.86 דקות ברמת הרחוב (17.1 קמ"ש).</w:t>
      </w:r>
    </w:p>
    <w:p>
      <w:pPr>
        <w:jc w:val="center"/>
      </w:pPr>
      <w:r>
        <w:drawing>
          <wp:inline xmlns:a="http://schemas.openxmlformats.org/drawingml/2006/main" xmlns:pic="http://schemas.openxmlformats.org/drawingml/2006/picture">
            <wp:extent cx="5040000" cy="2520000"/>
            <wp:docPr id="103" name="Picture 103"/>
            <wp:cNvGraphicFramePr>
              <a:graphicFrameLocks noChangeAspect="1"/>
            </wp:cNvGraphicFramePr>
            <a:graphic>
              <a:graphicData uri="http://schemas.openxmlformats.org/drawingml/2006/picture">
                <pic:pic>
                  <pic:nvPicPr>
                    <pic:cNvPr id="0" name="appA_section_time_vs_spacing.png"/>
                    <pic:cNvPicPr/>
                  </pic:nvPicPr>
                  <pic:blipFill>
                    <a:blip r:embed="rId111"/>
                    <a:stretch>
                      <a:fillRect/>
                    </a:stretch>
                  </pic:blipFill>
                  <pic:spPr>
                    <a:xfrm>
                      <a:off x="0" y="0"/>
                      <a:ext cx="5040000" cy="2520000"/>
                    </a:xfrm>
                    <a:prstGeom prst="rect"/>
                  </pic:spPr>
                </pic:pic>
              </a:graphicData>
            </a:graphic>
          </wp:inline>
        </w:drawing>
      </w:r>
    </w:p>
    <w:p>
      <w:pPr>
        <w:bidi w:val="1"/>
        <w:jc w:val="right"/>
      </w:pPr>
      <w:r>
        <w:rPr>
          <w:rFonts w:cs="Arial" w:ascii="Arial" w:hAnsi="Arial"/>
          <w:i/>
          <w:sz w:val="18"/>
          <w:rtl w:val="1"/>
        </w:rPr>
        <w:t>איור א.3 — הכלל המכויל כפונקציה של מרווח התחנות: המרווח הממוצע בקו האדום (הנקודות) משחזר את זמני הקטע שנמדדו; הקו המקווקו הוא המרווח הממוצע בהארכה בחיפה. מקור: Output/lrt_v2/lrt_calibration_redline_spacing_check.csv.</w:t>
      </w:r>
    </w:p>
    <w:p>
      <w:pPr>
        <w:bidi w:val="1"/>
        <w:jc w:val="right"/>
      </w:pPr>
      <w:r>
        <w:rPr>
          <w:rFonts w:cs="Arial" w:ascii="Arial" w:hAnsi="Arial"/>
          <w:rtl w:val="1"/>
        </w:rPr>
        <w:t>דוגמה מחושבת. הקטע הראשון של ההארכה, S01 עד S02 בטירת כרמל, אורכו 1,247 מטר. במשטר תת-קרקעי: ‎0.94 × (0.81 + 1.31 × 1.247) = 2.30‎ דקות. ברמת הרחוב: ‎1.02 × (1.23 + 1.94 × 1.247) = 3.72‎ דקות. סכימת 23 הקטעים נותנת את זמני הקצה-לקצה של הדוח.</w:t>
      </w:r>
    </w:p>
    <w:tbl>
      <w:tblPr>
        <w:tblStyle w:val="LightGrid-Accent1"/>
        <w:tblW w:type="auto" w:w="0"/>
        <w:tblLook w:firstColumn="1" w:firstRow="1" w:lastColumn="0" w:lastRow="0" w:noHBand="0" w:noVBand="1" w:val="04A0"/>
        <w:bidiVisual w:val="1"/>
      </w:tblPr>
      <w:tblGrid>
        <w:gridCol w:w="1994"/>
        <w:gridCol w:w="1994"/>
        <w:gridCol w:w="1994"/>
        <w:gridCol w:w="1994"/>
        <w:gridCol w:w="1994"/>
      </w:tblGrid>
      <w:tr>
        <w:tc>
          <w:tcPr>
            <w:tcW w:type="dxa" w:w="1994"/>
          </w:tcPr>
          <w:p>
            <w:pPr>
              <w:bidi w:val="1"/>
              <w:jc w:val="right"/>
            </w:pPr>
            <w:r>
              <w:rPr>
                <w:rFonts w:cs="Arial" w:ascii="Arial" w:hAnsi="Arial"/>
                <w:b/>
                <w:sz w:val="16"/>
                <w:rtl w:val="1"/>
              </w:rPr>
              <w:t>קריאת הכיול</w:t>
            </w:r>
          </w:p>
        </w:tc>
        <w:tc>
          <w:tcPr>
            <w:tcW w:type="dxa" w:w="1994"/>
          </w:tcPr>
          <w:p>
            <w:pPr>
              <w:bidi w:val="1"/>
              <w:jc w:val="right"/>
            </w:pPr>
            <w:r>
              <w:rPr>
                <w:rFonts w:cs="Arial" w:ascii="Arial" w:hAnsi="Arial"/>
                <w:b/>
                <w:sz w:val="16"/>
                <w:rtl w:val="1"/>
              </w:rPr>
              <w:t>תת-קרקעי, דקות S01–S24</w:t>
            </w:r>
          </w:p>
        </w:tc>
        <w:tc>
          <w:tcPr>
            <w:tcW w:type="dxa" w:w="1994"/>
          </w:tcPr>
          <w:p>
            <w:pPr>
              <w:bidi w:val="1"/>
              <w:jc w:val="right"/>
            </w:pPr>
            <w:r>
              <w:rPr>
                <w:rFonts w:cs="Arial" w:ascii="Arial" w:hAnsi="Arial"/>
                <w:b/>
                <w:sz w:val="16"/>
                <w:rtl w:val="1"/>
              </w:rPr>
              <w:t>קמ"ש</w:t>
            </w:r>
          </w:p>
        </w:tc>
        <w:tc>
          <w:tcPr>
            <w:tcW w:type="dxa" w:w="1994"/>
          </w:tcPr>
          <w:p>
            <w:pPr>
              <w:bidi w:val="1"/>
              <w:jc w:val="right"/>
            </w:pPr>
            <w:r>
              <w:rPr>
                <w:rFonts w:cs="Arial" w:ascii="Arial" w:hAnsi="Arial"/>
                <w:b/>
                <w:sz w:val="16"/>
                <w:rtl w:val="1"/>
              </w:rPr>
              <w:t>עילי, דקות S01–S24</w:t>
            </w:r>
          </w:p>
        </w:tc>
        <w:tc>
          <w:tcPr>
            <w:tcW w:type="dxa" w:w="1994"/>
          </w:tcPr>
          <w:p>
            <w:pPr>
              <w:bidi w:val="1"/>
              <w:jc w:val="right"/>
            </w:pPr>
            <w:r>
              <w:rPr>
                <w:rFonts w:cs="Arial" w:ascii="Arial" w:hAnsi="Arial"/>
                <w:b/>
                <w:sz w:val="16"/>
                <w:rtl w:val="1"/>
              </w:rPr>
              <w:t xml:space="preserve">קמ"ש </w:t>
            </w:r>
          </w:p>
        </w:tc>
      </w:tr>
      <w:tr>
        <w:tc>
          <w:tcPr>
            <w:tcW w:type="dxa" w:w="1994"/>
          </w:tcPr>
          <w:p>
            <w:pPr>
              <w:bidi w:val="1"/>
              <w:jc w:val="right"/>
            </w:pPr>
            <w:r>
              <w:rPr>
                <w:rFonts w:cs="Arial" w:ascii="Arial" w:hAnsi="Arial"/>
                <w:sz w:val="16"/>
                <w:rtl w:val="1"/>
              </w:rPr>
              <w:t>הצורה המפורקת (זמן נסיעה + קנס עצירה; בשימוש)</w:t>
            </w:r>
          </w:p>
        </w:tc>
        <w:tc>
          <w:tcPr>
            <w:tcW w:type="dxa" w:w="1994"/>
          </w:tcPr>
          <w:p>
            <w:pPr>
              <w:bidi w:val="1"/>
              <w:jc w:val="right"/>
            </w:pPr>
            <w:r>
              <w:rPr>
                <w:rFonts w:cs="Arial" w:ascii="Arial" w:hAnsi="Arial"/>
                <w:sz w:val="16"/>
                <w:rtl w:val="1"/>
              </w:rPr>
              <w:t>40.6</w:t>
            </w:r>
          </w:p>
        </w:tc>
        <w:tc>
          <w:tcPr>
            <w:tcW w:type="dxa" w:w="1994"/>
          </w:tcPr>
          <w:p>
            <w:pPr>
              <w:bidi w:val="1"/>
              <w:jc w:val="right"/>
            </w:pPr>
            <w:r>
              <w:rPr>
                <w:rFonts w:cs="Arial" w:ascii="Arial" w:hAnsi="Arial"/>
                <w:sz w:val="16"/>
                <w:rtl w:val="1"/>
              </w:rPr>
              <w:t>27.7</w:t>
            </w:r>
          </w:p>
        </w:tc>
        <w:tc>
          <w:tcPr>
            <w:tcW w:type="dxa" w:w="1994"/>
          </w:tcPr>
          <w:p>
            <w:pPr>
              <w:bidi w:val="1"/>
              <w:jc w:val="right"/>
            </w:pPr>
            <w:r>
              <w:rPr>
                <w:rFonts w:cs="Arial" w:ascii="Arial" w:hAnsi="Arial"/>
                <w:sz w:val="16"/>
                <w:rtl w:val="1"/>
              </w:rPr>
              <w:t>65.8</w:t>
            </w:r>
          </w:p>
        </w:tc>
        <w:tc>
          <w:tcPr>
            <w:tcW w:type="dxa" w:w="1994"/>
          </w:tcPr>
          <w:p>
            <w:pPr>
              <w:bidi w:val="1"/>
              <w:jc w:val="right"/>
            </w:pPr>
            <w:r>
              <w:rPr>
                <w:rFonts w:cs="Arial" w:ascii="Arial" w:hAnsi="Arial"/>
                <w:sz w:val="16"/>
                <w:rtl w:val="1"/>
              </w:rPr>
              <w:t>17.1</w:t>
            </w:r>
          </w:p>
        </w:tc>
      </w:tr>
      <w:tr>
        <w:tc>
          <w:tcPr>
            <w:tcW w:type="dxa" w:w="1994"/>
          </w:tcPr>
          <w:p>
            <w:pPr>
              <w:bidi w:val="1"/>
              <w:jc w:val="right"/>
            </w:pPr>
            <w:r>
              <w:rPr>
                <w:rFonts w:cs="Arial" w:ascii="Arial" w:hAnsi="Arial"/>
                <w:sz w:val="16"/>
                <w:rtl w:val="1"/>
              </w:rPr>
              <w:t>צורת הקטע (קטע מכויל אחד לכל קישור, יהא אורכו אשר יהא)</w:t>
            </w:r>
          </w:p>
        </w:tc>
        <w:tc>
          <w:tcPr>
            <w:tcW w:type="dxa" w:w="1994"/>
          </w:tcPr>
          <w:p>
            <w:pPr>
              <w:bidi w:val="1"/>
              <w:jc w:val="right"/>
            </w:pPr>
            <w:r>
              <w:rPr>
                <w:rFonts w:cs="Arial" w:ascii="Arial" w:hAnsi="Arial"/>
                <w:sz w:val="16"/>
                <w:rtl w:val="1"/>
              </w:rPr>
              <w:t>45.1</w:t>
            </w:r>
          </w:p>
        </w:tc>
        <w:tc>
          <w:tcPr>
            <w:tcW w:type="dxa" w:w="1994"/>
          </w:tcPr>
          <w:p>
            <w:pPr>
              <w:bidi w:val="1"/>
              <w:jc w:val="right"/>
            </w:pPr>
            <w:r>
              <w:rPr>
                <w:rFonts w:cs="Arial" w:ascii="Arial" w:hAnsi="Arial"/>
                <w:sz w:val="16"/>
                <w:rtl w:val="1"/>
              </w:rPr>
              <w:t>24.9</w:t>
            </w:r>
          </w:p>
        </w:tc>
        <w:tc>
          <w:tcPr>
            <w:tcW w:type="dxa" w:w="1994"/>
          </w:tcPr>
          <w:p>
            <w:pPr>
              <w:bidi w:val="1"/>
              <w:jc w:val="right"/>
            </w:pPr>
            <w:r>
              <w:rPr>
                <w:rFonts w:cs="Arial" w:ascii="Arial" w:hAnsi="Arial"/>
                <w:sz w:val="16"/>
                <w:rtl w:val="1"/>
              </w:rPr>
              <w:t>55.0</w:t>
            </w:r>
          </w:p>
        </w:tc>
        <w:tc>
          <w:tcPr>
            <w:tcW w:type="dxa" w:w="1994"/>
          </w:tcPr>
          <w:p>
            <w:pPr>
              <w:bidi w:val="1"/>
              <w:jc w:val="right"/>
            </w:pPr>
            <w:r>
              <w:rPr>
                <w:rFonts w:cs="Arial" w:ascii="Arial" w:hAnsi="Arial"/>
                <w:sz w:val="16"/>
                <w:rtl w:val="1"/>
              </w:rPr>
              <w:t>20.4</w:t>
            </w:r>
          </w:p>
        </w:tc>
      </w:tr>
      <w:tr>
        <w:tc>
          <w:tcPr>
            <w:tcW w:type="dxa" w:w="1994"/>
          </w:tcPr>
          <w:p>
            <w:pPr>
              <w:bidi w:val="1"/>
              <w:jc w:val="right"/>
            </w:pPr>
            <w:r>
              <w:rPr>
                <w:rFonts w:cs="Arial" w:ascii="Arial" w:hAnsi="Arial"/>
                <w:sz w:val="16"/>
                <w:rtl w:val="1"/>
              </w:rPr>
              <w:t>צורת 500 המטר הנומינלית (מהירויות הדוח; בוטלה)</w:t>
            </w:r>
          </w:p>
        </w:tc>
        <w:tc>
          <w:tcPr>
            <w:tcW w:type="dxa" w:w="1994"/>
          </w:tcPr>
          <w:p>
            <w:pPr>
              <w:bidi w:val="1"/>
              <w:jc w:val="right"/>
            </w:pPr>
            <w:r>
              <w:rPr>
                <w:rFonts w:cs="Arial" w:ascii="Arial" w:hAnsi="Arial"/>
                <w:sz w:val="16"/>
                <w:rtl w:val="1"/>
              </w:rPr>
              <w:t>73.5</w:t>
            </w:r>
          </w:p>
        </w:tc>
        <w:tc>
          <w:tcPr>
            <w:tcW w:type="dxa" w:w="1994"/>
          </w:tcPr>
          <w:p>
            <w:pPr>
              <w:bidi w:val="1"/>
              <w:jc w:val="right"/>
            </w:pPr>
            <w:r>
              <w:rPr>
                <w:rFonts w:cs="Arial" w:ascii="Arial" w:hAnsi="Arial"/>
                <w:sz w:val="16"/>
                <w:rtl w:val="1"/>
              </w:rPr>
              <w:t>15.3</w:t>
            </w:r>
          </w:p>
        </w:tc>
        <w:tc>
          <w:tcPr>
            <w:tcW w:type="dxa" w:w="1994"/>
          </w:tcPr>
          <w:p>
            <w:pPr>
              <w:bidi w:val="1"/>
              <w:jc w:val="right"/>
            </w:pPr>
            <w:r>
              <w:rPr>
                <w:rFonts w:cs="Arial" w:ascii="Arial" w:hAnsi="Arial"/>
                <w:sz w:val="16"/>
                <w:rtl w:val="1"/>
              </w:rPr>
              <w:t>89.7</w:t>
            </w:r>
          </w:p>
        </w:tc>
        <w:tc>
          <w:tcPr>
            <w:tcW w:type="dxa" w:w="1994"/>
          </w:tcPr>
          <w:p>
            <w:pPr>
              <w:bidi w:val="1"/>
              <w:jc w:val="right"/>
            </w:pPr>
            <w:r>
              <w:rPr>
                <w:rFonts w:cs="Arial" w:ascii="Arial" w:hAnsi="Arial"/>
                <w:sz w:val="16"/>
                <w:rtl w:val="1"/>
              </w:rPr>
              <w:t>12.5</w:t>
            </w:r>
          </w:p>
        </w:tc>
      </w:tr>
    </w:tbl>
    <w:p>
      <w:pPr>
        <w:bidi w:val="1"/>
        <w:jc w:val="right"/>
      </w:pPr>
      <w:r>
        <w:rPr>
          <w:rFonts w:cs="Arial" w:ascii="Arial" w:hAnsi="Arial"/>
          <w:i/>
          <w:sz w:val="18"/>
          <w:rtl w:val="1"/>
        </w:rPr>
        <w:t>טבלה א.3 — זמן הקצה-לקצה של ההארכה (18.7 ק"מ, 24 תחנות) בשלוש קריאות הכיול. הצורה המפורקת היא האומדן (40.62 דקות, שמצוטטות כ-40.7 בשאר הדוח); השתיים האחרות נשמרות כגבולות. מקור: Output/lrt_v2/lrt_end_to_end_summary.csv.</w:t>
      </w:r>
    </w:p>
    <w:p>
      <w:pPr>
        <w:jc w:val="center"/>
      </w:pPr>
      <w:r>
        <w:drawing>
          <wp:inline xmlns:a="http://schemas.openxmlformats.org/drawingml/2006/main" xmlns:pic="http://schemas.openxmlformats.org/drawingml/2006/picture">
            <wp:extent cx="5760000" cy="2419703"/>
            <wp:docPr id="104" name="Picture 104"/>
            <wp:cNvGraphicFramePr>
              <a:graphicFrameLocks noChangeAspect="1"/>
            </wp:cNvGraphicFramePr>
            <a:graphic>
              <a:graphicData uri="http://schemas.openxmlformats.org/drawingml/2006/picture">
                <pic:pic>
                  <pic:nvPicPr>
                    <pic:cNvPr id="0" name="lrt_line_profile_hf_lrt_3.png"/>
                    <pic:cNvPicPr/>
                  </pic:nvPicPr>
                  <pic:blipFill>
                    <a:blip r:embed="rId112"/>
                    <a:stretch>
                      <a:fillRect/>
                    </a:stretch>
                  </pic:blipFill>
                  <pic:spPr>
                    <a:xfrm>
                      <a:off x="0" y="0"/>
                      <a:ext cx="5760000" cy="2419703"/>
                    </a:xfrm>
                    <a:prstGeom prst="rect"/>
                  </pic:spPr>
                </pic:pic>
              </a:graphicData>
            </a:graphic>
          </wp:inline>
        </w:drawing>
      </w:r>
    </w:p>
    <w:p>
      <w:pPr>
        <w:bidi w:val="1"/>
        <w:jc w:val="right"/>
      </w:pPr>
      <w:r>
        <w:rPr>
          <w:rFonts w:cs="Arial" w:ascii="Arial" w:hAnsi="Arial"/>
          <w:i/>
          <w:sz w:val="18"/>
          <w:rtl w:val="1"/>
        </w:rPr>
        <w:t>איור א.4 — זמן נסיעה מצטבר לאורך ההארכה בכל קריאה ומשטר, והתחנות על התוואי (שלב 25).</w:t>
      </w:r>
    </w:p>
    <w:p>
      <w:pPr>
        <w:pStyle w:val="Heading2"/>
        <w:bidi w:val="1"/>
        <w:jc w:val="right"/>
      </w:pPr>
      <w:r>
        <w:rPr>
          <w:rFonts w:cs="Arial" w:ascii="Arial" w:hAnsi="Arial"/>
          <w:rtl w:val="1"/>
        </w:rPr>
        <w:t>א.5 איך הפונקציה נכנסת למודל</w:t>
      </w:r>
    </w:p>
    <w:p>
      <w:pPr>
        <w:pStyle w:val="ListBullet"/>
        <w:bidi w:val="1"/>
        <w:jc w:val="right"/>
      </w:pPr>
      <w:r>
        <w:rPr>
          <w:rFonts w:cs="Arial" w:ascii="Arial" w:hAnsi="Arial"/>
          <w:rtl w:val="1"/>
        </w:rPr>
        <w:t>משטר עם עדיפות: ההארכה נוסעת עם עדיפות מלאה בצמתים, ולכן המודל נותן לה את הזמנים המופרדים (המכוילים על התת-קרקעי): 40.7 דקות מטירת כרמל למפרץ. לא מתוכנן קו תת-קרקעי; המשטרים נבדלים בזמן הנסיעה בלבד (החלטה מ-5 באוקטובר 2026).</w:t>
      </w:r>
    </w:p>
    <w:p>
      <w:pPr>
        <w:pStyle w:val="ListBullet"/>
        <w:bidi w:val="1"/>
        <w:jc w:val="right"/>
      </w:pPr>
      <w:r>
        <w:rPr>
          <w:rFonts w:cs="Arial" w:ascii="Arial" w:hAnsi="Arial"/>
          <w:rtl w:val="1"/>
        </w:rPr>
        <w:t>משטר בלי עדיפות: ההארכה נוסעת ברמת הרחוב וממתינה בצמתים עם התנועה, ולכן מקבלת את הזמנים העיליים: 65.8 דקות. ההפרש, 25 דקות על 18.7 ק"מ, הוא מה ש"עדיפות בצמתים" שווה בזמן, והדוח מראה שהוא שווה כרבע מהנוסעים.</w:t>
      </w:r>
    </w:p>
    <w:p>
      <w:pPr>
        <w:pStyle w:val="ListBullet"/>
        <w:bidi w:val="1"/>
        <w:jc w:val="right"/>
      </w:pPr>
      <w:r>
        <w:rPr>
          <w:rFonts w:cs="Arial" w:ascii="Arial" w:hAnsi="Arial"/>
          <w:rtl w:val="1"/>
        </w:rPr>
        <w:t>הקו הראשי (המפרץ עד נצרת): קו מסוג אחר, בעיקרו בין-עירוני עם תחנות במרווח 2.1 ק"מ, שעבורו הלקוח ציין 80 קמ"ש בין תחנות ו-10 שניות לכל עצירה: 33.7 דקות. זהו מפרט, לא כיול, והוא רשום בהסתייגויות הדוח (הסתייגות 28).</w:t>
      </w:r>
    </w:p>
    <w:p>
      <w:pPr>
        <w:pStyle w:val="ListBullet"/>
        <w:bidi w:val="1"/>
        <w:jc w:val="right"/>
      </w:pPr>
      <w:r>
        <w:rPr>
          <w:rFonts w:cs="Arial" w:ascii="Arial" w:hAnsi="Arial"/>
          <w:rtl w:val="1"/>
        </w:rPr>
        <w:t>בדיקות למשטרים המכוילים: מהירות תכן של 50 קמ"ש עם 10 שניות לעצירה הייתה נותנת 26.3 דקות על ההארכה; הוספת הקצבה של 35 שניות לעצירה לבלימה ולהאצה מביאה ל-39.7 דקות, בתוך 3 % מ-40.7 המכוילות. הכלל המכויל הוא לכן קו של 46 קמ"ש שמאבד כ-50 שניות בכל עצירה, לא קו איטי.</w:t>
      </w:r>
    </w:p>
    <w:p>
      <w:pPr>
        <w:pStyle w:val="ListBullet"/>
        <w:bidi w:val="1"/>
        <w:jc w:val="right"/>
      </w:pPr>
      <w:r>
        <w:rPr>
          <w:rFonts w:cs="Arial" w:ascii="Arial" w:hAnsi="Arial"/>
          <w:rtl w:val="1"/>
        </w:rPr>
        <w:t>מרווח: רכבת כל 5 דקות בכל הקו, ולכן ההמתנה הממוצעת היא 2.5 דקות; זמן הנסיעה על הקו אינו כולל אותה.</w:t>
      </w:r>
    </w:p>
    <w:p>
      <w:pPr>
        <w:pStyle w:val="Heading2"/>
        <w:bidi w:val="1"/>
        <w:jc w:val="right"/>
      </w:pPr>
      <w:r>
        <w:rPr>
          <w:rFonts w:cs="Arial" w:ascii="Arial" w:hAnsi="Arial"/>
          <w:rtl w:val="1"/>
        </w:rPr>
        <w:t>א.6 מה לזכור</w:t>
      </w:r>
    </w:p>
    <w:p>
      <w:pPr>
        <w:pStyle w:val="ListBullet"/>
        <w:bidi w:val="1"/>
        <w:jc w:val="right"/>
      </w:pPr>
      <w:r>
        <w:rPr>
          <w:rFonts w:cs="Arial" w:ascii="Arial" w:hAnsi="Arial"/>
          <w:rtl w:val="1"/>
        </w:rPr>
        <w:t>הכלל נמדד בימי חמישי בלבד ואוחד על 2024–2026; 2026 לבדה מהירה ב-2–6 %.</w:t>
      </w:r>
    </w:p>
    <w:p>
      <w:pPr>
        <w:pStyle w:val="ListBullet"/>
        <w:bidi w:val="1"/>
        <w:jc w:val="right"/>
      </w:pPr>
      <w:r>
        <w:rPr>
          <w:rFonts w:cs="Arial" w:ascii="Arial" w:hAnsi="Arial"/>
          <w:rtl w:val="1"/>
        </w:rPr>
        <w:t>קנס העצירה מגלם את זמני השהייה וההאצה של הקו האדום. הפעלה בחיפה עם כלי רכב או כללי שהייה אחרים תזיז את הזמנים בשניות לעצירה, בעשרות שניות מקצה לקצה.</w:t>
      </w:r>
    </w:p>
    <w:p>
      <w:pPr>
        <w:pStyle w:val="ListBullet"/>
        <w:bidi w:val="1"/>
        <w:jc w:val="right"/>
      </w:pPr>
      <w:r>
        <w:rPr>
          <w:rFonts w:cs="Arial" w:ascii="Arial" w:hAnsi="Arial"/>
          <w:rtl w:val="1"/>
        </w:rPr>
        <w:t>שני המשטרים הם שני המקרים הטהורים. קו עם עדיפות ברוב הצמתים אך לא בכולם נמצא ביניהם; התוואי המעורב שנבדק בשלב 25 (ליבת חיפה מופרדת, הקצוות ברמת הרחוב) נותן 56 דקות.</w:t>
      </w:r>
    </w:p>
    <w:p>
      <w:pPr>
        <w:pStyle w:val="ListBullet"/>
        <w:bidi w:val="1"/>
        <w:jc w:val="right"/>
      </w:pPr>
      <w:r>
        <w:rPr>
          <w:rFonts w:cs="Arial" w:ascii="Arial" w:hAnsi="Arial"/>
          <w:rtl w:val="1"/>
        </w:rPr>
        <w:t>תוצאות הדוח רגישות יותר לגישה לתחנה ולמעברים מאשר לזמן הנסיעה עצמו (נספח ד), ולכן הכיול מכריע את ההשוואה בין המשטרים יותר מאשר את רמת הביקוש הכוללת.</w:t>
      </w:r>
    </w:p>
    <w:p>
      <w:pPr>
        <w:bidi w:val="1"/>
        <w:jc w:val="right"/>
      </w:pPr>
      <w:r>
        <w:rPr>
          <w:rFonts w:cs="Arial" w:ascii="Arial" w:hAnsi="Arial"/>
          <w:i/>
          <w:sz w:val="18"/>
          <w:rtl w:val="1"/>
        </w:rPr>
        <w:t>מקורות: דוח הכיול (docs/Transit_Travel_Time_Calibration_Report_Operator22.md; האיורים משוחזרים מקובץ ה-docx שלו); METHODOLOGY.md §6w (שלב 25, גרסה 2 והתוספות); Output/lrt_v2/lrt_calibration_redline_spacing_check.csv, lrt_end_to_end_summary.csv, lrt_line_profile.csv; Output/alternatives/time_on_route.csv.</w:t>
      </w:r>
    </w:p>
    <w:p>
      <w:pPr>
        <w:pStyle w:val="Heading1"/>
        <w:bidi w:val="1"/>
        <w:jc w:val="right"/>
      </w:pPr>
      <w:r>
        <w:rPr>
          <w:rFonts w:cs="Arial" w:ascii="Arial" w:hAnsi="Arial"/>
          <w:rtl w:val="1"/>
        </w:rPr>
        <w:t>נספח ב. הזמן מחוץ לרכב: מה מצא המחקר ומה המודל משתמש בו</w:t>
      </w:r>
    </w:p>
    <w:p>
      <w:pPr>
        <w:bidi w:val="1"/>
        <w:jc w:val="right"/>
      </w:pPr>
      <w:r>
        <w:rPr>
          <w:rFonts w:cs="Arial" w:ascii="Arial" w:hAnsi="Arial"/>
          <w:rtl w:val="1"/>
        </w:rPr>
        <w:t>מה הנספח עונה: למה הדקות של הליכה, המתנה והחלפת כלי רכב משוקללות, מה אומרים הספרות ומודלים אחרים על גובה המשקולות, מה המחקר בחר, וכמה הבחירה מזיזה את התוצאה. הוא מתמצת את מזכר המחקר מ-4 באוקטובר 2026 (docs/OVT_WEIGHTS_PARAMETER_MEMO.md, 275 אומדנים מחמישה ערוצי ראיות).</w:t>
      </w:r>
    </w:p>
    <w:p>
      <w:pPr>
        <w:pStyle w:val="Heading2"/>
        <w:bidi w:val="1"/>
        <w:jc w:val="right"/>
      </w:pPr>
      <w:r>
        <w:rPr>
          <w:rFonts w:cs="Arial" w:ascii="Arial" w:hAnsi="Arial"/>
          <w:rtl w:val="1"/>
        </w:rPr>
        <w:t>ב.1 למה המשקולות חשובות כאן</w:t>
      </w:r>
    </w:p>
    <w:p>
      <w:pPr>
        <w:bidi w:val="1"/>
        <w:jc w:val="right"/>
      </w:pPr>
      <w:r>
        <w:rPr>
          <w:rFonts w:cs="Arial" w:ascii="Arial" w:hAnsi="Arial"/>
          <w:rtl w:val="1"/>
        </w:rPr>
        <w:t>רוב נסיעה בתחבורה ציבורית אינו נסיעה ברכב. נוסעים חווים דקה של הליכה לתחנה, עמידה בה או החלפת כלי רכב כמעייפת יותר מדקה ברכב נוסע, וכל מודל תחבורה סופר את הדקות האלה יותר מפעם אחת. המשקולת היא מספר הדקות ברכב ששווה דקה אחת מחוץ לרכב.</w:t>
      </w:r>
    </w:p>
    <w:p>
      <w:pPr>
        <w:bidi w:val="1"/>
        <w:jc w:val="right"/>
      </w:pPr>
      <w:r>
        <w:rPr>
          <w:rFonts w:cs="Arial" w:ascii="Arial" w:hAnsi="Arial"/>
          <w:rtl w:val="1"/>
        </w:rPr>
        <w:t>במחקר הזה המשקולות חשובות במיוחד בגלל הגאומטריה: להארכה 24 תחנות, בעוד לרשת האוטובוסים והמטרונית אלפי תחנות. בזוגות הציר ההליכה לתחנת רכבת קלה היא 13.9 דקות לעומת 5.1 לתחנת אוטובוס. עם משקולת הליכה 2.0 זה חיסרון של 18 דקות עוד לפני שהרכבת זזה, ולכן יתרון הנסיעה ברכב של הרכבת הקלה על האוטובוס אינו הופך ליתרון בעלות ברוב הזוגות (נספח ד).</w:t>
      </w:r>
    </w:p>
    <w:p>
      <w:pPr>
        <w:pStyle w:val="Heading2"/>
        <w:bidi w:val="1"/>
        <w:jc w:val="right"/>
      </w:pPr>
      <w:r>
        <w:rPr>
          <w:rFonts w:cs="Arial" w:ascii="Arial" w:hAnsi="Arial"/>
          <w:rtl w:val="1"/>
        </w:rPr>
        <w:t>ב.2 מה נחקר</w:t>
      </w:r>
    </w:p>
    <w:p>
      <w:pPr>
        <w:pStyle w:val="ListBullet"/>
        <w:bidi w:val="1"/>
        <w:jc w:val="right"/>
      </w:pPr>
      <w:r>
        <w:rPr>
          <w:rFonts w:cs="Arial" w:ascii="Arial" w:hAnsi="Arial"/>
          <w:rtl w:val="1"/>
        </w:rPr>
        <w:t>הנחיות הערכה של אחת-עשרה מדינות וישראל (ה-TAG הבריטי, ATAP האוסטרלי, ניו זילנד, הולנד, נורווגיה, שוודיה, דנמרק, FTA ו-TCQSM האמריקאיים, נוהל פר"ת הישראלי והנחיית תיקוף המודלים של משרד התחבורה מ-2026).</w:t>
      </w:r>
    </w:p>
    <w:p>
      <w:pPr>
        <w:pStyle w:val="ListBullet"/>
        <w:bidi w:val="1"/>
        <w:jc w:val="right"/>
      </w:pPr>
      <w:r>
        <w:rPr>
          <w:rFonts w:cs="Arial" w:ascii="Arial" w:hAnsi="Arial"/>
          <w:rtl w:val="1"/>
        </w:rPr>
        <w:t>מטא-אנליזות ומחקרים ראשוניים על האופן שבו נוסעים מעריכים הליכה, המתנה ומעבר (וורדמן ושותפיו 2001–2026, TRL, מחקרי ערך הזמן הלאומיים של הולנד ונורווגיה, לונדון, מדריד, סידני, דבלין, קופנהגן).</w:t>
      </w:r>
    </w:p>
    <w:p>
      <w:pPr>
        <w:pStyle w:val="ListBullet"/>
        <w:bidi w:val="1"/>
        <w:jc w:val="right"/>
      </w:pPr>
      <w:r>
        <w:rPr>
          <w:rFonts w:cs="Arial" w:ascii="Arial" w:hAnsi="Arial"/>
          <w:rtl w:val="1"/>
        </w:rPr>
        <w:t>קובצי הפרמטרים של עשרה מודלים אזוריים מכוילים בארצות הברית ובאירופה, שנקראו במלואם מהמאגרים הציבוריים שלהם (ActivitySim לסן פרנסיסקו, דטרויט, אטלנטה ווושינגטון; סן דייגו; סיאטל; שיקגו; MATSim; OpenTripPlanner; R5).</w:t>
      </w:r>
    </w:p>
    <w:p>
      <w:pPr>
        <w:pStyle w:val="ListBullet"/>
        <w:bidi w:val="1"/>
        <w:jc w:val="right"/>
      </w:pPr>
      <w:r>
        <w:rPr>
          <w:rFonts w:cs="Arial" w:ascii="Arial" w:hAnsi="Arial"/>
          <w:rtl w:val="1"/>
        </w:rPr>
        <w:t>ראיות על הליכה: מהירויות, מקדמי עיקוף, שיפועים, מדרגות ודרגנועים, עיכוב בחציות, עד כמה אנשים הולכים לרכבת לעומת אוטובוס.</w:t>
      </w:r>
    </w:p>
    <w:p>
      <w:pPr>
        <w:bidi w:val="1"/>
        <w:jc w:val="right"/>
      </w:pPr>
      <w:r>
        <w:rPr>
          <w:rFonts w:cs="Arial" w:ascii="Arial" w:hAnsi="Arial"/>
          <w:rtl w:val="1"/>
        </w:rPr>
        <w:t>מגבלה אחת קובעת איך לקרוא את הממצאים: מושב המחקר לא יכול היה לפתוח את מסמכי ההנחיות והמחקרים עצמם (מדיניות הרשת חסמה את האתרים), ולכן 255 מתוך 275 הערכים באים מתקצירים שפורסמו, ורק 20 קובצי הפרמטרים של המודלים נקראו במלואם. לפי הכלל של תוכנית המחקר עצמה שום דבר אינו "מאושר"; הממצאים נותנים את הטווח שבו כל פרמטר נמצא ואיפה ערך המחקר יושב בתוכו.</w:t>
      </w:r>
    </w:p>
    <w:p>
      <w:pPr>
        <w:pStyle w:val="Heading2"/>
        <w:bidi w:val="1"/>
        <w:jc w:val="right"/>
      </w:pPr>
      <w:r>
        <w:rPr>
          <w:rFonts w:cs="Arial" w:ascii="Arial" w:hAnsi="Arial"/>
          <w:rtl w:val="1"/>
        </w:rPr>
        <w:t>ב.3 הממצאים, פרמטר אחר פרמטר</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4"/>
                <w:rtl w:val="1"/>
              </w:rPr>
              <w:t>פרמטר</w:t>
            </w:r>
          </w:p>
        </w:tc>
        <w:tc>
          <w:tcPr>
            <w:tcW w:type="dxa" w:w="2493"/>
          </w:tcPr>
          <w:p>
            <w:pPr>
              <w:bidi w:val="1"/>
              <w:jc w:val="right"/>
            </w:pPr>
            <w:r>
              <w:rPr>
                <w:rFonts w:cs="Arial" w:ascii="Arial" w:hAnsi="Arial"/>
                <w:b/>
                <w:sz w:val="14"/>
                <w:rtl w:val="1"/>
              </w:rPr>
              <w:t>במודל</w:t>
            </w:r>
          </w:p>
        </w:tc>
        <w:tc>
          <w:tcPr>
            <w:tcW w:type="dxa" w:w="2493"/>
          </w:tcPr>
          <w:p>
            <w:pPr>
              <w:bidi w:val="1"/>
              <w:jc w:val="right"/>
            </w:pPr>
            <w:r>
              <w:rPr>
                <w:rFonts w:cs="Arial" w:ascii="Arial" w:hAnsi="Arial"/>
                <w:b/>
                <w:sz w:val="14"/>
                <w:rtl w:val="1"/>
              </w:rPr>
              <w:t>מה אומרות הראיות</w:t>
            </w:r>
          </w:p>
        </w:tc>
        <w:tc>
          <w:tcPr>
            <w:tcW w:type="dxa" w:w="2493"/>
          </w:tcPr>
          <w:p>
            <w:pPr>
              <w:bidi w:val="1"/>
              <w:jc w:val="right"/>
            </w:pPr>
            <w:r>
              <w:rPr>
                <w:rFonts w:cs="Arial" w:ascii="Arial" w:hAnsi="Arial"/>
                <w:b/>
                <w:sz w:val="14"/>
                <w:rtl w:val="1"/>
              </w:rPr>
              <w:t>קריאה</w:t>
            </w:r>
          </w:p>
        </w:tc>
      </w:tr>
      <w:tr>
        <w:tc>
          <w:tcPr>
            <w:tcW w:type="dxa" w:w="2493"/>
          </w:tcPr>
          <w:p>
            <w:pPr>
              <w:bidi w:val="1"/>
              <w:jc w:val="right"/>
            </w:pPr>
            <w:r>
              <w:rPr>
                <w:rFonts w:cs="Arial" w:ascii="Arial" w:hAnsi="Arial"/>
                <w:sz w:val="14"/>
                <w:rtl w:val="1"/>
              </w:rPr>
              <w:t>משקולת הליכה</w:t>
            </w:r>
          </w:p>
        </w:tc>
        <w:tc>
          <w:tcPr>
            <w:tcW w:type="dxa" w:w="2493"/>
          </w:tcPr>
          <w:p>
            <w:pPr>
              <w:bidi w:val="1"/>
              <w:jc w:val="right"/>
            </w:pPr>
            <w:r>
              <w:rPr>
                <w:rFonts w:cs="Arial" w:ascii="Arial" w:hAnsi="Arial"/>
                <w:sz w:val="14"/>
                <w:rtl w:val="1"/>
              </w:rPr>
              <w:t>2.0</w:t>
            </w:r>
          </w:p>
        </w:tc>
        <w:tc>
          <w:tcPr>
            <w:tcW w:type="dxa" w:w="2493"/>
          </w:tcPr>
          <w:p>
            <w:pPr>
              <w:bidi w:val="1"/>
              <w:jc w:val="right"/>
            </w:pPr>
            <w:r>
              <w:rPr>
                <w:rFonts w:cs="Arial" w:ascii="Arial" w:hAnsi="Arial"/>
                <w:sz w:val="14"/>
                <w:rtl w:val="1"/>
              </w:rPr>
              <w:t>מחקרים ≈ 1.5–1.7; הנחיות 1.5–2.0 (משרד התחבורה: מחוץ לרכב 2–3); עשרה מודלים מכוילים: 2.0</w:t>
            </w:r>
          </w:p>
        </w:tc>
        <w:tc>
          <w:tcPr>
            <w:tcW w:type="dxa" w:w="2493"/>
          </w:tcPr>
          <w:p>
            <w:pPr>
              <w:bidi w:val="1"/>
              <w:jc w:val="right"/>
            </w:pPr>
            <w:r>
              <w:rPr>
                <w:rFonts w:cs="Arial" w:ascii="Arial" w:hAnsi="Arial"/>
                <w:sz w:val="14"/>
                <w:rtl w:val="1"/>
              </w:rPr>
              <w:t>2.0: חציון הפרקטיקה, הרצפה של הטווח הישראלי, מעל חציון המחקרים. זהיר עבור הרכבת הקלה (לה ההליכות הארוכות).</w:t>
            </w:r>
          </w:p>
        </w:tc>
      </w:tr>
      <w:tr>
        <w:tc>
          <w:tcPr>
            <w:tcW w:type="dxa" w:w="2493"/>
          </w:tcPr>
          <w:p>
            <w:pPr>
              <w:bidi w:val="1"/>
              <w:jc w:val="right"/>
            </w:pPr>
            <w:r>
              <w:rPr>
                <w:rFonts w:cs="Arial" w:ascii="Arial" w:hAnsi="Arial"/>
                <w:sz w:val="14"/>
                <w:rtl w:val="1"/>
              </w:rPr>
              <w:t>משקולת המתנה וכלל ההמתנה</w:t>
            </w:r>
          </w:p>
        </w:tc>
        <w:tc>
          <w:tcPr>
            <w:tcW w:type="dxa" w:w="2493"/>
          </w:tcPr>
          <w:p>
            <w:pPr>
              <w:bidi w:val="1"/>
              <w:jc w:val="right"/>
            </w:pPr>
            <w:r>
              <w:rPr>
                <w:rFonts w:cs="Arial" w:ascii="Arial" w:hAnsi="Arial"/>
                <w:sz w:val="14"/>
                <w:rtl w:val="1"/>
              </w:rPr>
              <w:t>2.0; המתנה = חצי המרווח, עד 10 דקות</w:t>
            </w:r>
          </w:p>
        </w:tc>
        <w:tc>
          <w:tcPr>
            <w:tcW w:type="dxa" w:w="2493"/>
          </w:tcPr>
          <w:p>
            <w:pPr>
              <w:bidi w:val="1"/>
              <w:jc w:val="right"/>
            </w:pPr>
            <w:r>
              <w:rPr>
                <w:rFonts w:cs="Arial" w:ascii="Arial" w:hAnsi="Arial"/>
                <w:sz w:val="14"/>
                <w:rtl w:val="1"/>
              </w:rPr>
              <w:t>מחקרים ≈ 1.5; הנחיות 1.4–2.5; מודלים 1.5 או 2.0; חצי המרווח בכל מקום</w:t>
            </w:r>
          </w:p>
        </w:tc>
        <w:tc>
          <w:tcPr>
            <w:tcW w:type="dxa" w:w="2493"/>
          </w:tcPr>
          <w:p>
            <w:pPr>
              <w:bidi w:val="1"/>
              <w:jc w:val="right"/>
            </w:pPr>
            <w:r>
              <w:rPr>
                <w:rFonts w:cs="Arial" w:ascii="Arial" w:hAnsi="Arial"/>
                <w:sz w:val="14"/>
                <w:rtl w:val="1"/>
              </w:rPr>
              <w:t>2.0 נשמר. במרווח 5 הדקות של הרכבת הקלה, 2.5 דקות ההמתנה הן אם כבר גבוהות: נוסעים רבים מתזמנים את הגעתם.</w:t>
            </w:r>
          </w:p>
        </w:tc>
      </w:tr>
      <w:tr>
        <w:tc>
          <w:tcPr>
            <w:tcW w:type="dxa" w:w="2493"/>
          </w:tcPr>
          <w:p>
            <w:pPr>
              <w:bidi w:val="1"/>
              <w:jc w:val="right"/>
            </w:pPr>
            <w:r>
              <w:rPr>
                <w:rFonts w:cs="Arial" w:ascii="Arial" w:hAnsi="Arial"/>
                <w:sz w:val="14"/>
                <w:rtl w:val="1"/>
              </w:rPr>
              <w:t>קנס מעבר, אוטובוס ↔ רכבת קלה ואוטובוס ↔ אוטובוס</w:t>
            </w:r>
          </w:p>
        </w:tc>
        <w:tc>
          <w:tcPr>
            <w:tcW w:type="dxa" w:w="2493"/>
          </w:tcPr>
          <w:p>
            <w:pPr>
              <w:bidi w:val="1"/>
              <w:jc w:val="right"/>
            </w:pPr>
            <w:r>
              <w:rPr>
                <w:rFonts w:cs="Arial" w:ascii="Arial" w:hAnsi="Arial"/>
                <w:sz w:val="14"/>
                <w:rtl w:val="1"/>
              </w:rPr>
              <w:t>8 דקות מורגשות</w:t>
            </w:r>
          </w:p>
        </w:tc>
        <w:tc>
          <w:tcPr>
            <w:tcW w:type="dxa" w:w="2493"/>
          </w:tcPr>
          <w:p>
            <w:pPr>
              <w:bidi w:val="1"/>
              <w:jc w:val="right"/>
            </w:pPr>
            <w:r>
              <w:rPr>
                <w:rFonts w:cs="Arial" w:ascii="Arial" w:hAnsi="Arial"/>
                <w:sz w:val="14"/>
                <w:rtl w:val="1"/>
              </w:rPr>
              <w:t>מחקרים 5–10 (עד 20 לאוטובוס–אוטובוס); הנחיות 5–10; מודלים ≈ 10</w:t>
            </w:r>
          </w:p>
        </w:tc>
        <w:tc>
          <w:tcPr>
            <w:tcW w:type="dxa" w:w="2493"/>
          </w:tcPr>
          <w:p>
            <w:pPr>
              <w:bidi w:val="1"/>
              <w:jc w:val="right"/>
            </w:pPr>
            <w:r>
              <w:rPr>
                <w:rFonts w:cs="Arial" w:ascii="Arial" w:hAnsi="Arial"/>
                <w:sz w:val="14"/>
                <w:rtl w:val="1"/>
              </w:rPr>
              <w:t>8 נשמר; בתוך כל טווח; מזיז את הקליטה בפחות מ-1 %.</w:t>
            </w:r>
          </w:p>
        </w:tc>
      </w:tr>
      <w:tr>
        <w:tc>
          <w:tcPr>
            <w:tcW w:type="dxa" w:w="2493"/>
          </w:tcPr>
          <w:p>
            <w:pPr>
              <w:bidi w:val="1"/>
              <w:jc w:val="right"/>
            </w:pPr>
            <w:r>
              <w:rPr>
                <w:rFonts w:cs="Arial" w:ascii="Arial" w:hAnsi="Arial"/>
                <w:sz w:val="14"/>
                <w:rtl w:val="1"/>
              </w:rPr>
              <w:t>קנס מעבר, מטרונית ↔ רכבת קלה</w:t>
            </w:r>
          </w:p>
        </w:tc>
        <w:tc>
          <w:tcPr>
            <w:tcW w:type="dxa" w:w="2493"/>
          </w:tcPr>
          <w:p>
            <w:pPr>
              <w:bidi w:val="1"/>
              <w:jc w:val="right"/>
            </w:pPr>
            <w:r>
              <w:rPr>
                <w:rFonts w:cs="Arial" w:ascii="Arial" w:hAnsi="Arial"/>
                <w:sz w:val="14"/>
                <w:rtl w:val="1"/>
              </w:rPr>
              <w:t>4 דקות מורגשות (היה 0 עד 5 באוקטובר 2026)</w:t>
            </w:r>
          </w:p>
        </w:tc>
        <w:tc>
          <w:tcPr>
            <w:tcW w:type="dxa" w:w="2493"/>
          </w:tcPr>
          <w:p>
            <w:pPr>
              <w:bidi w:val="1"/>
              <w:jc w:val="right"/>
            </w:pPr>
            <w:r>
              <w:rPr>
                <w:rFonts w:cs="Arial" w:ascii="Arial" w:hAnsi="Arial"/>
                <w:sz w:val="14"/>
                <w:rtl w:val="1"/>
              </w:rPr>
              <w:t>מעבר באותו רציף או רציף מול רציף ≈ 4–5; עם החלפת מפלס ≈ 7; אין מחקר על מעבר BRT–רכבת קלה</w:t>
            </w:r>
          </w:p>
        </w:tc>
        <w:tc>
          <w:tcPr>
            <w:tcW w:type="dxa" w:w="2493"/>
          </w:tcPr>
          <w:p>
            <w:pPr>
              <w:bidi w:val="1"/>
              <w:jc w:val="right"/>
            </w:pPr>
            <w:r>
              <w:rPr>
                <w:rFonts w:cs="Arial" w:ascii="Arial" w:hAnsi="Arial"/>
                <w:sz w:val="14"/>
                <w:rtl w:val="1"/>
              </w:rPr>
              <w:t>מעבר חינם היה מתחת לכל ערך שנמצא; 4 אומץ כחציון של אותו רציף. כל דקה כאן חשובה: שוק הקריות מגיע לרכבת הקלה במטרונית.</w:t>
            </w:r>
          </w:p>
        </w:tc>
      </w:tr>
      <w:tr>
        <w:tc>
          <w:tcPr>
            <w:tcW w:type="dxa" w:w="2493"/>
          </w:tcPr>
          <w:p>
            <w:pPr>
              <w:bidi w:val="1"/>
              <w:jc w:val="right"/>
            </w:pPr>
            <w:r>
              <w:rPr>
                <w:rFonts w:cs="Arial" w:ascii="Arial" w:hAnsi="Arial"/>
                <w:sz w:val="14"/>
                <w:rtl w:val="1"/>
              </w:rPr>
              <w:t>זמן גישה לתחנה</w:t>
            </w:r>
          </w:p>
        </w:tc>
        <w:tc>
          <w:tcPr>
            <w:tcW w:type="dxa" w:w="2493"/>
          </w:tcPr>
          <w:p>
            <w:pPr>
              <w:bidi w:val="1"/>
              <w:jc w:val="right"/>
            </w:pPr>
            <w:r>
              <w:rPr>
                <w:rFonts w:cs="Arial" w:ascii="Arial" w:hAnsi="Arial"/>
                <w:sz w:val="14"/>
                <w:rtl w:val="1"/>
              </w:rPr>
              <w:t>0.5 דקה לכל קצה תחנה (היה 0)</w:t>
            </w:r>
          </w:p>
        </w:tc>
        <w:tc>
          <w:tcPr>
            <w:tcW w:type="dxa" w:w="2493"/>
          </w:tcPr>
          <w:p>
            <w:pPr>
              <w:bidi w:val="1"/>
              <w:jc w:val="right"/>
            </w:pPr>
            <w:r>
              <w:rPr>
                <w:rFonts w:cs="Arial" w:ascii="Arial" w:hAnsi="Arial"/>
                <w:sz w:val="14"/>
                <w:rtl w:val="1"/>
              </w:rPr>
              <w:t>פיזית 1–3 דקות לקצה בתחנה תת-קרקעית; פרקטיקה 0.5 דקה למפלס (FTA STOPS), 2 דקות עלייה לרכבת (Sound Transit)</w:t>
            </w:r>
          </w:p>
        </w:tc>
        <w:tc>
          <w:tcPr>
            <w:tcW w:type="dxa" w:w="2493"/>
          </w:tcPr>
          <w:p>
            <w:pPr>
              <w:bidi w:val="1"/>
              <w:jc w:val="right"/>
            </w:pPr>
            <w:r>
              <w:rPr>
                <w:rFonts w:cs="Arial" w:ascii="Arial" w:hAnsi="Arial"/>
                <w:sz w:val="14"/>
                <w:rtl w:val="1"/>
              </w:rPr>
              <w:t>0.5 אומץ לתחנות עיליות (לא מתוכנן דבר תת-קרקעי); מבחן 1.5 הדקות התת-קרקעי עלה 23 % מהנוסעים במבחן 2022.</w:t>
            </w:r>
          </w:p>
        </w:tc>
      </w:tr>
      <w:tr>
        <w:tc>
          <w:tcPr>
            <w:tcW w:type="dxa" w:w="2493"/>
          </w:tcPr>
          <w:p>
            <w:pPr>
              <w:bidi w:val="1"/>
              <w:jc w:val="right"/>
            </w:pPr>
            <w:r>
              <w:rPr>
                <w:rFonts w:cs="Arial" w:ascii="Arial" w:hAnsi="Arial"/>
                <w:sz w:val="14"/>
                <w:rtl w:val="1"/>
              </w:rPr>
              <w:t>משקולת הליכה ייחודית לרכבת קלה</w:t>
            </w:r>
          </w:p>
        </w:tc>
        <w:tc>
          <w:tcPr>
            <w:tcW w:type="dxa" w:w="2493"/>
          </w:tcPr>
          <w:p>
            <w:pPr>
              <w:bidi w:val="1"/>
              <w:jc w:val="right"/>
            </w:pPr>
            <w:r>
              <w:rPr>
                <w:rFonts w:cs="Arial" w:ascii="Arial" w:hAnsi="Arial"/>
                <w:sz w:val="14"/>
                <w:rtl w:val="1"/>
              </w:rPr>
              <w:t>אין (כמו אוטובוס)</w:t>
            </w:r>
          </w:p>
        </w:tc>
        <w:tc>
          <w:tcPr>
            <w:tcW w:type="dxa" w:w="2493"/>
          </w:tcPr>
          <w:p>
            <w:pPr>
              <w:bidi w:val="1"/>
              <w:jc w:val="right"/>
            </w:pPr>
            <w:r>
              <w:rPr>
                <w:rFonts w:cs="Arial" w:ascii="Arial" w:hAnsi="Arial"/>
                <w:sz w:val="14"/>
                <w:rtl w:val="1"/>
              </w:rPr>
              <w:t>תקציר אחד לא מאומת מציע שהליכה לרכבת מוערכת פחות; אף אחד מעשרת המודלים אינו עושה זאת</w:t>
            </w:r>
          </w:p>
        </w:tc>
        <w:tc>
          <w:tcPr>
            <w:tcW w:type="dxa" w:w="2493"/>
          </w:tcPr>
          <w:p>
            <w:pPr>
              <w:bidi w:val="1"/>
              <w:jc w:val="right"/>
            </w:pPr>
            <w:r>
              <w:rPr>
                <w:rFonts w:cs="Arial" w:ascii="Arial" w:hAnsi="Arial"/>
                <w:sz w:val="14"/>
                <w:rtl w:val="1"/>
              </w:rPr>
              <w:t>לא בשימוש. ההעדפה לרכבת נישאת בבונוס הרכבת במקום.</w:t>
            </w:r>
          </w:p>
        </w:tc>
      </w:tr>
      <w:tr>
        <w:tc>
          <w:tcPr>
            <w:tcW w:type="dxa" w:w="2493"/>
          </w:tcPr>
          <w:p>
            <w:pPr>
              <w:bidi w:val="1"/>
              <w:jc w:val="right"/>
            </w:pPr>
            <w:r>
              <w:rPr>
                <w:rFonts w:cs="Arial" w:ascii="Arial" w:hAnsi="Arial"/>
                <w:sz w:val="14"/>
                <w:rtl w:val="1"/>
              </w:rPr>
              <w:t>מהירות הליכה ועיקוף</w:t>
            </w:r>
          </w:p>
        </w:tc>
        <w:tc>
          <w:tcPr>
            <w:tcW w:type="dxa" w:w="2493"/>
          </w:tcPr>
          <w:p>
            <w:pPr>
              <w:bidi w:val="1"/>
              <w:jc w:val="right"/>
            </w:pPr>
            <w:r>
              <w:rPr>
                <w:rFonts w:cs="Arial" w:ascii="Arial" w:hAnsi="Arial"/>
                <w:sz w:val="14"/>
                <w:rtl w:val="1"/>
              </w:rPr>
              <w:t>4.0 קמ"ש, קו ישר × 1.3 (היה 4.8 קמ"ש)</w:t>
            </w:r>
          </w:p>
        </w:tc>
        <w:tc>
          <w:tcPr>
            <w:tcW w:type="dxa" w:w="2493"/>
          </w:tcPr>
          <w:p>
            <w:pPr>
              <w:bidi w:val="1"/>
              <w:jc w:val="right"/>
            </w:pPr>
            <w:r>
              <w:rPr>
                <w:rFonts w:cs="Arial" w:ascii="Arial" w:hAnsi="Arial"/>
                <w:sz w:val="14"/>
                <w:rtl w:val="1"/>
              </w:rPr>
              <w:t>הליכה במישור 1.2–1.4 מ/ש; מודלים 4.5–4.8 קמ"ש; המודל הארצי הישראלי לפי הדיווח 4 קמ"ש</w:t>
            </w:r>
          </w:p>
        </w:tc>
        <w:tc>
          <w:tcPr>
            <w:tcW w:type="dxa" w:w="2493"/>
          </w:tcPr>
          <w:p>
            <w:pPr>
              <w:bidi w:val="1"/>
              <w:jc w:val="right"/>
            </w:pPr>
            <w:r>
              <w:rPr>
                <w:rFonts w:cs="Arial" w:ascii="Arial" w:hAnsi="Arial"/>
                <w:sz w:val="14"/>
                <w:rtl w:val="1"/>
              </w:rPr>
              <w:t>4.0 קמ"ש אומץ ב-5 באוקטובר 2026 כמוסכמה הישראלית; זמני הליכה מודעי-שיפוע נשארים פריט פתוח.</w:t>
            </w:r>
          </w:p>
        </w:tc>
      </w:tr>
      <w:tr>
        <w:tc>
          <w:tcPr>
            <w:tcW w:type="dxa" w:w="2493"/>
          </w:tcPr>
          <w:p>
            <w:pPr>
              <w:bidi w:val="1"/>
              <w:jc w:val="right"/>
            </w:pPr>
            <w:r>
              <w:rPr>
                <w:rFonts w:cs="Arial" w:ascii="Arial" w:hAnsi="Arial"/>
                <w:sz w:val="14"/>
                <w:rtl w:val="1"/>
              </w:rPr>
              <w:t>בונוס הרכבת</w:t>
            </w:r>
          </w:p>
        </w:tc>
        <w:tc>
          <w:tcPr>
            <w:tcW w:type="dxa" w:w="2493"/>
          </w:tcPr>
          <w:p>
            <w:pPr>
              <w:bidi w:val="1"/>
              <w:jc w:val="right"/>
            </w:pPr>
            <w:r>
              <w:rPr>
                <w:rFonts w:cs="Arial" w:ascii="Arial" w:hAnsi="Arial"/>
                <w:sz w:val="14"/>
                <w:rtl w:val="1"/>
              </w:rPr>
              <w:t>5 דקות מורגשות מול מסלול אוטובוס, 2.5 מול מסלול מטרונית</w:t>
            </w:r>
          </w:p>
        </w:tc>
        <w:tc>
          <w:tcPr>
            <w:tcW w:type="dxa" w:w="2493"/>
          </w:tcPr>
          <w:p>
            <w:pPr>
              <w:bidi w:val="1"/>
              <w:jc w:val="right"/>
            </w:pPr>
            <w:r>
              <w:rPr>
                <w:rFonts w:cs="Arial" w:ascii="Arial" w:hAnsi="Arial"/>
                <w:sz w:val="14"/>
                <w:rtl w:val="1"/>
              </w:rPr>
              <w:t>מודלים מכוילים מעריכים זמן ברכב ברכבת קלה ב-0.80–0.85 מזמן אוטובוס וב-BRT ב-0.90–0.95</w:t>
            </w:r>
          </w:p>
        </w:tc>
        <w:tc>
          <w:tcPr>
            <w:tcW w:type="dxa" w:w="2493"/>
          </w:tcPr>
          <w:p>
            <w:pPr>
              <w:bidi w:val="1"/>
              <w:jc w:val="right"/>
            </w:pPr>
            <w:r>
              <w:rPr>
                <w:rFonts w:cs="Arial" w:ascii="Arial" w:hAnsi="Arial"/>
                <w:sz w:val="14"/>
                <w:rtl w:val="1"/>
              </w:rPr>
              <w:t>פער 0.15 על 14 דקות הנסיעה בציר ≈ 5 דקות; פער 0.05–0.10 ≈ 1.7–3.3, נלקח 2.5.</w:t>
            </w:r>
          </w:p>
        </w:tc>
      </w:tr>
    </w:tbl>
    <w:p>
      <w:pPr>
        <w:bidi w:val="1"/>
        <w:jc w:val="right"/>
      </w:pPr>
      <w:r>
        <w:rPr>
          <w:rFonts w:cs="Arial" w:ascii="Arial" w:hAnsi="Arial"/>
          <w:i/>
          <w:sz w:val="18"/>
          <w:rtl w:val="1"/>
        </w:rPr>
        <w:t>טבלה ב.1 — פרמטרי הזמן מחוץ לרכב: ערכי המחקר מול הראיות. פירוט מלא לכל פרמטר ב-Output/ovt_research/parameter_summary.csv.</w:t>
      </w:r>
    </w:p>
    <w:p>
      <w:pPr>
        <w:pStyle w:val="Heading2"/>
        <w:bidi w:val="1"/>
        <w:jc w:val="right"/>
      </w:pPr>
      <w:r>
        <w:rPr>
          <w:rFonts w:cs="Arial" w:ascii="Arial" w:hAnsi="Arial"/>
          <w:rtl w:val="1"/>
        </w:rPr>
        <w:t>ב.4 כמה המשקולות מזיזות את התוצאה</w:t>
      </w:r>
    </w:p>
    <w:p>
      <w:pPr>
        <w:bidi w:val="1"/>
        <w:jc w:val="right"/>
      </w:pPr>
      <w:r>
        <w:rPr>
          <w:rFonts w:cs="Arial" w:ascii="Arial" w:hAnsi="Arial"/>
          <w:rtl w:val="1"/>
        </w:rPr>
        <w:t>השרשרת כולה הורצה מחדש על תשע קבוצות פרמטרים במקרה המבחן של 2022 בשלב 31 (ההארכה לבדה, 25 אזורים, 4,254 נסיעות רכבת קלה בשלוש שעות הבוקר במשקולות של אז). הקבוצות נעות מערכי צד הראיות, שמיטיבים עם הרכבת הקלה, עד הקצה העליון של טווח ההנחיות הישראלי עם תחנה תת-קרקעית עמוקה ומעבר עם החלפת מפלס, שאינם מיטיבים.</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קבוצת פרמטרים</w:t>
            </w:r>
          </w:p>
        </w:tc>
        <w:tc>
          <w:tcPr>
            <w:tcW w:type="dxa" w:w="2493"/>
          </w:tcPr>
          <w:p>
            <w:pPr>
              <w:bidi w:val="1"/>
              <w:jc w:val="right"/>
            </w:pPr>
            <w:r>
              <w:rPr>
                <w:rFonts w:cs="Arial" w:ascii="Arial" w:hAnsi="Arial"/>
                <w:b/>
                <w:sz w:val="16"/>
                <w:rtl w:val="1"/>
              </w:rPr>
              <w:t>נסיעות רכבת קלה, מבחן 2022</w:t>
            </w:r>
          </w:p>
        </w:tc>
        <w:tc>
          <w:tcPr>
            <w:tcW w:type="dxa" w:w="2493"/>
          </w:tcPr>
          <w:p>
            <w:pPr>
              <w:bidi w:val="1"/>
              <w:jc w:val="right"/>
            </w:pPr>
            <w:r>
              <w:rPr>
                <w:rFonts w:cs="Arial" w:ascii="Arial" w:hAnsi="Arial"/>
                <w:b/>
                <w:sz w:val="16"/>
                <w:rtl w:val="1"/>
              </w:rPr>
              <w:t>מול 4,254</w:t>
            </w:r>
          </w:p>
        </w:tc>
        <w:tc>
          <w:tcPr>
            <w:tcW w:type="dxa" w:w="2493"/>
          </w:tcPr>
          <w:p>
            <w:pPr>
              <w:bidi w:val="1"/>
              <w:jc w:val="right"/>
            </w:pPr>
            <w:r>
              <w:rPr>
                <w:rFonts w:cs="Arial" w:ascii="Arial" w:hAnsi="Arial"/>
                <w:b/>
                <w:sz w:val="16"/>
                <w:rtl w:val="1"/>
              </w:rPr>
              <w:t>מה מניע</w:t>
            </w:r>
          </w:p>
        </w:tc>
      </w:tr>
      <w:tr>
        <w:tc>
          <w:tcPr>
            <w:tcW w:type="dxa" w:w="2493"/>
          </w:tcPr>
          <w:p>
            <w:pPr>
              <w:bidi w:val="1"/>
              <w:jc w:val="right"/>
            </w:pPr>
            <w:r>
              <w:rPr>
                <w:rFonts w:cs="Arial" w:ascii="Arial" w:hAnsi="Arial"/>
                <w:sz w:val="16"/>
                <w:rtl w:val="1"/>
              </w:rPr>
              <w:t>חציוני הראיות (הליכה 1.5, המתנה 1.5)</w:t>
            </w:r>
          </w:p>
        </w:tc>
        <w:tc>
          <w:tcPr>
            <w:tcW w:type="dxa" w:w="2493"/>
          </w:tcPr>
          <w:p>
            <w:pPr>
              <w:bidi w:val="1"/>
              <w:jc w:val="right"/>
            </w:pPr>
            <w:r>
              <w:rPr>
                <w:rFonts w:cs="Arial" w:ascii="Arial" w:hAnsi="Arial"/>
                <w:sz w:val="16"/>
                <w:rtl w:val="1"/>
              </w:rPr>
              <w:t>4,935</w:t>
            </w:r>
          </w:p>
        </w:tc>
        <w:tc>
          <w:tcPr>
            <w:tcW w:type="dxa" w:w="2493"/>
          </w:tcPr>
          <w:p>
            <w:pPr>
              <w:bidi w:val="1"/>
              <w:jc w:val="right"/>
            </w:pPr>
            <w:r>
              <w:rPr>
                <w:rFonts w:cs="Arial" w:ascii="Arial" w:hAnsi="Arial"/>
                <w:sz w:val="16"/>
                <w:rtl w:val="1"/>
              </w:rPr>
              <w:t>+16 %</w:t>
            </w:r>
          </w:p>
        </w:tc>
        <w:tc>
          <w:tcPr>
            <w:tcW w:type="dxa" w:w="2493"/>
          </w:tcPr>
          <w:p>
            <w:pPr>
              <w:bidi w:val="1"/>
              <w:jc w:val="right"/>
            </w:pPr>
            <w:r>
              <w:rPr>
                <w:rFonts w:cs="Arial" w:ascii="Arial" w:hAnsi="Arial"/>
                <w:sz w:val="16"/>
                <w:rtl w:val="1"/>
              </w:rPr>
              <w:t>משקולות נמוכות מקצרות את ההליכה המורגשת של הרכבת הקלה יותר משל האוטובוס</w:t>
            </w:r>
          </w:p>
        </w:tc>
      </w:tr>
      <w:tr>
        <w:tc>
          <w:tcPr>
            <w:tcW w:type="dxa" w:w="2493"/>
          </w:tcPr>
          <w:p>
            <w:pPr>
              <w:bidi w:val="1"/>
              <w:jc w:val="right"/>
            </w:pPr>
            <w:r>
              <w:rPr>
                <w:rFonts w:cs="Arial" w:ascii="Arial" w:hAnsi="Arial"/>
                <w:sz w:val="16"/>
                <w:rtl w:val="1"/>
              </w:rPr>
              <w:t>משקולות של היום (הליכה 2, המתנה 2, מעבר 8), בלי קנס מטרונית, בלי גישה לתחנה</w:t>
            </w:r>
          </w:p>
        </w:tc>
        <w:tc>
          <w:tcPr>
            <w:tcW w:type="dxa" w:w="2493"/>
          </w:tcPr>
          <w:p>
            <w:pPr>
              <w:bidi w:val="1"/>
              <w:jc w:val="right"/>
            </w:pPr>
            <w:r>
              <w:rPr>
                <w:rFonts w:cs="Arial" w:ascii="Arial" w:hAnsi="Arial"/>
                <w:sz w:val="16"/>
                <w:rtl w:val="1"/>
              </w:rPr>
              <w:t>4,254</w:t>
            </w:r>
          </w:p>
        </w:tc>
        <w:tc>
          <w:tcPr>
            <w:tcW w:type="dxa" w:w="2493"/>
          </w:tcPr>
          <w:p>
            <w:pPr>
              <w:bidi w:val="1"/>
              <w:jc w:val="right"/>
            </w:pPr>
            <w:r>
              <w:rPr>
                <w:rFonts w:cs="Arial" w:ascii="Arial" w:hAnsi="Arial"/>
                <w:sz w:val="16"/>
                <w:rtl w:val="1"/>
              </w:rPr>
              <w:t>המרכזי של המבחן</w:t>
            </w:r>
          </w:p>
        </w:tc>
        <w:tc>
          <w:tcPr>
            <w:tcW w:type="dxa" w:w="2493"/>
          </w:tcPr>
          <w:p>
            <w:pPr>
              <w:bidi w:val="1"/>
              <w:jc w:val="right"/>
            </w:pPr>
            <w:r>
              <w:rPr>
                <w:rFonts w:cs="Arial" w:ascii="Arial" w:hAnsi="Arial"/>
                <w:sz w:val="16"/>
                <w:rtl w:val="1"/>
              </w:rPr>
              <w:t>המודל לפני 5 באוקטובר 2026</w:t>
            </w:r>
          </w:p>
        </w:tc>
      </w:tr>
      <w:tr>
        <w:tc>
          <w:tcPr>
            <w:tcW w:type="dxa" w:w="2493"/>
          </w:tcPr>
          <w:p>
            <w:pPr>
              <w:bidi w:val="1"/>
              <w:jc w:val="right"/>
            </w:pPr>
            <w:r>
              <w:rPr>
                <w:rFonts w:cs="Arial" w:ascii="Arial" w:hAnsi="Arial"/>
                <w:sz w:val="16"/>
                <w:rtl w:val="1"/>
              </w:rPr>
              <w:t>… ועוד קנס מטרונית ↔ רכבת קלה של 4 דקות</w:t>
            </w:r>
          </w:p>
        </w:tc>
        <w:tc>
          <w:tcPr>
            <w:tcW w:type="dxa" w:w="2493"/>
          </w:tcPr>
          <w:p>
            <w:pPr>
              <w:bidi w:val="1"/>
              <w:jc w:val="right"/>
            </w:pPr>
            <w:r>
              <w:rPr>
                <w:rFonts w:cs="Arial" w:ascii="Arial" w:hAnsi="Arial"/>
                <w:sz w:val="16"/>
                <w:rtl w:val="1"/>
              </w:rPr>
              <w:t>3,837</w:t>
            </w:r>
          </w:p>
        </w:tc>
        <w:tc>
          <w:tcPr>
            <w:tcW w:type="dxa" w:w="2493"/>
          </w:tcPr>
          <w:p>
            <w:pPr>
              <w:bidi w:val="1"/>
              <w:jc w:val="right"/>
            </w:pPr>
            <w:r>
              <w:rPr>
                <w:rFonts w:cs="Arial" w:ascii="Arial" w:hAnsi="Arial"/>
                <w:sz w:val="16"/>
                <w:rtl w:val="1"/>
              </w:rPr>
              <w:t>−10 %</w:t>
            </w:r>
          </w:p>
        </w:tc>
        <w:tc>
          <w:tcPr>
            <w:tcW w:type="dxa" w:w="2493"/>
          </w:tcPr>
          <w:p>
            <w:pPr>
              <w:bidi w:val="1"/>
              <w:jc w:val="right"/>
            </w:pPr>
            <w:r>
              <w:rPr>
                <w:rFonts w:cs="Arial" w:ascii="Arial" w:hAnsi="Arial"/>
                <w:sz w:val="16"/>
                <w:rtl w:val="1"/>
              </w:rPr>
              <w:t>הנסיעות המוזנות במטרונית משלמות על החלפת כלי הרכב</w:t>
            </w:r>
          </w:p>
        </w:tc>
      </w:tr>
      <w:tr>
        <w:tc>
          <w:tcPr>
            <w:tcW w:type="dxa" w:w="2493"/>
          </w:tcPr>
          <w:p>
            <w:pPr>
              <w:bidi w:val="1"/>
              <w:jc w:val="right"/>
            </w:pPr>
            <w:r>
              <w:rPr>
                <w:rFonts w:cs="Arial" w:ascii="Arial" w:hAnsi="Arial"/>
                <w:sz w:val="16"/>
                <w:rtl w:val="1"/>
              </w:rPr>
              <w:t>… ועוד 1.5 דקות גישה לכל קצה תחנה תת-קרקעית במקום זאת</w:t>
            </w:r>
          </w:p>
        </w:tc>
        <w:tc>
          <w:tcPr>
            <w:tcW w:type="dxa" w:w="2493"/>
          </w:tcPr>
          <w:p>
            <w:pPr>
              <w:bidi w:val="1"/>
              <w:jc w:val="right"/>
            </w:pPr>
            <w:r>
              <w:rPr>
                <w:rFonts w:cs="Arial" w:ascii="Arial" w:hAnsi="Arial"/>
                <w:sz w:val="16"/>
                <w:rtl w:val="1"/>
              </w:rPr>
              <w:t>3,257</w:t>
            </w:r>
          </w:p>
        </w:tc>
        <w:tc>
          <w:tcPr>
            <w:tcW w:type="dxa" w:w="2493"/>
          </w:tcPr>
          <w:p>
            <w:pPr>
              <w:bidi w:val="1"/>
              <w:jc w:val="right"/>
            </w:pPr>
            <w:r>
              <w:rPr>
                <w:rFonts w:cs="Arial" w:ascii="Arial" w:hAnsi="Arial"/>
                <w:sz w:val="16"/>
                <w:rtl w:val="1"/>
              </w:rPr>
              <w:t>−23 %</w:t>
            </w:r>
          </w:p>
        </w:tc>
        <w:tc>
          <w:tcPr>
            <w:tcW w:type="dxa" w:w="2493"/>
          </w:tcPr>
          <w:p>
            <w:pPr>
              <w:bidi w:val="1"/>
              <w:jc w:val="right"/>
            </w:pPr>
            <w:r>
              <w:rPr>
                <w:rFonts w:cs="Arial" w:ascii="Arial" w:hAnsi="Arial"/>
                <w:sz w:val="16"/>
                <w:rtl w:val="1"/>
              </w:rPr>
              <w:t>הפריט הבודד הגדול ביותר; 0.5 הדקה שאומצה בתחנות עיליות היא שליש ממנו</w:t>
            </w:r>
          </w:p>
        </w:tc>
      </w:tr>
      <w:tr>
        <w:tc>
          <w:tcPr>
            <w:tcW w:type="dxa" w:w="2493"/>
          </w:tcPr>
          <w:p>
            <w:pPr>
              <w:bidi w:val="1"/>
              <w:jc w:val="right"/>
            </w:pPr>
            <w:r>
              <w:rPr>
                <w:rFonts w:cs="Arial" w:ascii="Arial" w:hAnsi="Arial"/>
                <w:sz w:val="16"/>
                <w:rtl w:val="1"/>
              </w:rPr>
              <w:t>… ועוד שני הרכיבים יחד</w:t>
            </w:r>
          </w:p>
        </w:tc>
        <w:tc>
          <w:tcPr>
            <w:tcW w:type="dxa" w:w="2493"/>
          </w:tcPr>
          <w:p>
            <w:pPr>
              <w:bidi w:val="1"/>
              <w:jc w:val="right"/>
            </w:pPr>
            <w:r>
              <w:rPr>
                <w:rFonts w:cs="Arial" w:ascii="Arial" w:hAnsi="Arial"/>
                <w:sz w:val="16"/>
                <w:rtl w:val="1"/>
              </w:rPr>
              <w:t>2,922</w:t>
            </w:r>
          </w:p>
        </w:tc>
        <w:tc>
          <w:tcPr>
            <w:tcW w:type="dxa" w:w="2493"/>
          </w:tcPr>
          <w:p>
            <w:pPr>
              <w:bidi w:val="1"/>
              <w:jc w:val="right"/>
            </w:pPr>
            <w:r>
              <w:rPr>
                <w:rFonts w:cs="Arial" w:ascii="Arial" w:hAnsi="Arial"/>
                <w:sz w:val="16"/>
                <w:rtl w:val="1"/>
              </w:rPr>
              <w:t>−31 %</w:t>
            </w:r>
          </w:p>
        </w:tc>
        <w:tc>
          <w:tcPr>
            <w:tcW w:type="dxa" w:w="2493"/>
          </w:tcPr>
          <w:p>
            <w:pPr>
              <w:bidi w:val="1"/>
              <w:jc w:val="right"/>
            </w:pPr>
            <w:r>
              <w:rPr>
                <w:rFonts w:cs="Arial" w:ascii="Arial" w:hAnsi="Arial"/>
                <w:sz w:val="16"/>
                <w:rtl w:val="1"/>
              </w:rPr>
              <w:t>המקרה של "משקולות של היום עם שני הרכיבים החסרים"</w:t>
            </w:r>
          </w:p>
        </w:tc>
      </w:tr>
      <w:tr>
        <w:tc>
          <w:tcPr>
            <w:tcW w:type="dxa" w:w="2493"/>
          </w:tcPr>
          <w:p>
            <w:pPr>
              <w:bidi w:val="1"/>
              <w:jc w:val="right"/>
            </w:pPr>
            <w:r>
              <w:rPr>
                <w:rFonts w:cs="Arial" w:ascii="Arial" w:hAnsi="Arial"/>
                <w:sz w:val="16"/>
                <w:rtl w:val="1"/>
              </w:rPr>
              <w:t>הטווח העליון של ההנחיות (הליכה 2.5, המתנה 2.5, מעבר 10, מטרונית 7, גישה 3)</w:t>
            </w:r>
          </w:p>
        </w:tc>
        <w:tc>
          <w:tcPr>
            <w:tcW w:type="dxa" w:w="2493"/>
          </w:tcPr>
          <w:p>
            <w:pPr>
              <w:bidi w:val="1"/>
              <w:jc w:val="right"/>
            </w:pPr>
            <w:r>
              <w:rPr>
                <w:rFonts w:cs="Arial" w:ascii="Arial" w:hAnsi="Arial"/>
                <w:sz w:val="16"/>
                <w:rtl w:val="1"/>
              </w:rPr>
              <w:t>1,456</w:t>
            </w:r>
          </w:p>
        </w:tc>
        <w:tc>
          <w:tcPr>
            <w:tcW w:type="dxa" w:w="2493"/>
          </w:tcPr>
          <w:p>
            <w:pPr>
              <w:bidi w:val="1"/>
              <w:jc w:val="right"/>
            </w:pPr>
            <w:r>
              <w:rPr>
                <w:rFonts w:cs="Arial" w:ascii="Arial" w:hAnsi="Arial"/>
                <w:sz w:val="16"/>
                <w:rtl w:val="1"/>
              </w:rPr>
              <w:t>−66 %</w:t>
            </w:r>
          </w:p>
        </w:tc>
        <w:tc>
          <w:tcPr>
            <w:tcW w:type="dxa" w:w="2493"/>
          </w:tcPr>
          <w:p>
            <w:pPr>
              <w:bidi w:val="1"/>
              <w:jc w:val="right"/>
            </w:pPr>
            <w:r>
              <w:rPr>
                <w:rFonts w:cs="Arial" w:ascii="Arial" w:hAnsi="Arial"/>
                <w:sz w:val="16"/>
                <w:rtl w:val="1"/>
              </w:rPr>
              <w:t>הגבול שאינו מיטיב עם הרכבת הקלה</w:t>
            </w:r>
          </w:p>
        </w:tc>
      </w:tr>
    </w:tbl>
    <w:p>
      <w:pPr>
        <w:bidi w:val="1"/>
        <w:jc w:val="right"/>
      </w:pPr>
      <w:r>
        <w:rPr>
          <w:rFonts w:cs="Arial" w:ascii="Arial" w:hAnsi="Arial"/>
          <w:i/>
          <w:sz w:val="18"/>
          <w:rtl w:val="1"/>
        </w:rPr>
        <w:t>טבלה ב.2 — השרשרת שהורצה מחדש על קבוצות פרמטרי הזמן מחוץ לרכב (שרשרת שלב 31, 2022, 25 אזורים, זמנים תת-קרקעיים). מקור: Output/ovt_research/chain_results.csv. תרחיש הייחוס של הדוח כבר נושא את קנס המטרונית של 4 דקות ואת הגישה של 0.5 דקה, ולכן הוא יושב בין השורה השנייה לחמישית בטבלה.</w:t>
      </w:r>
    </w:p>
    <w:p>
      <w:pPr>
        <w:jc w:val="center"/>
      </w:pPr>
      <w:r>
        <w:drawing>
          <wp:inline xmlns:a="http://schemas.openxmlformats.org/drawingml/2006/main" xmlns:pic="http://schemas.openxmlformats.org/drawingml/2006/picture">
            <wp:extent cx="5040000" cy="2520000"/>
            <wp:docPr id="105" name="Picture 105"/>
            <wp:cNvGraphicFramePr>
              <a:graphicFrameLocks noChangeAspect="1"/>
            </wp:cNvGraphicFramePr>
            <a:graphic>
              <a:graphicData uri="http://schemas.openxmlformats.org/drawingml/2006/picture">
                <pic:pic>
                  <pic:nvPicPr>
                    <pic:cNvPr id="0" name="lrt_capture_tornado.png"/>
                    <pic:cNvPicPr/>
                  </pic:nvPicPr>
                  <pic:blipFill>
                    <a:blip r:embed="rId14"/>
                    <a:stretch>
                      <a:fillRect/>
                    </a:stretch>
                  </pic:blipFill>
                  <pic:spPr>
                    <a:xfrm>
                      <a:off x="0" y="0"/>
                      <a:ext cx="5040000" cy="2520000"/>
                    </a:xfrm>
                    <a:prstGeom prst="rect"/>
                  </pic:spPr>
                </pic:pic>
              </a:graphicData>
            </a:graphic>
          </wp:inline>
        </w:drawing>
      </w:r>
    </w:p>
    <w:p>
      <w:pPr>
        <w:bidi w:val="1"/>
        <w:jc w:val="right"/>
      </w:pPr>
      <w:r>
        <w:rPr>
          <w:rFonts w:cs="Arial" w:ascii="Arial" w:hAnsi="Arial"/>
          <w:i/>
          <w:sz w:val="18"/>
          <w:rtl w:val="1"/>
        </w:rPr>
        <w:t>איור ב.1 — איזו הנחה מזיזה הכי הרבה את מספר נוסעי הרכבת הקלה ב-2022 (שלב 40): קבוצת הזמן מחוץ לרכב היא הגורם הרחב ביותר, לפני מקדם הרגישות ומשטר הנסיעה.</w:t>
      </w:r>
    </w:p>
    <w:p>
      <w:pPr>
        <w:bidi w:val="1"/>
        <w:jc w:val="right"/>
      </w:pPr>
      <w:r>
        <w:rPr>
          <w:rFonts w:cs="Arial" w:ascii="Arial" w:hAnsi="Arial"/>
          <w:rtl w:val="1"/>
        </w:rPr>
        <w:t>שתי קריאות נובעות מכאן. המשקולות מושכות לשני הכיוונים: הראיות מעדיפות משקולות נמוכות יותר, שעוזרות לרכבת הקלה, ובה בעת שני רכיבים שהמודל קבע באפס (מעבר המטרונית והגישה לתחנה) נמצאים מתחת לכל ערך שנמצא, מה שפוגע בה. ומקדם הרגישות λ עמיד בפני כל זה: כשאומדים אותו מחדש על כל קבוצה הוא נשאר ב-0.030–0.036, כך שהמשקולות משנות את הפרשי העלות עצמם, לא את האופן שבו הנוסעים מגיבים להם.</w:t>
      </w:r>
    </w:p>
    <w:p>
      <w:pPr>
        <w:pStyle w:val="Heading2"/>
        <w:bidi w:val="1"/>
        <w:jc w:val="right"/>
      </w:pPr>
      <w:r>
        <w:rPr>
          <w:rFonts w:cs="Arial" w:ascii="Arial" w:hAnsi="Arial"/>
          <w:rtl w:val="1"/>
        </w:rPr>
        <w:t>ב.5 מה המחקר החליט, ומה עדיין פתוח</w:t>
      </w:r>
    </w:p>
    <w:p>
      <w:pPr>
        <w:pStyle w:val="ListBullet"/>
        <w:bidi w:val="1"/>
        <w:jc w:val="right"/>
      </w:pPr>
      <w:r>
        <w:rPr>
          <w:rFonts w:cs="Arial" w:ascii="Arial" w:hAnsi="Arial"/>
          <w:rtl w:val="1"/>
        </w:rPr>
        <w:t>המקרה המרכזי: הליכה 2.0, המתנה 2.0, מעבר 8, מטרונית ↔ רכבת קלה 4, גישה לתחנה 0.5 לכל קצה, הליכה 4.0 קמ"ש, בונוס 5 / 2.5. המשקולות הן חציון הפרקטיקה ובתוך כל טווח הנחיות; שני הרכיבים החדשים נכנסים בחציונים הנמוכים שלהם כי לא מתוכננת תחנה תת-קרקעית.</w:t>
      </w:r>
    </w:p>
    <w:p>
      <w:pPr>
        <w:pStyle w:val="ListBullet"/>
        <w:bidi w:val="1"/>
        <w:jc w:val="right"/>
      </w:pPr>
      <w:r>
        <w:rPr>
          <w:rFonts w:cs="Arial" w:ascii="Arial" w:hAnsi="Arial"/>
          <w:rtl w:val="1"/>
        </w:rPr>
        <w:t>נישאים כרגישויות: משקולות צד הראיות (הליכה והמתנה 1.5) ומשקולות צד ההנחיות (2.5, מעבר 10); רכיבי הגישה לתחנה והמעבר עד ערכיהם העליונים.</w:t>
      </w:r>
    </w:p>
    <w:p>
      <w:pPr>
        <w:pStyle w:val="ListBullet"/>
        <w:bidi w:val="1"/>
        <w:jc w:val="right"/>
      </w:pPr>
      <w:r>
        <w:rPr>
          <w:rFonts w:cs="Arial" w:ascii="Arial" w:hAnsi="Arial"/>
          <w:rtl w:val="1"/>
        </w:rPr>
        <w:t>פתוח, לפי סדר הערך: קריאת המסמכים הישראליים במלואם (סקירה עצמאית מייחסת למהדורת 2021 של נוהל פר"ת הליכה והמתנה 2.0, 4 קמ"ש וקנסות מעבר של 12 אוטובוס–אוטובוס, 6 אוטובוס–רכבת ו-3 רכבת–רכבת, לא מאומת כאן); תכנון התחנות והמעברים (עומק, דרגנועים, האם מעבר המטרונית באותו רציף); זמני הליכה מודעי-שיפוע לחיפה; והחלטת המדיניות האם טווח ההנחיות או חציון הראיות קובע את המקרה המרכזי.</w:t>
      </w:r>
    </w:p>
    <w:p>
      <w:pPr>
        <w:bidi w:val="1"/>
        <w:jc w:val="right"/>
      </w:pPr>
      <w:r>
        <w:rPr>
          <w:rFonts w:cs="Arial" w:ascii="Arial" w:hAnsi="Arial"/>
          <w:i/>
          <w:sz w:val="18"/>
          <w:rtl w:val="1"/>
        </w:rPr>
        <w:t>מקורות: docs/OVT_WEIGHTS_PARAMETER_MEMO.md ו-docs/OVT_REPORTS_COMPARISON_2026-10-04.md; METHODOLOGY.md §6al ו-§6aq; Output/ovt_research/evidence_table.csv, parameter_summary.csv, parameter_sets.csv, chain_results.csv; Output/figures/lrt_capture_tornado.png (שלב 40).</w:t>
      </w:r>
    </w:p>
    <w:p>
      <w:pPr>
        <w:pStyle w:val="Heading1"/>
        <w:bidi w:val="1"/>
        <w:jc w:val="right"/>
      </w:pPr>
      <w:r>
        <w:rPr>
          <w:rFonts w:cs="Arial" w:ascii="Arial" w:hAnsi="Arial"/>
          <w:rtl w:val="1"/>
        </w:rPr>
        <w:t>נספח ג. מקדם הרגישות λ: מה הוא, איך משתמשים בו, עם דוגמאות פשוטות</w:t>
      </w:r>
    </w:p>
    <w:p>
      <w:pPr>
        <w:bidi w:val="1"/>
        <w:jc w:val="right"/>
      </w:pPr>
      <w:r>
        <w:rPr>
          <w:rFonts w:cs="Arial" w:ascii="Arial" w:hAnsi="Arial"/>
          <w:rtl w:val="1"/>
        </w:rPr>
        <w:t>מה הנספח עונה: מה עושה המספר λ ("למדא") במודל, למה יש שניים כאלה, איך הפרש עלות הופך למספר נוסעים, איך λ נאמד מהסקר, ולמה התוצאה מדווחת כטווח. סעיף 2.5 של הדוח נותן את הגרסה הקצרה; הנספח הזה עובר על החשבון.</w:t>
      </w:r>
    </w:p>
    <w:p>
      <w:pPr>
        <w:pStyle w:val="Heading2"/>
        <w:bidi w:val="1"/>
        <w:jc w:val="right"/>
      </w:pPr>
      <w:r>
        <w:rPr>
          <w:rFonts w:cs="Arial" w:ascii="Arial" w:hAnsi="Arial"/>
          <w:rtl w:val="1"/>
        </w:rPr>
        <w:t>ג.1 הרעיון במשפט אחד</w:t>
      </w:r>
    </w:p>
    <w:p>
      <w:pPr>
        <w:bidi w:val="1"/>
        <w:jc w:val="right"/>
      </w:pPr>
      <w:r>
        <w:rPr>
          <w:rFonts w:cs="Arial" w:ascii="Arial" w:hAnsi="Arial"/>
          <w:rtl w:val="1"/>
        </w:rPr>
        <w:t>המודל אינו מחליט עבור כל נוסע. הוא הופך הפרש בדקות מורגשות בין שתי אפשרויות לחלק הנוסעים שבוחרים בכל אחת, בעקומה חלקה: עלויות שוות נותנות חלוקה שווה, יתרון קטן רוב קטן, יתרון גדול רוב גדול, לעולם לא 100 %. λ הוא תלילות העקומה.</w:t>
      </w:r>
    </w:p>
    <w:p>
      <w:pPr>
        <w:bidi w:val="1"/>
        <w:jc w:val="right"/>
      </w:pPr>
      <w:r>
        <w:rPr>
          <w:rFonts w:cs="Arial" w:ascii="Arial" w:hAnsi="Arial"/>
          <w:b/>
          <w:rtl w:val="1"/>
        </w:rPr>
        <w:t>חלק הבוחרים באפשרות A = ‎1 / (1 + e^(λ × (GC_A − GC_B)))‎</w:t>
      </w:r>
    </w:p>
    <w:p>
      <w:pPr>
        <w:bidi w:val="1"/>
        <w:jc w:val="right"/>
      </w:pPr>
      <w:r>
        <w:rPr>
          <w:rFonts w:cs="Arial" w:ascii="Arial" w:hAnsi="Arial"/>
          <w:rtl w:val="1"/>
        </w:rPr>
        <w:t>עם λ = 0.03 לדקה מורגשת, כל דקת יתרון משנה את הסיכויים בין שתי האפשרויות בכ-3 %; עשר דקות משנות אותם בכ-35 %. λ גדול אומר שהנוסעים מגיבים חזק להפרשי עלות קטנים; λ קטן אומר שהרגל, זמינות ודברים שהעלות אינה תופסת שולטים.</w:t>
      </w:r>
    </w:p>
    <w:p>
      <w:pPr>
        <w:pStyle w:val="Heading2"/>
        <w:bidi w:val="1"/>
        <w:jc w:val="right"/>
      </w:pPr>
      <w:r>
        <w:rPr>
          <w:rFonts w:cs="Arial" w:ascii="Arial" w:hAnsi="Arial"/>
          <w:rtl w:val="1"/>
        </w:rPr>
        <w:t>ג.2 למה יש שני λ</w:t>
      </w:r>
    </w:p>
    <w:p>
      <w:pPr>
        <w:pStyle w:val="ListBullet"/>
        <w:bidi w:val="1"/>
        <w:jc w:val="right"/>
      </w:pPr>
      <w:r>
        <w:rPr>
          <w:rFonts w:cs="Arial" w:ascii="Arial" w:hAnsi="Arial"/>
          <w:rtl w:val="1"/>
        </w:rPr>
        <w:t>λ_T = 0.06 בתוך התחבורה הציבורית: בזוג אזורים שכבר יש בו מסלול אוטובוס או מטרונית, מסלול הרכבת הקלה מתחרה בו. שתי האפשרויות דומות (שתיהן תחבורה ציבורית, אותו תעריף), ולכן הנוסעים רגישים לדקות שביניהן.</w:t>
      </w:r>
    </w:p>
    <w:p>
      <w:pPr>
        <w:pStyle w:val="ListBullet"/>
        <w:bidi w:val="1"/>
        <w:jc w:val="right"/>
      </w:pPr>
      <w:r>
        <w:rPr>
          <w:rFonts w:cs="Arial" w:ascii="Arial" w:hAnsi="Arial"/>
          <w:rtl w:val="1"/>
        </w:rPr>
        <w:t>λ = 0.03 בין הרכב לתחבורה הציבורית: כשמוסיפים את הרכבת הקלה, "חבילת" התחבורה הציבורית כולה משתפרת, וחלק מנסיעות הרכב עוברות אליה. בעל רכב ששוקל רכב מול כל אפשרות תחבורה ציבורית מגיב לעלות בערך בחצי מהעוצמה של נוסע תח"צ שבוחר בין שני מסלולי תח"צ.</w:t>
      </w:r>
    </w:p>
    <w:p>
      <w:pPr>
        <w:pStyle w:val="ListBullet"/>
        <w:bidi w:val="1"/>
        <w:jc w:val="right"/>
      </w:pPr>
      <w:r>
        <w:rPr>
          <w:rFonts w:cs="Arial" w:ascii="Arial" w:hAnsi="Arial"/>
          <w:rtl w:val="1"/>
        </w:rPr>
        <w:t>היחס λ_T = 2λ הוא ערך קינון מקובל, מונח ולא נאמד במסדרון הזה. הנתונים תומכים בגודל ה-λ המאוחד (ג.5); היחס הוא מוסכמת מידול.</w:t>
      </w:r>
    </w:p>
    <w:p>
      <w:pPr>
        <w:pStyle w:val="Heading2"/>
        <w:bidi w:val="1"/>
        <w:jc w:val="right"/>
      </w:pPr>
      <w:r>
        <w:rPr>
          <w:rFonts w:cs="Arial" w:ascii="Arial" w:hAnsi="Arial"/>
          <w:rtl w:val="1"/>
        </w:rPr>
        <w:t>ג.3 דוגמה 1: הרכבת הקלה מול האוטובוס בזוג אחד</w:t>
      </w:r>
    </w:p>
    <w:p>
      <w:pPr>
        <w:bidi w:val="1"/>
        <w:jc w:val="right"/>
      </w:pPr>
      <w:r>
        <w:rPr>
          <w:rFonts w:cs="Arial" w:ascii="Arial" w:hAnsi="Arial"/>
          <w:rtl w:val="1"/>
        </w:rPr>
        <w:t>ניקח את הדוגמה המחושבת של סעיף 2.4: מקריית חיים לבת גלים נסיעת האוטובוס מרגישה כמו 58 דקות ונסיעת הרכבת הקלה כמו 48, יתרון של 10 דקות לרכבת הקלה (כולל בונוס 5 הדקות). עם λ_T = 0.06 הרכבת הקלה לוקחת ‎1 / (1 + e^(−0.06 × 10)) = 65 %‎ מנוסעי התחבורה הציבורית של הזוג. אם לזוג 100 נסיעות תח"צ בשיא הבוקר, 65 נוסעות ברכבת הקלה ו-35 נשארות באוטובוס.</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יתרון הרכבת הקלה, דקות מורגשות (שלילי: הרכבת הקלה יקרה יותר)</w:t>
            </w:r>
          </w:p>
        </w:tc>
        <w:tc>
          <w:tcPr>
            <w:tcW w:type="dxa" w:w="2493"/>
          </w:tcPr>
          <w:p>
            <w:pPr>
              <w:bidi w:val="1"/>
              <w:jc w:val="right"/>
            </w:pPr>
            <w:r>
              <w:rPr>
                <w:rFonts w:cs="Arial" w:ascii="Arial" w:hAnsi="Arial"/>
                <w:b/>
                <w:sz w:val="16"/>
                <w:rtl w:val="1"/>
              </w:rPr>
              <w:t>λ_T = 0.03 (λ 0.02)</w:t>
            </w:r>
          </w:p>
        </w:tc>
        <w:tc>
          <w:tcPr>
            <w:tcW w:type="dxa" w:w="2493"/>
          </w:tcPr>
          <w:p>
            <w:pPr>
              <w:bidi w:val="1"/>
              <w:jc w:val="right"/>
            </w:pPr>
            <w:r>
              <w:rPr>
                <w:rFonts w:cs="Arial" w:ascii="Arial" w:hAnsi="Arial"/>
                <w:b/>
                <w:sz w:val="16"/>
                <w:rtl w:val="1"/>
              </w:rPr>
              <w:t>λ_T = 0.06 (מרכזי)</w:t>
            </w:r>
          </w:p>
        </w:tc>
        <w:tc>
          <w:tcPr>
            <w:tcW w:type="dxa" w:w="2493"/>
          </w:tcPr>
          <w:p>
            <w:pPr>
              <w:bidi w:val="1"/>
              <w:jc w:val="right"/>
            </w:pPr>
            <w:r>
              <w:rPr>
                <w:rFonts w:cs="Arial" w:ascii="Arial" w:hAnsi="Arial"/>
                <w:b/>
                <w:sz w:val="16"/>
                <w:rtl w:val="1"/>
              </w:rPr>
              <w:t>λ_T = 0.10 (λ 0.05)</w:t>
            </w:r>
          </w:p>
        </w:tc>
      </w:tr>
      <w:tr>
        <w:tc>
          <w:tcPr>
            <w:tcW w:type="dxa" w:w="2493"/>
          </w:tcPr>
          <w:p>
            <w:pPr>
              <w:bidi w:val="1"/>
              <w:jc w:val="right"/>
            </w:pPr>
            <w:r>
              <w:rPr>
                <w:rFonts w:cs="Arial" w:ascii="Arial" w:hAnsi="Arial"/>
                <w:sz w:val="16"/>
                <w:rtl w:val="1"/>
              </w:rPr>
              <w:t>−10</w:t>
            </w:r>
          </w:p>
        </w:tc>
        <w:tc>
          <w:tcPr>
            <w:tcW w:type="dxa" w:w="2493"/>
          </w:tcPr>
          <w:p>
            <w:pPr>
              <w:bidi w:val="1"/>
              <w:jc w:val="right"/>
            </w:pPr>
            <w:r>
              <w:rPr>
                <w:rFonts w:cs="Arial" w:ascii="Arial" w:hAnsi="Arial"/>
                <w:sz w:val="16"/>
                <w:rtl w:val="1"/>
              </w:rPr>
              <w:t>43 %</w:t>
            </w:r>
          </w:p>
        </w:tc>
        <w:tc>
          <w:tcPr>
            <w:tcW w:type="dxa" w:w="2493"/>
          </w:tcPr>
          <w:p>
            <w:pPr>
              <w:bidi w:val="1"/>
              <w:jc w:val="right"/>
            </w:pPr>
            <w:r>
              <w:rPr>
                <w:rFonts w:cs="Arial" w:ascii="Arial" w:hAnsi="Arial"/>
                <w:sz w:val="16"/>
                <w:rtl w:val="1"/>
              </w:rPr>
              <w:t>35 %</w:t>
            </w:r>
          </w:p>
        </w:tc>
        <w:tc>
          <w:tcPr>
            <w:tcW w:type="dxa" w:w="2493"/>
          </w:tcPr>
          <w:p>
            <w:pPr>
              <w:bidi w:val="1"/>
              <w:jc w:val="right"/>
            </w:pPr>
            <w:r>
              <w:rPr>
                <w:rFonts w:cs="Arial" w:ascii="Arial" w:hAnsi="Arial"/>
                <w:sz w:val="16"/>
                <w:rtl w:val="1"/>
              </w:rPr>
              <w:t>27 %</w:t>
            </w:r>
          </w:p>
        </w:tc>
      </w:tr>
      <w:tr>
        <w:tc>
          <w:tcPr>
            <w:tcW w:type="dxa" w:w="2493"/>
          </w:tcPr>
          <w:p>
            <w:pPr>
              <w:bidi w:val="1"/>
              <w:jc w:val="right"/>
            </w:pPr>
            <w:r>
              <w:rPr>
                <w:rFonts w:cs="Arial" w:ascii="Arial" w:hAnsi="Arial"/>
                <w:sz w:val="16"/>
                <w:rtl w:val="1"/>
              </w:rPr>
              <w:t>−5</w:t>
            </w:r>
          </w:p>
        </w:tc>
        <w:tc>
          <w:tcPr>
            <w:tcW w:type="dxa" w:w="2493"/>
          </w:tcPr>
          <w:p>
            <w:pPr>
              <w:bidi w:val="1"/>
              <w:jc w:val="right"/>
            </w:pPr>
            <w:r>
              <w:rPr>
                <w:rFonts w:cs="Arial" w:ascii="Arial" w:hAnsi="Arial"/>
                <w:sz w:val="16"/>
                <w:rtl w:val="1"/>
              </w:rPr>
              <w:t>46 %</w:t>
            </w:r>
          </w:p>
        </w:tc>
        <w:tc>
          <w:tcPr>
            <w:tcW w:type="dxa" w:w="2493"/>
          </w:tcPr>
          <w:p>
            <w:pPr>
              <w:bidi w:val="1"/>
              <w:jc w:val="right"/>
            </w:pPr>
            <w:r>
              <w:rPr>
                <w:rFonts w:cs="Arial" w:ascii="Arial" w:hAnsi="Arial"/>
                <w:sz w:val="16"/>
                <w:rtl w:val="1"/>
              </w:rPr>
              <w:t>43 %</w:t>
            </w:r>
          </w:p>
        </w:tc>
        <w:tc>
          <w:tcPr>
            <w:tcW w:type="dxa" w:w="2493"/>
          </w:tcPr>
          <w:p>
            <w:pPr>
              <w:bidi w:val="1"/>
              <w:jc w:val="right"/>
            </w:pPr>
            <w:r>
              <w:rPr>
                <w:rFonts w:cs="Arial" w:ascii="Arial" w:hAnsi="Arial"/>
                <w:sz w:val="16"/>
                <w:rtl w:val="1"/>
              </w:rPr>
              <w:t>38 %</w:t>
            </w:r>
          </w:p>
        </w:tc>
      </w:tr>
      <w:tr>
        <w:tc>
          <w:tcPr>
            <w:tcW w:type="dxa" w:w="2493"/>
          </w:tcPr>
          <w:p>
            <w:pPr>
              <w:bidi w:val="1"/>
              <w:jc w:val="right"/>
            </w:pPr>
            <w:r>
              <w:rPr>
                <w:rFonts w:cs="Arial" w:ascii="Arial" w:hAnsi="Arial"/>
                <w:sz w:val="16"/>
                <w:rtl w:val="1"/>
              </w:rPr>
              <w:t>0</w:t>
            </w:r>
          </w:p>
        </w:tc>
        <w:tc>
          <w:tcPr>
            <w:tcW w:type="dxa" w:w="2493"/>
          </w:tcPr>
          <w:p>
            <w:pPr>
              <w:bidi w:val="1"/>
              <w:jc w:val="right"/>
            </w:pPr>
            <w:r>
              <w:rPr>
                <w:rFonts w:cs="Arial" w:ascii="Arial" w:hAnsi="Arial"/>
                <w:sz w:val="16"/>
                <w:rtl w:val="1"/>
              </w:rPr>
              <w:t>50 %</w:t>
            </w:r>
          </w:p>
        </w:tc>
        <w:tc>
          <w:tcPr>
            <w:tcW w:type="dxa" w:w="2493"/>
          </w:tcPr>
          <w:p>
            <w:pPr>
              <w:bidi w:val="1"/>
              <w:jc w:val="right"/>
            </w:pPr>
            <w:r>
              <w:rPr>
                <w:rFonts w:cs="Arial" w:ascii="Arial" w:hAnsi="Arial"/>
                <w:sz w:val="16"/>
                <w:rtl w:val="1"/>
              </w:rPr>
              <w:t>50 %</w:t>
            </w:r>
          </w:p>
        </w:tc>
        <w:tc>
          <w:tcPr>
            <w:tcW w:type="dxa" w:w="2493"/>
          </w:tcPr>
          <w:p>
            <w:pPr>
              <w:bidi w:val="1"/>
              <w:jc w:val="right"/>
            </w:pPr>
            <w:r>
              <w:rPr>
                <w:rFonts w:cs="Arial" w:ascii="Arial" w:hAnsi="Arial"/>
                <w:sz w:val="16"/>
                <w:rtl w:val="1"/>
              </w:rPr>
              <w:t>50 %</w:t>
            </w:r>
          </w:p>
        </w:tc>
      </w:tr>
      <w:tr>
        <w:tc>
          <w:tcPr>
            <w:tcW w:type="dxa" w:w="2493"/>
          </w:tcPr>
          <w:p>
            <w:pPr>
              <w:bidi w:val="1"/>
              <w:jc w:val="right"/>
            </w:pPr>
            <w:r>
              <w:rPr>
                <w:rFonts w:cs="Arial" w:ascii="Arial" w:hAnsi="Arial"/>
                <w:sz w:val="16"/>
                <w:rtl w:val="1"/>
              </w:rPr>
              <w:t>+5</w:t>
            </w:r>
          </w:p>
        </w:tc>
        <w:tc>
          <w:tcPr>
            <w:tcW w:type="dxa" w:w="2493"/>
          </w:tcPr>
          <w:p>
            <w:pPr>
              <w:bidi w:val="1"/>
              <w:jc w:val="right"/>
            </w:pPr>
            <w:r>
              <w:rPr>
                <w:rFonts w:cs="Arial" w:ascii="Arial" w:hAnsi="Arial"/>
                <w:sz w:val="16"/>
                <w:rtl w:val="1"/>
              </w:rPr>
              <w:t>54 %</w:t>
            </w:r>
          </w:p>
        </w:tc>
        <w:tc>
          <w:tcPr>
            <w:tcW w:type="dxa" w:w="2493"/>
          </w:tcPr>
          <w:p>
            <w:pPr>
              <w:bidi w:val="1"/>
              <w:jc w:val="right"/>
            </w:pPr>
            <w:r>
              <w:rPr>
                <w:rFonts w:cs="Arial" w:ascii="Arial" w:hAnsi="Arial"/>
                <w:sz w:val="16"/>
                <w:rtl w:val="1"/>
              </w:rPr>
              <w:t>57 %</w:t>
            </w:r>
          </w:p>
        </w:tc>
        <w:tc>
          <w:tcPr>
            <w:tcW w:type="dxa" w:w="2493"/>
          </w:tcPr>
          <w:p>
            <w:pPr>
              <w:bidi w:val="1"/>
              <w:jc w:val="right"/>
            </w:pPr>
            <w:r>
              <w:rPr>
                <w:rFonts w:cs="Arial" w:ascii="Arial" w:hAnsi="Arial"/>
                <w:sz w:val="16"/>
                <w:rtl w:val="1"/>
              </w:rPr>
              <w:t>62 %</w:t>
            </w:r>
          </w:p>
        </w:tc>
      </w:tr>
      <w:tr>
        <w:tc>
          <w:tcPr>
            <w:tcW w:type="dxa" w:w="2493"/>
          </w:tcPr>
          <w:p>
            <w:pPr>
              <w:bidi w:val="1"/>
              <w:jc w:val="right"/>
            </w:pPr>
            <w:r>
              <w:rPr>
                <w:rFonts w:cs="Arial" w:ascii="Arial" w:hAnsi="Arial"/>
                <w:sz w:val="16"/>
                <w:rtl w:val="1"/>
              </w:rPr>
              <w:t>+10</w:t>
            </w:r>
          </w:p>
        </w:tc>
        <w:tc>
          <w:tcPr>
            <w:tcW w:type="dxa" w:w="2493"/>
          </w:tcPr>
          <w:p>
            <w:pPr>
              <w:bidi w:val="1"/>
              <w:jc w:val="right"/>
            </w:pPr>
            <w:r>
              <w:rPr>
                <w:rFonts w:cs="Arial" w:ascii="Arial" w:hAnsi="Arial"/>
                <w:sz w:val="16"/>
                <w:rtl w:val="1"/>
              </w:rPr>
              <w:t>57 %</w:t>
            </w:r>
          </w:p>
        </w:tc>
        <w:tc>
          <w:tcPr>
            <w:tcW w:type="dxa" w:w="2493"/>
          </w:tcPr>
          <w:p>
            <w:pPr>
              <w:bidi w:val="1"/>
              <w:jc w:val="right"/>
            </w:pPr>
            <w:r>
              <w:rPr>
                <w:rFonts w:cs="Arial" w:ascii="Arial" w:hAnsi="Arial"/>
                <w:sz w:val="16"/>
                <w:rtl w:val="1"/>
              </w:rPr>
              <w:t>65 %</w:t>
            </w:r>
          </w:p>
        </w:tc>
        <w:tc>
          <w:tcPr>
            <w:tcW w:type="dxa" w:w="2493"/>
          </w:tcPr>
          <w:p>
            <w:pPr>
              <w:bidi w:val="1"/>
              <w:jc w:val="right"/>
            </w:pPr>
            <w:r>
              <w:rPr>
                <w:rFonts w:cs="Arial" w:ascii="Arial" w:hAnsi="Arial"/>
                <w:sz w:val="16"/>
                <w:rtl w:val="1"/>
              </w:rPr>
              <w:t>73 %</w:t>
            </w:r>
          </w:p>
        </w:tc>
      </w:tr>
      <w:tr>
        <w:tc>
          <w:tcPr>
            <w:tcW w:type="dxa" w:w="2493"/>
          </w:tcPr>
          <w:p>
            <w:pPr>
              <w:bidi w:val="1"/>
              <w:jc w:val="right"/>
            </w:pPr>
            <w:r>
              <w:rPr>
                <w:rFonts w:cs="Arial" w:ascii="Arial" w:hAnsi="Arial"/>
                <w:sz w:val="16"/>
                <w:rtl w:val="1"/>
              </w:rPr>
              <w:t>+20</w:t>
            </w:r>
          </w:p>
        </w:tc>
        <w:tc>
          <w:tcPr>
            <w:tcW w:type="dxa" w:w="2493"/>
          </w:tcPr>
          <w:p>
            <w:pPr>
              <w:bidi w:val="1"/>
              <w:jc w:val="right"/>
            </w:pPr>
            <w:r>
              <w:rPr>
                <w:rFonts w:cs="Arial" w:ascii="Arial" w:hAnsi="Arial"/>
                <w:sz w:val="16"/>
                <w:rtl w:val="1"/>
              </w:rPr>
              <w:t>65 %</w:t>
            </w:r>
          </w:p>
        </w:tc>
        <w:tc>
          <w:tcPr>
            <w:tcW w:type="dxa" w:w="2493"/>
          </w:tcPr>
          <w:p>
            <w:pPr>
              <w:bidi w:val="1"/>
              <w:jc w:val="right"/>
            </w:pPr>
            <w:r>
              <w:rPr>
                <w:rFonts w:cs="Arial" w:ascii="Arial" w:hAnsi="Arial"/>
                <w:sz w:val="16"/>
                <w:rtl w:val="1"/>
              </w:rPr>
              <w:t>77 %</w:t>
            </w:r>
          </w:p>
        </w:tc>
        <w:tc>
          <w:tcPr>
            <w:tcW w:type="dxa" w:w="2493"/>
          </w:tcPr>
          <w:p>
            <w:pPr>
              <w:bidi w:val="1"/>
              <w:jc w:val="right"/>
            </w:pPr>
            <w:r>
              <w:rPr>
                <w:rFonts w:cs="Arial" w:ascii="Arial" w:hAnsi="Arial"/>
                <w:sz w:val="16"/>
                <w:rtl w:val="1"/>
              </w:rPr>
              <w:t>88 %</w:t>
            </w:r>
          </w:p>
        </w:tc>
      </w:tr>
      <w:tr>
        <w:tc>
          <w:tcPr>
            <w:tcW w:type="dxa" w:w="2493"/>
          </w:tcPr>
          <w:p>
            <w:pPr>
              <w:bidi w:val="1"/>
              <w:jc w:val="right"/>
            </w:pPr>
            <w:r>
              <w:rPr>
                <w:rFonts w:cs="Arial" w:ascii="Arial" w:hAnsi="Arial"/>
                <w:sz w:val="16"/>
                <w:rtl w:val="1"/>
              </w:rPr>
              <w:t>+30</w:t>
            </w:r>
          </w:p>
        </w:tc>
        <w:tc>
          <w:tcPr>
            <w:tcW w:type="dxa" w:w="2493"/>
          </w:tcPr>
          <w:p>
            <w:pPr>
              <w:bidi w:val="1"/>
              <w:jc w:val="right"/>
            </w:pPr>
            <w:r>
              <w:rPr>
                <w:rFonts w:cs="Arial" w:ascii="Arial" w:hAnsi="Arial"/>
                <w:sz w:val="16"/>
                <w:rtl w:val="1"/>
              </w:rPr>
              <w:t>71 %</w:t>
            </w:r>
          </w:p>
        </w:tc>
        <w:tc>
          <w:tcPr>
            <w:tcW w:type="dxa" w:w="2493"/>
          </w:tcPr>
          <w:p>
            <w:pPr>
              <w:bidi w:val="1"/>
              <w:jc w:val="right"/>
            </w:pPr>
            <w:r>
              <w:rPr>
                <w:rFonts w:cs="Arial" w:ascii="Arial" w:hAnsi="Arial"/>
                <w:sz w:val="16"/>
                <w:rtl w:val="1"/>
              </w:rPr>
              <w:t>86 %</w:t>
            </w:r>
          </w:p>
        </w:tc>
        <w:tc>
          <w:tcPr>
            <w:tcW w:type="dxa" w:w="2493"/>
          </w:tcPr>
          <w:p>
            <w:pPr>
              <w:bidi w:val="1"/>
              <w:jc w:val="right"/>
            </w:pPr>
            <w:r>
              <w:rPr>
                <w:rFonts w:cs="Arial" w:ascii="Arial" w:hAnsi="Arial"/>
                <w:sz w:val="16"/>
                <w:rtl w:val="1"/>
              </w:rPr>
              <w:t>95 %</w:t>
            </w:r>
          </w:p>
        </w:tc>
      </w:tr>
    </w:tbl>
    <w:p>
      <w:pPr>
        <w:bidi w:val="1"/>
        <w:jc w:val="right"/>
      </w:pPr>
      <w:r>
        <w:rPr>
          <w:rFonts w:cs="Arial" w:ascii="Arial" w:hAnsi="Arial"/>
          <w:i/>
          <w:sz w:val="18"/>
          <w:rtl w:val="1"/>
        </w:rPr>
        <w:t>טבלה ג.1 — חלק נוסעי התח"צ של הזוג שבוחרים ברכבת הקלה, לפי יתרון העלות שלה והרגישות.</w:t>
      </w:r>
    </w:p>
    <w:p>
      <w:pPr>
        <w:pStyle w:val="Heading2"/>
        <w:bidi w:val="1"/>
        <w:jc w:val="right"/>
      </w:pPr>
      <w:r>
        <w:rPr>
          <w:rFonts w:cs="Arial" w:ascii="Arial" w:hAnsi="Arial"/>
          <w:rtl w:val="1"/>
        </w:rPr>
        <w:t>ג.4 דוגמה 2: הרכב</w:t>
      </w:r>
    </w:p>
    <w:p>
      <w:pPr>
        <w:bidi w:val="1"/>
        <w:jc w:val="right"/>
      </w:pPr>
      <w:r>
        <w:rPr>
          <w:rFonts w:cs="Arial" w:ascii="Arial" w:hAnsi="Arial"/>
          <w:rtl w:val="1"/>
        </w:rPr>
        <w:t>עבור הרכב המודל אינו משווה את הרכב לרכבת הקלה ישירות. הוא שואל בכמה השתפר כל היצע התחבורה הציבורית כשנוסף מסלול הרכבת הקלה, ומזיז נסיעות רכב ביחס לשיפור הזה ולחלק התח"צ הקיים בזוג. השיפור הוא "העלות המשולבת" של מודל הלוגיט:</w:t>
      </w:r>
    </w:p>
    <w:p>
      <w:pPr>
        <w:bidi w:val="1"/>
        <w:jc w:val="right"/>
      </w:pPr>
      <w:r>
        <w:rPr>
          <w:rFonts w:cs="Arial" w:ascii="Arial" w:hAnsi="Arial"/>
          <w:b/>
          <w:rtl w:val="1"/>
        </w:rPr>
        <w:t>‎Δ = −(1 / λ_T) × ln(1 + e^(−λ_T × d))‎,   כאשר ‎d‎ = עלות מסלול הרכבת הקלה − בונוס − עלות מסלול האוטובוס</w:t>
      </w:r>
    </w:p>
    <w:p>
      <w:pPr>
        <w:bidi w:val="1"/>
        <w:jc w:val="right"/>
      </w:pPr>
      <w:r>
        <w:rPr>
          <w:rFonts w:cs="Arial" w:ascii="Arial" w:hAnsi="Arial"/>
          <w:rtl w:val="1"/>
        </w:rPr>
        <w:t>כשמסלול הרכבת הקלה זול ב-10 דקות מורגשות (d = −10), Δ = −17.3 דקות. כששניהם שווים, Δ = −11.6. כשמסלול הרכבת הקלה יקר ב-10 דקות, Δ = −7.3. העלות המשולבת יורדת גם כשהרכבת הקלה אינה טובה יותר מהאוטובוס: זו התכונה המוכרת של מודל הלוגיט, שמייחס ערך לעצם קיומן של שתי אפשרויות, והיא אחת הסיבות לכך שהמעבר מהרכב לתח"צ נקרא כסדר גודל ולא כאומדן נקודתי.</w:t>
      </w:r>
    </w:p>
    <w:p>
      <w:pPr>
        <w:bidi w:val="1"/>
        <w:jc w:val="right"/>
      </w:pPr>
      <w:r>
        <w:rPr>
          <w:rFonts w:cs="Arial" w:ascii="Arial" w:hAnsi="Arial"/>
          <w:rtl w:val="1"/>
        </w:rPr>
        <w:t>חלק התח"צ החדש של הזוג נובע מהישן, S, ומ-Δ:</w:t>
      </w:r>
    </w:p>
    <w:p>
      <w:pPr>
        <w:bidi w:val="1"/>
        <w:jc w:val="right"/>
      </w:pPr>
      <w:r>
        <w:rPr>
          <w:rFonts w:cs="Arial" w:ascii="Arial" w:hAnsi="Arial"/>
          <w:b/>
          <w:rtl w:val="1"/>
        </w:rPr>
        <w:t>‎S′ = S × e^(−λΔ) / (S × e^(−λΔ) + 1 − S)‎</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חלק התח"צ בזוג לפני הרכבת הקלה</w:t>
            </w:r>
          </w:p>
        </w:tc>
        <w:tc>
          <w:tcPr>
            <w:tcW w:type="dxa" w:w="2493"/>
          </w:tcPr>
          <w:p>
            <w:pPr>
              <w:bidi w:val="1"/>
              <w:jc w:val="right"/>
            </w:pPr>
            <w:r>
              <w:rPr>
                <w:rFonts w:cs="Arial" w:ascii="Arial" w:hAnsi="Arial"/>
                <w:b/>
                <w:sz w:val="16"/>
                <w:rtl w:val="1"/>
              </w:rPr>
              <w:t>הרכבת הקלה יקרה ב-10 דקות ממסלול האוטובוס</w:t>
            </w:r>
          </w:p>
        </w:tc>
        <w:tc>
          <w:tcPr>
            <w:tcW w:type="dxa" w:w="2493"/>
          </w:tcPr>
          <w:p>
            <w:pPr>
              <w:bidi w:val="1"/>
              <w:jc w:val="right"/>
            </w:pPr>
            <w:r>
              <w:rPr>
                <w:rFonts w:cs="Arial" w:ascii="Arial" w:hAnsi="Arial"/>
                <w:b/>
                <w:sz w:val="16"/>
                <w:rtl w:val="1"/>
              </w:rPr>
              <w:t>הרכבת הקלה שווה למסלול האוטובוס</w:t>
            </w:r>
          </w:p>
        </w:tc>
        <w:tc>
          <w:tcPr>
            <w:tcW w:type="dxa" w:w="2493"/>
          </w:tcPr>
          <w:p>
            <w:pPr>
              <w:bidi w:val="1"/>
              <w:jc w:val="right"/>
            </w:pPr>
            <w:r>
              <w:rPr>
                <w:rFonts w:cs="Arial" w:ascii="Arial" w:hAnsi="Arial"/>
                <w:b/>
                <w:sz w:val="16"/>
                <w:rtl w:val="1"/>
              </w:rPr>
              <w:t>הרכבת הקלה זולה ב-10 דקות</w:t>
            </w:r>
          </w:p>
        </w:tc>
      </w:tr>
      <w:tr>
        <w:tc>
          <w:tcPr>
            <w:tcW w:type="dxa" w:w="2493"/>
          </w:tcPr>
          <w:p>
            <w:pPr>
              <w:bidi w:val="1"/>
              <w:jc w:val="right"/>
            </w:pPr>
            <w:r>
              <w:rPr>
                <w:rFonts w:cs="Arial" w:ascii="Arial" w:hAnsi="Arial"/>
                <w:sz w:val="16"/>
                <w:rtl w:val="1"/>
              </w:rPr>
              <w:t>2 %</w:t>
            </w:r>
          </w:p>
        </w:tc>
        <w:tc>
          <w:tcPr>
            <w:tcW w:type="dxa" w:w="2493"/>
          </w:tcPr>
          <w:p>
            <w:pPr>
              <w:bidi w:val="1"/>
              <w:jc w:val="right"/>
            </w:pPr>
            <w:r>
              <w:rPr>
                <w:rFonts w:cs="Arial" w:ascii="Arial" w:hAnsi="Arial"/>
                <w:sz w:val="16"/>
                <w:rtl w:val="1"/>
              </w:rPr>
              <w:t>2.5 % (‎+0.5‎ נק')</w:t>
            </w:r>
          </w:p>
        </w:tc>
        <w:tc>
          <w:tcPr>
            <w:tcW w:type="dxa" w:w="2493"/>
          </w:tcPr>
          <w:p>
            <w:pPr>
              <w:bidi w:val="1"/>
              <w:jc w:val="right"/>
            </w:pPr>
            <w:r>
              <w:rPr>
                <w:rFonts w:cs="Arial" w:ascii="Arial" w:hAnsi="Arial"/>
                <w:sz w:val="16"/>
                <w:rtl w:val="1"/>
              </w:rPr>
              <w:t>2.8 % (‎+0.8‎ נק')</w:t>
            </w:r>
          </w:p>
        </w:tc>
        <w:tc>
          <w:tcPr>
            <w:tcW w:type="dxa" w:w="2493"/>
          </w:tcPr>
          <w:p>
            <w:pPr>
              <w:bidi w:val="1"/>
              <w:jc w:val="right"/>
            </w:pPr>
            <w:r>
              <w:rPr>
                <w:rFonts w:cs="Arial" w:ascii="Arial" w:hAnsi="Arial"/>
                <w:sz w:val="16"/>
                <w:rtl w:val="1"/>
              </w:rPr>
              <w:t>3.3 % (‎+1.3‎ נק')</w:t>
            </w:r>
          </w:p>
        </w:tc>
      </w:tr>
      <w:tr>
        <w:tc>
          <w:tcPr>
            <w:tcW w:type="dxa" w:w="2493"/>
          </w:tcPr>
          <w:p>
            <w:pPr>
              <w:bidi w:val="1"/>
              <w:jc w:val="right"/>
            </w:pPr>
            <w:r>
              <w:rPr>
                <w:rFonts w:cs="Arial" w:ascii="Arial" w:hAnsi="Arial"/>
                <w:sz w:val="16"/>
                <w:rtl w:val="1"/>
              </w:rPr>
              <w:t>5 %</w:t>
            </w:r>
          </w:p>
        </w:tc>
        <w:tc>
          <w:tcPr>
            <w:tcW w:type="dxa" w:w="2493"/>
          </w:tcPr>
          <w:p>
            <w:pPr>
              <w:bidi w:val="1"/>
              <w:jc w:val="right"/>
            </w:pPr>
            <w:r>
              <w:rPr>
                <w:rFonts w:cs="Arial" w:ascii="Arial" w:hAnsi="Arial"/>
                <w:sz w:val="16"/>
                <w:rtl w:val="1"/>
              </w:rPr>
              <w:t>6.1 % (‎+1.1‎ נק')</w:t>
            </w:r>
          </w:p>
        </w:tc>
        <w:tc>
          <w:tcPr>
            <w:tcW w:type="dxa" w:w="2493"/>
          </w:tcPr>
          <w:p>
            <w:pPr>
              <w:bidi w:val="1"/>
              <w:jc w:val="right"/>
            </w:pPr>
            <w:r>
              <w:rPr>
                <w:rFonts w:cs="Arial" w:ascii="Arial" w:hAnsi="Arial"/>
                <w:sz w:val="16"/>
                <w:rtl w:val="1"/>
              </w:rPr>
              <w:t>6.9 % (‎+1.9‎ נק')</w:t>
            </w:r>
          </w:p>
        </w:tc>
        <w:tc>
          <w:tcPr>
            <w:tcW w:type="dxa" w:w="2493"/>
          </w:tcPr>
          <w:p>
            <w:pPr>
              <w:bidi w:val="1"/>
              <w:jc w:val="right"/>
            </w:pPr>
            <w:r>
              <w:rPr>
                <w:rFonts w:cs="Arial" w:ascii="Arial" w:hAnsi="Arial"/>
                <w:sz w:val="16"/>
                <w:rtl w:val="1"/>
              </w:rPr>
              <w:t>8.1 % (‎+3.1‎ נק')</w:t>
            </w:r>
          </w:p>
        </w:tc>
      </w:tr>
      <w:tr>
        <w:tc>
          <w:tcPr>
            <w:tcW w:type="dxa" w:w="2493"/>
          </w:tcPr>
          <w:p>
            <w:pPr>
              <w:bidi w:val="1"/>
              <w:jc w:val="right"/>
            </w:pPr>
            <w:r>
              <w:rPr>
                <w:rFonts w:cs="Arial" w:ascii="Arial" w:hAnsi="Arial"/>
                <w:sz w:val="16"/>
                <w:rtl w:val="1"/>
              </w:rPr>
              <w:t>20 %</w:t>
            </w:r>
          </w:p>
        </w:tc>
        <w:tc>
          <w:tcPr>
            <w:tcW w:type="dxa" w:w="2493"/>
          </w:tcPr>
          <w:p>
            <w:pPr>
              <w:bidi w:val="1"/>
              <w:jc w:val="right"/>
            </w:pPr>
            <w:r>
              <w:rPr>
                <w:rFonts w:cs="Arial" w:ascii="Arial" w:hAnsi="Arial"/>
                <w:sz w:val="16"/>
                <w:rtl w:val="1"/>
              </w:rPr>
              <w:t>23.7 % (‎+3.7‎ נק')</w:t>
            </w:r>
          </w:p>
        </w:tc>
        <w:tc>
          <w:tcPr>
            <w:tcW w:type="dxa" w:w="2493"/>
          </w:tcPr>
          <w:p>
            <w:pPr>
              <w:bidi w:val="1"/>
              <w:jc w:val="right"/>
            </w:pPr>
            <w:r>
              <w:rPr>
                <w:rFonts w:cs="Arial" w:ascii="Arial" w:hAnsi="Arial"/>
                <w:sz w:val="16"/>
                <w:rtl w:val="1"/>
              </w:rPr>
              <w:t>26.1 % (‎+6.1‎ נק')</w:t>
            </w:r>
          </w:p>
        </w:tc>
        <w:tc>
          <w:tcPr>
            <w:tcW w:type="dxa" w:w="2493"/>
          </w:tcPr>
          <w:p>
            <w:pPr>
              <w:bidi w:val="1"/>
              <w:jc w:val="right"/>
            </w:pPr>
            <w:r>
              <w:rPr>
                <w:rFonts w:cs="Arial" w:ascii="Arial" w:hAnsi="Arial"/>
                <w:sz w:val="16"/>
                <w:rtl w:val="1"/>
              </w:rPr>
              <w:t>29.6 % (‎+9.6‎ נק')</w:t>
            </w:r>
          </w:p>
        </w:tc>
      </w:tr>
    </w:tbl>
    <w:p>
      <w:pPr>
        <w:bidi w:val="1"/>
        <w:jc w:val="right"/>
      </w:pPr>
      <w:r>
        <w:rPr>
          <w:rFonts w:cs="Arial" w:ascii="Arial" w:hAnsi="Arial"/>
          <w:i/>
          <w:sz w:val="18"/>
          <w:rtl w:val="1"/>
        </w:rPr>
        <w:t>טבלה ג.2 — חלק התח"צ החדש של זוג אחרי הרכבת הקלה, λ = 0.03. המעבר הגדול ביותר היכן שלתח"צ כבר יש אחיזה; בזוגות שבהם הרכב שולט (2 % תח"צ, פלח "רכב זמין" של ג.5) הוא שבריר נקודה. התוצאה למסדרון כולו, 0.9 % מנסיעות הרכב, היא סכום של מעברים קטנים כאלה.</w:t>
      </w:r>
    </w:p>
    <w:p>
      <w:pPr>
        <w:jc w:val="center"/>
      </w:pPr>
      <w:r>
        <w:drawing>
          <wp:inline xmlns:a="http://schemas.openxmlformats.org/drawingml/2006/main" xmlns:pic="http://schemas.openxmlformats.org/drawingml/2006/picture">
            <wp:extent cx="5760000" cy="2331429"/>
            <wp:docPr id="106" name="Picture 106"/>
            <wp:cNvGraphicFramePr>
              <a:graphicFrameLocks noChangeAspect="1"/>
            </wp:cNvGraphicFramePr>
            <a:graphic>
              <a:graphicData uri="http://schemas.openxmlformats.org/drawingml/2006/picture">
                <pic:pic>
                  <pic:nvPicPr>
                    <pic:cNvPr id="0" name="appC_logit_mechanisms.png"/>
                    <pic:cNvPicPr/>
                  </pic:nvPicPr>
                  <pic:blipFill>
                    <a:blip r:embed="rId113"/>
                    <a:stretch>
                      <a:fillRect/>
                    </a:stretch>
                  </pic:blipFill>
                  <pic:spPr>
                    <a:xfrm>
                      <a:off x="0" y="0"/>
                      <a:ext cx="5760000" cy="2331429"/>
                    </a:xfrm>
                    <a:prstGeom prst="rect"/>
                  </pic:spPr>
                </pic:pic>
              </a:graphicData>
            </a:graphic>
          </wp:inline>
        </w:drawing>
      </w:r>
    </w:p>
    <w:p>
      <w:pPr>
        <w:bidi w:val="1"/>
        <w:jc w:val="right"/>
      </w:pPr>
      <w:r>
        <w:rPr>
          <w:rFonts w:cs="Arial" w:ascii="Arial" w:hAnsi="Arial"/>
          <w:i/>
          <w:sz w:val="18"/>
          <w:rtl w:val="1"/>
        </w:rPr>
        <w:t>איור ג.1 — שני המנגנונים. משמאל: חלק הרכבת הקלה מנוסעי התח"צ של זוג מול יתרון העלות שלה, בשלוש הרגישויות הנישאות. מימין: הנקודות שנוספות לחלק התח"צ של זוג במעבר מהרכב, מול חלקו לפני הרכבת הקלה.</w:t>
      </w:r>
    </w:p>
    <w:p>
      <w:pPr>
        <w:bidi w:val="1"/>
        <w:jc w:val="right"/>
      </w:pPr>
      <w:r>
        <w:rPr>
          <w:rFonts w:cs="Arial" w:ascii="Arial" w:hAnsi="Arial"/>
          <w:rtl w:val="1"/>
        </w:rPr>
        <w:t>כלל אחד נוסף מחבר בין שתי הדוגמאות: החלק שנצפה ב-2022 בזוג מוחלק לעבר חלק האזור הרחב שהוא שייך אליו לפני הציר (משקל k = 20 נסיעות), כך שזוג עם שלוש נסיעות בסקר אינו מטלטל את התוצאה. משום שהמודל מסתובב על חלקים שנצפו, הסרת הרכבת הקלה מחזירה את זרמי 2022 בדיוק.</w:t>
      </w:r>
    </w:p>
    <w:p>
      <w:pPr>
        <w:pStyle w:val="Heading2"/>
        <w:bidi w:val="1"/>
        <w:jc w:val="right"/>
      </w:pPr>
      <w:r>
        <w:rPr>
          <w:rFonts w:cs="Arial" w:ascii="Arial" w:hAnsi="Arial"/>
          <w:rtl w:val="1"/>
        </w:rPr>
        <w:t>ג.5 איך λ נאמד</w:t>
      </w:r>
    </w:p>
    <w:p>
      <w:pPr>
        <w:bidi w:val="1"/>
        <w:jc w:val="right"/>
      </w:pPr>
      <w:r>
        <w:rPr>
          <w:rFonts w:cs="Arial" w:ascii="Arial" w:hAnsi="Arial"/>
          <w:rtl w:val="1"/>
        </w:rPr>
        <w:t>הדרך הפשוטה נכשלה. התאמה של חלק התח"צ ב-2022 בכל זוג אזורים על הפרש העלות בין אוטובוס לרכב (597 זוגות, 70,000 נסיעות) מחזירה λ בסימן ההפוך: הזוגות שבהם התח"צ זולה ביותר יחסית לרכב הם הזוגות שתושביהם מחזיקים מעט רכבים, ולכן החלק עוקב אחרי מי שגר שם, לא אחרי הדקות. התאמה ברמת הזוג אינה יכולה להפריד בין השניים.</w:t>
      </w:r>
    </w:p>
    <w:p>
      <w:pPr>
        <w:bidi w:val="1"/>
        <w:jc w:val="right"/>
      </w:pPr>
      <w:r>
        <w:rPr>
          <w:rFonts w:cs="Arial" w:ascii="Arial" w:hAnsi="Arial"/>
          <w:rtl w:val="1"/>
        </w:rPr>
        <w:t>התרופה הייתה לרדת לרשומות הסקר של היחידים (2,310 נסיעות בוקר של 543 משקי בית בתוך אזורי המסדרון) ולהחזיק את זמינות הרכב קבועה: בלי רכב במשק הבית, בלי רישיון, יותר רישיונות מרכבים, או רכב לכל נהג; וגם את מטרת הנסיעה, הגיל, המגדר, המגזר ורצועת המרחק. בתוך קבוצה של אנשים עם אותה גישה לרכב, מי שעלות התח"צ שלו נמוכה יותר בוחר בה יותר, והשיפוע הזה הוא λ.</w:t>
      </w:r>
    </w:p>
    <w:tbl>
      <w:tblPr>
        <w:tblStyle w:val="LightGrid-Accent1"/>
        <w:tblW w:type="auto" w:w="0"/>
        <w:tblLook w:firstColumn="1" w:firstRow="1" w:lastColumn="0" w:lastRow="0" w:noHBand="0" w:noVBand="1" w:val="04A0"/>
        <w:bidiVisual w:val="1"/>
      </w:tblPr>
      <w:tblGrid>
        <w:gridCol w:w="1246"/>
        <w:gridCol w:w="1246"/>
        <w:gridCol w:w="1246"/>
        <w:gridCol w:w="1246"/>
        <w:gridCol w:w="1246"/>
        <w:gridCol w:w="1246"/>
        <w:gridCol w:w="1246"/>
        <w:gridCol w:w="1246"/>
      </w:tblGrid>
      <w:tr>
        <w:tc>
          <w:tcPr>
            <w:tcW w:type="dxa" w:w="1246"/>
          </w:tcPr>
          <w:p>
            <w:pPr>
              <w:bidi w:val="1"/>
              <w:jc w:val="right"/>
            </w:pPr>
            <w:r>
              <w:rPr>
                <w:rFonts w:cs="Arial" w:ascii="Arial" w:hAnsi="Arial"/>
                <w:b/>
                <w:sz w:val="14"/>
                <w:rtl w:val="1"/>
              </w:rPr>
              <w:t>מודל</w:t>
            </w:r>
          </w:p>
        </w:tc>
        <w:tc>
          <w:tcPr>
            <w:tcW w:type="dxa" w:w="1246"/>
          </w:tcPr>
          <w:p>
            <w:pPr>
              <w:bidi w:val="1"/>
              <w:jc w:val="right"/>
            </w:pPr>
            <w:r>
              <w:rPr>
                <w:rFonts w:cs="Arial" w:ascii="Arial" w:hAnsi="Arial"/>
                <w:b/>
                <w:sz w:val="14"/>
                <w:rtl w:val="1"/>
              </w:rPr>
              <w:t>λ לדקה מורגשת</w:t>
            </w:r>
          </w:p>
        </w:tc>
        <w:tc>
          <w:tcPr>
            <w:tcW w:type="dxa" w:w="1246"/>
          </w:tcPr>
          <w:p>
            <w:pPr>
              <w:bidi w:val="1"/>
              <w:jc w:val="right"/>
            </w:pPr>
            <w:r>
              <w:rPr>
                <w:rFonts w:cs="Arial" w:ascii="Arial" w:hAnsi="Arial"/>
                <w:b/>
                <w:sz w:val="14"/>
                <w:rtl w:val="1"/>
              </w:rPr>
              <w:t>רווח סמך 95 %: נמוך</w:t>
            </w:r>
          </w:p>
        </w:tc>
        <w:tc>
          <w:tcPr>
            <w:tcW w:type="dxa" w:w="1246"/>
          </w:tcPr>
          <w:p>
            <w:pPr>
              <w:bidi w:val="1"/>
              <w:jc w:val="right"/>
            </w:pPr>
            <w:r>
              <w:rPr>
                <w:rFonts w:cs="Arial" w:ascii="Arial" w:hAnsi="Arial"/>
                <w:b/>
                <w:sz w:val="14"/>
                <w:rtl w:val="1"/>
              </w:rPr>
              <w:t>גבוה</w:t>
            </w:r>
          </w:p>
        </w:tc>
        <w:tc>
          <w:tcPr>
            <w:tcW w:type="dxa" w:w="1246"/>
          </w:tcPr>
          <w:p>
            <w:pPr>
              <w:bidi w:val="1"/>
              <w:jc w:val="right"/>
            </w:pPr>
            <w:r>
              <w:rPr>
                <w:rFonts w:cs="Arial" w:ascii="Arial" w:hAnsi="Arial"/>
                <w:b/>
                <w:sz w:val="14"/>
                <w:rtl w:val="1"/>
              </w:rPr>
              <w:t>נסיעות</w:t>
            </w:r>
          </w:p>
        </w:tc>
        <w:tc>
          <w:tcPr>
            <w:tcW w:type="dxa" w:w="1246"/>
          </w:tcPr>
          <w:p>
            <w:pPr>
              <w:bidi w:val="1"/>
              <w:jc w:val="right"/>
            </w:pPr>
            <w:r>
              <w:rPr>
                <w:rFonts w:cs="Arial" w:ascii="Arial" w:hAnsi="Arial"/>
                <w:b/>
                <w:sz w:val="14"/>
                <w:rtl w:val="1"/>
              </w:rPr>
              <w:t>משקי בית</w:t>
            </w:r>
          </w:p>
        </w:tc>
        <w:tc>
          <w:tcPr>
            <w:tcW w:type="dxa" w:w="1246"/>
          </w:tcPr>
          <w:p>
            <w:pPr>
              <w:bidi w:val="1"/>
              <w:jc w:val="right"/>
            </w:pPr>
            <w:r>
              <w:rPr>
                <w:rFonts w:cs="Arial" w:ascii="Arial" w:hAnsi="Arial"/>
                <w:b/>
                <w:sz w:val="14"/>
                <w:rtl w:val="1"/>
              </w:rPr>
              <w:t>ההנחה בשרשרת</w:t>
            </w:r>
          </w:p>
        </w:tc>
        <w:tc>
          <w:tcPr>
            <w:tcW w:type="dxa" w:w="1246"/>
          </w:tcPr>
          <w:p>
            <w:pPr>
              <w:bidi w:val="1"/>
              <w:jc w:val="right"/>
            </w:pPr>
            <w:r>
              <w:rPr>
                <w:rFonts w:cs="Arial" w:ascii="Arial" w:hAnsi="Arial"/>
                <w:b/>
                <w:sz w:val="14"/>
                <w:rtl w:val="1"/>
              </w:rPr>
              <w:t>טווח ההנחה</w:t>
            </w:r>
          </w:p>
        </w:tc>
      </w:tr>
      <w:tr>
        <w:tc>
          <w:tcPr>
            <w:tcW w:type="dxa" w:w="1246"/>
          </w:tcPr>
          <w:p>
            <w:pPr>
              <w:bidi w:val="1"/>
              <w:jc w:val="right"/>
            </w:pPr>
            <w:r>
              <w:rPr>
                <w:rFonts w:cs="Arial" w:ascii="Arial" w:hAnsi="Arial"/>
                <w:sz w:val="14"/>
                <w:rtl w:val="1"/>
              </w:rPr>
              <w:t>M1: הפרש עלות + זמינות רכב, מטרה, אדם, רצועת מרחק</w:t>
            </w:r>
          </w:p>
        </w:tc>
        <w:tc>
          <w:tcPr>
            <w:tcW w:type="dxa" w:w="1246"/>
          </w:tcPr>
          <w:p>
            <w:pPr>
              <w:bidi w:val="1"/>
              <w:jc w:val="right"/>
            </w:pPr>
            <w:r>
              <w:rPr>
                <w:rFonts w:cs="Arial" w:ascii="Arial" w:hAnsi="Arial"/>
                <w:sz w:val="14"/>
                <w:rtl w:val="1"/>
              </w:rPr>
              <w:t>0.035</w:t>
            </w:r>
          </w:p>
        </w:tc>
        <w:tc>
          <w:tcPr>
            <w:tcW w:type="dxa" w:w="1246"/>
          </w:tcPr>
          <w:p>
            <w:pPr>
              <w:bidi w:val="1"/>
              <w:jc w:val="right"/>
            </w:pPr>
            <w:r>
              <w:rPr>
                <w:rFonts w:cs="Arial" w:ascii="Arial" w:hAnsi="Arial"/>
                <w:sz w:val="14"/>
                <w:rtl w:val="1"/>
              </w:rPr>
              <w:t>0.002</w:t>
            </w:r>
          </w:p>
        </w:tc>
        <w:tc>
          <w:tcPr>
            <w:tcW w:type="dxa" w:w="1246"/>
          </w:tcPr>
          <w:p>
            <w:pPr>
              <w:bidi w:val="1"/>
              <w:jc w:val="right"/>
            </w:pPr>
            <w:r>
              <w:rPr>
                <w:rFonts w:cs="Arial" w:ascii="Arial" w:hAnsi="Arial"/>
                <w:sz w:val="14"/>
                <w:rtl w:val="1"/>
              </w:rPr>
              <w:t>0.068</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M1b: M1 עם הזול מבין אוטובוס ומטרונית</w:t>
            </w:r>
          </w:p>
        </w:tc>
        <w:tc>
          <w:tcPr>
            <w:tcW w:type="dxa" w:w="1246"/>
          </w:tcPr>
          <w:p>
            <w:pPr>
              <w:bidi w:val="1"/>
              <w:jc w:val="right"/>
            </w:pPr>
            <w:r>
              <w:rPr>
                <w:rFonts w:cs="Arial" w:ascii="Arial" w:hAnsi="Arial"/>
                <w:sz w:val="14"/>
                <w:rtl w:val="1"/>
              </w:rPr>
              <w:t>0.041</w:t>
            </w:r>
          </w:p>
        </w:tc>
        <w:tc>
          <w:tcPr>
            <w:tcW w:type="dxa" w:w="1246"/>
          </w:tcPr>
          <w:p>
            <w:pPr>
              <w:bidi w:val="1"/>
              <w:jc w:val="right"/>
            </w:pPr>
            <w:r>
              <w:rPr>
                <w:rFonts w:cs="Arial" w:ascii="Arial" w:hAnsi="Arial"/>
                <w:sz w:val="14"/>
                <w:rtl w:val="1"/>
              </w:rPr>
              <w:t>0.010</w:t>
            </w:r>
          </w:p>
        </w:tc>
        <w:tc>
          <w:tcPr>
            <w:tcW w:type="dxa" w:w="1246"/>
          </w:tcPr>
          <w:p>
            <w:pPr>
              <w:bidi w:val="1"/>
              <w:jc w:val="right"/>
            </w:pPr>
            <w:r>
              <w:rPr>
                <w:rFonts w:cs="Arial" w:ascii="Arial" w:hAnsi="Arial"/>
                <w:sz w:val="14"/>
                <w:rtl w:val="1"/>
              </w:rPr>
              <w:t>0.071</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M3: M1 + אפקטים קבועים לאזורי מוצא ויעד</w:t>
            </w:r>
          </w:p>
        </w:tc>
        <w:tc>
          <w:tcPr>
            <w:tcW w:type="dxa" w:w="1246"/>
          </w:tcPr>
          <w:p>
            <w:pPr>
              <w:bidi w:val="1"/>
              <w:jc w:val="right"/>
            </w:pPr>
            <w:r>
              <w:rPr>
                <w:rFonts w:cs="Arial" w:ascii="Arial" w:hAnsi="Arial"/>
                <w:sz w:val="14"/>
                <w:rtl w:val="1"/>
              </w:rPr>
              <w:t>0.053</w:t>
            </w:r>
          </w:p>
        </w:tc>
        <w:tc>
          <w:tcPr>
            <w:tcW w:type="dxa" w:w="1246"/>
          </w:tcPr>
          <w:p>
            <w:pPr>
              <w:bidi w:val="1"/>
              <w:jc w:val="right"/>
            </w:pPr>
            <w:r>
              <w:rPr>
                <w:rFonts w:cs="Arial" w:ascii="Arial" w:hAnsi="Arial"/>
                <w:sz w:val="14"/>
                <w:rtl w:val="1"/>
              </w:rPr>
              <w:t>0.012</w:t>
            </w:r>
          </w:p>
        </w:tc>
        <w:tc>
          <w:tcPr>
            <w:tcW w:type="dxa" w:w="1246"/>
          </w:tcPr>
          <w:p>
            <w:pPr>
              <w:bidi w:val="1"/>
              <w:jc w:val="right"/>
            </w:pPr>
            <w:r>
              <w:rPr>
                <w:rFonts w:cs="Arial" w:ascii="Arial" w:hAnsi="Arial"/>
                <w:sz w:val="14"/>
                <w:rtl w:val="1"/>
              </w:rPr>
              <w:t>0.093</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M4: רק בעלי רישיון במשקי בית עם רכב (הפלח שהרכבת הקלה צריכה למשוך מהרכב)</w:t>
            </w:r>
          </w:p>
        </w:tc>
        <w:tc>
          <w:tcPr>
            <w:tcW w:type="dxa" w:w="1246"/>
          </w:tcPr>
          <w:p>
            <w:pPr>
              <w:bidi w:val="1"/>
              <w:jc w:val="right"/>
            </w:pPr>
            <w:r>
              <w:rPr>
                <w:rFonts w:cs="Arial" w:ascii="Arial" w:hAnsi="Arial"/>
                <w:sz w:val="14"/>
                <w:rtl w:val="1"/>
              </w:rPr>
              <w:t>0.008</w:t>
            </w:r>
          </w:p>
        </w:tc>
        <w:tc>
          <w:tcPr>
            <w:tcW w:type="dxa" w:w="1246"/>
          </w:tcPr>
          <w:p>
            <w:pPr>
              <w:bidi w:val="1"/>
              <w:jc w:val="right"/>
            </w:pPr>
            <w:r>
              <w:rPr>
                <w:rFonts w:cs="Arial" w:ascii="Arial" w:hAnsi="Arial"/>
                <w:sz w:val="14"/>
                <w:rtl w:val="1"/>
              </w:rPr>
              <w:t>-0.025</w:t>
            </w:r>
          </w:p>
        </w:tc>
        <w:tc>
          <w:tcPr>
            <w:tcW w:type="dxa" w:w="1246"/>
          </w:tcPr>
          <w:p>
            <w:pPr>
              <w:bidi w:val="1"/>
              <w:jc w:val="right"/>
            </w:pPr>
            <w:r>
              <w:rPr>
                <w:rFonts w:cs="Arial" w:ascii="Arial" w:hAnsi="Arial"/>
                <w:sz w:val="14"/>
                <w:rtl w:val="1"/>
              </w:rPr>
              <w:t>0.041</w:t>
            </w:r>
          </w:p>
        </w:tc>
        <w:tc>
          <w:tcPr>
            <w:tcW w:type="dxa" w:w="1246"/>
          </w:tcPr>
          <w:p>
            <w:pPr>
              <w:bidi w:val="1"/>
              <w:jc w:val="right"/>
            </w:pPr>
            <w:r>
              <w:rPr>
                <w:rFonts w:cs="Arial" w:ascii="Arial" w:hAnsi="Arial"/>
                <w:sz w:val="14"/>
                <w:rtl w:val="1"/>
              </w:rPr>
              <w:t>1,443</w:t>
            </w:r>
          </w:p>
        </w:tc>
        <w:tc>
          <w:tcPr>
            <w:tcW w:type="dxa" w:w="1246"/>
          </w:tcPr>
          <w:p>
            <w:pPr>
              <w:bidi w:val="1"/>
              <w:jc w:val="right"/>
            </w:pPr>
            <w:r>
              <w:rPr>
                <w:rFonts w:cs="Arial" w:ascii="Arial" w:hAnsi="Arial"/>
                <w:sz w:val="14"/>
                <w:rtl w:val="1"/>
              </w:rPr>
              <w:t>424</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M1u: M1 בלי משקולות</w:t>
            </w:r>
          </w:p>
        </w:tc>
        <w:tc>
          <w:tcPr>
            <w:tcW w:type="dxa" w:w="1246"/>
          </w:tcPr>
          <w:p>
            <w:pPr>
              <w:bidi w:val="1"/>
              <w:jc w:val="right"/>
            </w:pPr>
            <w:r>
              <w:rPr>
                <w:rFonts w:cs="Arial" w:ascii="Arial" w:hAnsi="Arial"/>
                <w:sz w:val="14"/>
                <w:rtl w:val="1"/>
              </w:rPr>
              <w:t>0.042</w:t>
            </w:r>
          </w:p>
        </w:tc>
        <w:tc>
          <w:tcPr>
            <w:tcW w:type="dxa" w:w="1246"/>
          </w:tcPr>
          <w:p>
            <w:pPr>
              <w:bidi w:val="1"/>
              <w:jc w:val="right"/>
            </w:pPr>
            <w:r>
              <w:rPr>
                <w:rFonts w:cs="Arial" w:ascii="Arial" w:hAnsi="Arial"/>
                <w:sz w:val="14"/>
                <w:rtl w:val="1"/>
              </w:rPr>
              <w:t>0.018</w:t>
            </w:r>
          </w:p>
        </w:tc>
        <w:tc>
          <w:tcPr>
            <w:tcW w:type="dxa" w:w="1246"/>
          </w:tcPr>
          <w:p>
            <w:pPr>
              <w:bidi w:val="1"/>
              <w:jc w:val="right"/>
            </w:pPr>
            <w:r>
              <w:rPr>
                <w:rFonts w:cs="Arial" w:ascii="Arial" w:hAnsi="Arial"/>
                <w:sz w:val="14"/>
                <w:rtl w:val="1"/>
              </w:rPr>
              <w:t>0.066</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bl>
    <w:p>
      <w:pPr>
        <w:bidi w:val="1"/>
        <w:jc w:val="right"/>
      </w:pPr>
      <w:r>
        <w:rPr>
          <w:rFonts w:cs="Arial" w:ascii="Arial" w:hAnsi="Arial"/>
          <w:i/>
          <w:sz w:val="18"/>
          <w:rtl w:val="1"/>
        </w:rPr>
        <w:t>טבלה ג.3 — האומדנים ברמת האדם (שלב 33). M1 הוא המפרט המרכזי; M4 מצמצם את המדגם לבעלי רישיון במשקי בית עם רכב. מקור: Output/mode_choice/lambda_summary.csv.</w:t>
      </w:r>
    </w:p>
    <w:p>
      <w:pPr>
        <w:jc w:val="center"/>
      </w:pPr>
      <w:r>
        <w:drawing>
          <wp:inline xmlns:a="http://schemas.openxmlformats.org/drawingml/2006/main" xmlns:pic="http://schemas.openxmlformats.org/drawingml/2006/picture">
            <wp:extent cx="5760000" cy="2563556"/>
            <wp:docPr id="107" name="Picture 107"/>
            <wp:cNvGraphicFramePr>
              <a:graphicFrameLocks noChangeAspect="1"/>
            </wp:cNvGraphicFramePr>
            <a:graphic>
              <a:graphicData uri="http://schemas.openxmlformats.org/drawingml/2006/picture">
                <pic:pic>
                  <pic:nvPicPr>
                    <pic:cNvPr id="0" name="mode_choice_person_level_by_segment.png"/>
                    <pic:cNvPicPr/>
                  </pic:nvPicPr>
                  <pic:blipFill>
                    <a:blip r:embed="rId13"/>
                    <a:stretch>
                      <a:fillRect/>
                    </a:stretch>
                  </pic:blipFill>
                  <pic:spPr>
                    <a:xfrm>
                      <a:off x="0" y="0"/>
                      <a:ext cx="5760000" cy="2563556"/>
                    </a:xfrm>
                    <a:prstGeom prst="rect"/>
                  </pic:spPr>
                </pic:pic>
              </a:graphicData>
            </a:graphic>
          </wp:inline>
        </w:drawing>
      </w:r>
    </w:p>
    <w:p>
      <w:pPr>
        <w:bidi w:val="1"/>
        <w:jc w:val="right"/>
      </w:pPr>
      <w:r>
        <w:rPr>
          <w:rFonts w:cs="Arial" w:ascii="Arial" w:hAnsi="Arial"/>
          <w:i/>
          <w:sz w:val="18"/>
          <w:rtl w:val="1"/>
        </w:rPr>
        <w:t>איור ג.2 — חלק התח"צ שנצפה מול הפרש העלות, לפי פלח זמינות רכב: ארבע רמות נפרדות, ושיפוע נראה לעין רק בקרב משקי בית ללא רכב (שלב 33).</w:t>
      </w:r>
    </w:p>
    <w:p>
      <w:pPr>
        <w:pStyle w:val="ListBullet"/>
        <w:bidi w:val="1"/>
        <w:jc w:val="right"/>
      </w:pPr>
      <w:r>
        <w:rPr>
          <w:rFonts w:cs="Arial" w:ascii="Arial" w:hAnsi="Arial"/>
          <w:rtl w:val="1"/>
        </w:rPr>
        <w:t>האומדן המאוחד, 0.035 (רווח 0.002–0.068), בסימן הנכון ותומך ב-0.03 שהונח, שיושב בצדו הזהיר. על רשת הרכב של מאי 2026 הוא 0.040.</w:t>
      </w:r>
    </w:p>
    <w:p>
      <w:pPr>
        <w:pStyle w:val="ListBullet"/>
        <w:bidi w:val="1"/>
        <w:jc w:val="right"/>
      </w:pPr>
      <w:r>
        <w:rPr>
          <w:rFonts w:cs="Arial" w:ascii="Arial" w:hAnsi="Arial"/>
          <w:rtl w:val="1"/>
        </w:rPr>
        <w:t>לפי פלח הוא 0.083 לאנשים במשקי בית ללא רכב, ואינו שונה מאפס (0.008 ± 0.017) לבעלי רישיון במשקי בית עם רכב: בדיוק הנוסעים שהרכבת הקלה צריכה לזכות בהם מהרכב. בסקר מעט מדי אנשים כאלה שבוחרים בתח"צ בזוגות דומים כדי למדוד את תגובתם.</w:t>
      </w:r>
    </w:p>
    <w:p>
      <w:pPr>
        <w:pStyle w:val="ListBullet"/>
        <w:bidi w:val="1"/>
        <w:jc w:val="right"/>
      </w:pPr>
      <w:r>
        <w:rPr>
          <w:rFonts w:cs="Arial" w:ascii="Arial" w:hAnsi="Arial"/>
          <w:rtl w:val="1"/>
        </w:rPr>
        <w:t>לכן λ_T של צד התח"צ נתמך בנתונים ו-λ של צד הרכב הוא שיקול דעת שתחום בטווחו. המעברים מהאוטובוס ומהמטרונית הם החלק המוצק של כל תוצאה; המעבר מהרכב הוא סדר גודל. סקר העדפה מוצהרת של בעלי רכב במסדרון הוא הדרך לקבוע אותו.</w:t>
      </w:r>
    </w:p>
    <w:p>
      <w:pPr>
        <w:pStyle w:val="Heading2"/>
        <w:bidi w:val="1"/>
        <w:jc w:val="right"/>
      </w:pPr>
      <w:r>
        <w:rPr>
          <w:rFonts w:cs="Arial" w:ascii="Arial" w:hAnsi="Arial"/>
          <w:rtl w:val="1"/>
        </w:rPr>
        <w:t>ג.6 מה λ עושה לתוצאה</w:t>
      </w:r>
    </w:p>
    <w:p>
      <w:pPr>
        <w:jc w:val="center"/>
      </w:pPr>
      <w:r>
        <w:drawing>
          <wp:inline xmlns:a="http://schemas.openxmlformats.org/drawingml/2006/main" xmlns:pic="http://schemas.openxmlformats.org/drawingml/2006/picture">
            <wp:extent cx="5040000" cy="2047500"/>
            <wp:docPr id="108" name="Picture 108"/>
            <wp:cNvGraphicFramePr>
              <a:graphicFrameLocks noChangeAspect="1"/>
            </wp:cNvGraphicFramePr>
            <a:graphic>
              <a:graphicData uri="http://schemas.openxmlformats.org/drawingml/2006/picture">
                <pic:pic>
                  <pic:nvPicPr>
                    <pic:cNvPr id="0" name="appC_lambda_range.png"/>
                    <pic:cNvPicPr/>
                  </pic:nvPicPr>
                  <pic:blipFill>
                    <a:blip r:embed="rId114"/>
                    <a:stretch>
                      <a:fillRect/>
                    </a:stretch>
                  </pic:blipFill>
                  <pic:spPr>
                    <a:xfrm>
                      <a:off x="0" y="0"/>
                      <a:ext cx="5040000" cy="2047500"/>
                    </a:xfrm>
                    <a:prstGeom prst="rect"/>
                  </pic:spPr>
                </pic:pic>
              </a:graphicData>
            </a:graphic>
          </wp:inline>
        </w:drawing>
      </w:r>
    </w:p>
    <w:p>
      <w:pPr>
        <w:bidi w:val="1"/>
        <w:jc w:val="right"/>
      </w:pPr>
      <w:r>
        <w:rPr>
          <w:rFonts w:cs="Arial" w:ascii="Arial" w:hAnsi="Arial"/>
          <w:i/>
          <w:sz w:val="18"/>
          <w:rtl w:val="1"/>
        </w:rPr>
        <w:t>איור ג.3 — קליטת מבחן 2022 (שלב 31, תת-קרקעי, 25 אזורים) במקרי ה-λ והבונוס שנישאים דרך השרשרת.</w:t>
      </w:r>
    </w:p>
    <w:p>
      <w:pPr>
        <w:bidi w:val="1"/>
        <w:jc w:val="right"/>
      </w:pPr>
      <w:r>
        <w:rPr>
          <w:rFonts w:cs="Arial" w:ascii="Arial" w:hAnsi="Arial"/>
          <w:rtl w:val="1"/>
        </w:rPr>
        <w:t>טווח ה-λ לבדו משתרע על −26 % עד +42 % מהקליטה, הגורם הבודד הרחב ביותר אחרי קבוצת הזמן מחוץ לרכב, ולכן טווח התכנון של הדוח (5,532 עד 10,537 נוסעי בוקר סביב תרחיש הייחוס 7,433) בנוי ממנו. בונוס הרכבת (0 או 10 דקות במקום 5) נותן רצועה צרה יותר בתוכו, −20 % עד +23 %. הכפלת λ מכפילה בקירוב את המעבר מהרכב ודוחפת את חלק הרכבת הקלה בתח"צ הרחק מחלוקה שווה; חצייתו עושה את ההפך.</w:t>
      </w:r>
    </w:p>
    <w:p>
      <w:pPr>
        <w:bidi w:val="1"/>
        <w:jc w:val="right"/>
      </w:pPr>
      <w:r>
        <w:rPr>
          <w:rFonts w:cs="Arial" w:ascii="Arial" w:hAnsi="Arial"/>
          <w:i/>
          <w:sz w:val="18"/>
          <w:rtl w:val="1"/>
        </w:rPr>
        <w:t>מקורות: METHODOLOGY.md §6ac (שלב 31), §6ae (שלב 33), §6ak (שלב 40), §6aq (שלב 45); Output/mode_choice/lambda_summary.csv, coefficients_all_models.csv, sample_by_car_segment.csv; Output/skims/lrt_capture_scenarios.csv; קוד הציר ב-notebooks/current/LRT_alternatives_demand.ipynb.</w:t>
      </w:r>
    </w:p>
    <w:p>
      <w:pPr>
        <w:pStyle w:val="Heading1"/>
        <w:bidi w:val="1"/>
        <w:jc w:val="right"/>
      </w:pPr>
      <w:r>
        <w:rPr>
          <w:rFonts w:cs="Arial" w:ascii="Arial" w:hAnsi="Arial"/>
          <w:rtl w:val="1"/>
        </w:rPr>
        <w:t>נספח ד. פונקציית העלות המוכללת: למה, ואיך הגענו אליה</w:t>
      </w:r>
    </w:p>
    <w:p>
      <w:pPr>
        <w:bidi w:val="1"/>
        <w:jc w:val="right"/>
      </w:pPr>
      <w:r>
        <w:rPr>
          <w:rFonts w:cs="Arial" w:ascii="Arial" w:hAnsi="Arial"/>
          <w:rtl w:val="1"/>
        </w:rPr>
        <w:t>מה הנספח עונה: למה המודל מצמצם כל נסיעה למספר אחד, מה יש במספר הזה, מאיפה בא כל מרכיב, ורצף ההחלטות והתיקונים בין הטיוטה הראשונה של הנוסחה בספטמבר 2026 לזו שהדוח משתמש בה.</w:t>
      </w:r>
    </w:p>
    <w:p>
      <w:pPr>
        <w:pStyle w:val="Heading2"/>
        <w:bidi w:val="1"/>
        <w:jc w:val="right"/>
      </w:pPr>
      <w:r>
        <w:rPr>
          <w:rFonts w:cs="Arial" w:ascii="Arial" w:hAnsi="Arial"/>
          <w:rtl w:val="1"/>
        </w:rPr>
        <w:t>ד.1 למה מספר אחד</w:t>
      </w:r>
    </w:p>
    <w:p>
      <w:pPr>
        <w:bidi w:val="1"/>
        <w:jc w:val="right"/>
      </w:pPr>
      <w:r>
        <w:rPr>
          <w:rFonts w:cs="Arial" w:ascii="Arial" w:hAnsi="Arial"/>
          <w:rtl w:val="1"/>
        </w:rPr>
        <w:t>כדי לשאול אם נוסע יעבור מאוטובוס, ממטרונית או מרכב לרכבת הקלה, המודל צריך להשוות נסיעות שנבדלות בכל היבט: אחת הולכת יותר, אחת ממתינה פחות, אחת מחליפה כלי רכב, אחת מהירה יותר אבל רחוקה יותר מהבית. העלות המוכללת מעמידה אותן על סולם אחד, "כמה הנסיעה מרגישה ארוכה", בדקות. דקות מחוץ לרכב נספרות יותר מפעם אחת (נספח ב), החלפת כלי רכב נושאת חיוב קבוע, וההעדפה לכלי רכבתי נכנסת כבונוס.</w:t>
      </w:r>
    </w:p>
    <w:p>
      <w:pPr>
        <w:bidi w:val="1"/>
        <w:jc w:val="right"/>
      </w:pPr>
      <w:r>
        <w:rPr>
          <w:rFonts w:cs="Arial" w:ascii="Arial" w:hAnsi="Arial"/>
          <w:b/>
          <w:rtl w:val="1"/>
        </w:rPr>
        <w:t>עלות מוכללת = זמן ברכב + 2 × הליכה + 2 × המתנה + 8 לכל מעבר (4 בין מטרונית לרכבת קלה) + 0.5 לכל קצה תחנת רכבת קלה − בונוס הרכבת (5 מול מסלול אוטובוס, 2.5 מול מסלול מטרונית)</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4"/>
                <w:rtl w:val="1"/>
              </w:rPr>
              <w:t>מרכיב</w:t>
            </w:r>
          </w:p>
        </w:tc>
        <w:tc>
          <w:tcPr>
            <w:tcW w:type="dxa" w:w="3324"/>
          </w:tcPr>
          <w:p>
            <w:pPr>
              <w:bidi w:val="1"/>
              <w:jc w:val="right"/>
            </w:pPr>
            <w:r>
              <w:rPr>
                <w:rFonts w:cs="Arial" w:ascii="Arial" w:hAnsi="Arial"/>
                <w:b/>
                <w:sz w:val="14"/>
                <w:rtl w:val="1"/>
              </w:rPr>
              <w:t>מאיפה הוא בא</w:t>
            </w:r>
          </w:p>
        </w:tc>
        <w:tc>
          <w:tcPr>
            <w:tcW w:type="dxa" w:w="3324"/>
          </w:tcPr>
          <w:p>
            <w:pPr>
              <w:bidi w:val="1"/>
              <w:jc w:val="right"/>
            </w:pPr>
            <w:r>
              <w:rPr>
                <w:rFonts w:cs="Arial" w:ascii="Arial" w:hAnsi="Arial"/>
                <w:b/>
                <w:sz w:val="14"/>
                <w:rtl w:val="1"/>
              </w:rPr>
              <w:t>איך הוא נספר</w:t>
            </w:r>
          </w:p>
        </w:tc>
      </w:tr>
      <w:tr>
        <w:tc>
          <w:tcPr>
            <w:tcW w:type="dxa" w:w="3324"/>
          </w:tcPr>
          <w:p>
            <w:pPr>
              <w:bidi w:val="1"/>
              <w:jc w:val="right"/>
            </w:pPr>
            <w:r>
              <w:rPr>
                <w:rFonts w:cs="Arial" w:ascii="Arial" w:hAnsi="Arial"/>
                <w:sz w:val="14"/>
                <w:rtl w:val="1"/>
              </w:rPr>
              <w:t>זמן ברכב</w:t>
            </w:r>
          </w:p>
        </w:tc>
        <w:tc>
          <w:tcPr>
            <w:tcW w:type="dxa" w:w="3324"/>
          </w:tcPr>
          <w:p>
            <w:pPr>
              <w:bidi w:val="1"/>
              <w:jc w:val="right"/>
            </w:pPr>
            <w:r>
              <w:rPr>
                <w:rFonts w:cs="Arial" w:ascii="Arial" w:hAnsi="Arial"/>
                <w:sz w:val="14"/>
                <w:rtl w:val="1"/>
              </w:rPr>
              <w:t>אוטובוס ומטרונית: לוח הזמנים של מאי 2026 עם זמני הנסיעה שנמדדו ברשת הרחובות במאי 2026 (האוטובוסים נוסעים פי 1.09 מלוח הזמנים בשיא); רכבת: לוח זמנים; רכבת קלה: הפונקציה המכוילת של נספח א; רכב: מהירויות הרשת שנמדדו במאי 2026 בין מרכזי האזורים, ועוד 3 דקות לחניה ולהליכה בקצוות</w:t>
            </w:r>
          </w:p>
        </w:tc>
        <w:tc>
          <w:tcPr>
            <w:tcW w:type="dxa" w:w="3324"/>
          </w:tcPr>
          <w:p>
            <w:pPr>
              <w:bidi w:val="1"/>
              <w:jc w:val="right"/>
            </w:pPr>
            <w:r>
              <w:rPr>
                <w:rFonts w:cs="Arial" w:ascii="Arial" w:hAnsi="Arial"/>
                <w:sz w:val="14"/>
                <w:rtl w:val="1"/>
              </w:rPr>
              <w:t>משקל 1</w:t>
            </w:r>
          </w:p>
        </w:tc>
      </w:tr>
      <w:tr>
        <w:tc>
          <w:tcPr>
            <w:tcW w:type="dxa" w:w="3324"/>
          </w:tcPr>
          <w:p>
            <w:pPr>
              <w:bidi w:val="1"/>
              <w:jc w:val="right"/>
            </w:pPr>
            <w:r>
              <w:rPr>
                <w:rFonts w:cs="Arial" w:ascii="Arial" w:hAnsi="Arial"/>
                <w:sz w:val="14"/>
                <w:rtl w:val="1"/>
              </w:rPr>
              <w:t>הליכה</w:t>
            </w:r>
          </w:p>
        </w:tc>
        <w:tc>
          <w:tcPr>
            <w:tcW w:type="dxa" w:w="3324"/>
          </w:tcPr>
          <w:p>
            <w:pPr>
              <w:bidi w:val="1"/>
              <w:jc w:val="right"/>
            </w:pPr>
            <w:r>
              <w:rPr>
                <w:rFonts w:cs="Arial" w:ascii="Arial" w:hAnsi="Arial"/>
                <w:sz w:val="14"/>
                <w:rtl w:val="1"/>
              </w:rPr>
              <w:t>קו ישר × 1.3 לעיקוף הרחובות, ב-4 קמ"ש, מהאזור לתחנות בטווח 1 ק"מ ומתחנה לתחנה בטווח 300 מ' למעבר</w:t>
            </w:r>
          </w:p>
        </w:tc>
        <w:tc>
          <w:tcPr>
            <w:tcW w:type="dxa" w:w="3324"/>
          </w:tcPr>
          <w:p>
            <w:pPr>
              <w:bidi w:val="1"/>
              <w:jc w:val="right"/>
            </w:pPr>
            <w:r>
              <w:rPr>
                <w:rFonts w:cs="Arial" w:ascii="Arial" w:hAnsi="Arial"/>
                <w:sz w:val="14"/>
                <w:rtl w:val="1"/>
              </w:rPr>
              <w:t>משקל 2</w:t>
            </w:r>
          </w:p>
        </w:tc>
      </w:tr>
      <w:tr>
        <w:tc>
          <w:tcPr>
            <w:tcW w:type="dxa" w:w="3324"/>
          </w:tcPr>
          <w:p>
            <w:pPr>
              <w:bidi w:val="1"/>
              <w:jc w:val="right"/>
            </w:pPr>
            <w:r>
              <w:rPr>
                <w:rFonts w:cs="Arial" w:ascii="Arial" w:hAnsi="Arial"/>
                <w:sz w:val="14"/>
                <w:rtl w:val="1"/>
              </w:rPr>
              <w:t>המתנה</w:t>
            </w:r>
          </w:p>
        </w:tc>
        <w:tc>
          <w:tcPr>
            <w:tcW w:type="dxa" w:w="3324"/>
          </w:tcPr>
          <w:p>
            <w:pPr>
              <w:bidi w:val="1"/>
              <w:jc w:val="right"/>
            </w:pPr>
            <w:r>
              <w:rPr>
                <w:rFonts w:cs="Arial" w:ascii="Arial" w:hAnsi="Arial"/>
                <w:sz w:val="14"/>
                <w:rtl w:val="1"/>
              </w:rPr>
              <w:t>חצי המרווח המשולב של הקווים המשרתים את הזוג בשעת השיא, עד 10 דקות; רכבת קלה 2.5 דקות (רכבת כל 5)</w:t>
            </w:r>
          </w:p>
        </w:tc>
        <w:tc>
          <w:tcPr>
            <w:tcW w:type="dxa" w:w="3324"/>
          </w:tcPr>
          <w:p>
            <w:pPr>
              <w:bidi w:val="1"/>
              <w:jc w:val="right"/>
            </w:pPr>
            <w:r>
              <w:rPr>
                <w:rFonts w:cs="Arial" w:ascii="Arial" w:hAnsi="Arial"/>
                <w:sz w:val="14"/>
                <w:rtl w:val="1"/>
              </w:rPr>
              <w:t>משקל 2</w:t>
            </w:r>
          </w:p>
        </w:tc>
      </w:tr>
      <w:tr>
        <w:tc>
          <w:tcPr>
            <w:tcW w:type="dxa" w:w="3324"/>
          </w:tcPr>
          <w:p>
            <w:pPr>
              <w:bidi w:val="1"/>
              <w:jc w:val="right"/>
            </w:pPr>
            <w:r>
              <w:rPr>
                <w:rFonts w:cs="Arial" w:ascii="Arial" w:hAnsi="Arial"/>
                <w:sz w:val="14"/>
                <w:rtl w:val="1"/>
              </w:rPr>
              <w:t>מעבר</w:t>
            </w:r>
          </w:p>
        </w:tc>
        <w:tc>
          <w:tcPr>
            <w:tcW w:type="dxa" w:w="3324"/>
          </w:tcPr>
          <w:p>
            <w:pPr>
              <w:bidi w:val="1"/>
              <w:jc w:val="right"/>
            </w:pPr>
            <w:r>
              <w:rPr>
                <w:rFonts w:cs="Arial" w:ascii="Arial" w:hAnsi="Arial"/>
                <w:sz w:val="14"/>
                <w:rtl w:val="1"/>
              </w:rPr>
              <w:t>חיוב קבוע על אי-הוודאות והמאמץ שבהחלפת כלי רכב, מעבר להליכה ולהמתנה בפועל; העלייה הראשונה אינה מעבר</w:t>
            </w:r>
          </w:p>
        </w:tc>
        <w:tc>
          <w:tcPr>
            <w:tcW w:type="dxa" w:w="3324"/>
          </w:tcPr>
          <w:p>
            <w:pPr>
              <w:bidi w:val="1"/>
              <w:jc w:val="right"/>
            </w:pPr>
            <w:r>
              <w:rPr>
                <w:rFonts w:cs="Arial" w:ascii="Arial" w:hAnsi="Arial"/>
                <w:sz w:val="14"/>
                <w:rtl w:val="1"/>
              </w:rPr>
              <w:t>8 דקות; 4 דקות מטרונית ↔ רכבת קלה</w:t>
            </w:r>
          </w:p>
        </w:tc>
      </w:tr>
      <w:tr>
        <w:tc>
          <w:tcPr>
            <w:tcW w:type="dxa" w:w="3324"/>
          </w:tcPr>
          <w:p>
            <w:pPr>
              <w:bidi w:val="1"/>
              <w:jc w:val="right"/>
            </w:pPr>
            <w:r>
              <w:rPr>
                <w:rFonts w:cs="Arial" w:ascii="Arial" w:hAnsi="Arial"/>
                <w:sz w:val="14"/>
                <w:rtl w:val="1"/>
              </w:rPr>
              <w:t>גישה לתחנה</w:t>
            </w:r>
          </w:p>
        </w:tc>
        <w:tc>
          <w:tcPr>
            <w:tcW w:type="dxa" w:w="3324"/>
          </w:tcPr>
          <w:p>
            <w:pPr>
              <w:bidi w:val="1"/>
              <w:jc w:val="right"/>
            </w:pPr>
            <w:r>
              <w:rPr>
                <w:rFonts w:cs="Arial" w:ascii="Arial" w:hAnsi="Arial"/>
                <w:sz w:val="14"/>
                <w:rtl w:val="1"/>
              </w:rPr>
              <w:t>הזמן בתוך התחנה מהכניסה לרציף</w:t>
            </w:r>
          </w:p>
        </w:tc>
        <w:tc>
          <w:tcPr>
            <w:tcW w:type="dxa" w:w="3324"/>
          </w:tcPr>
          <w:p>
            <w:pPr>
              <w:bidi w:val="1"/>
              <w:jc w:val="right"/>
            </w:pPr>
            <w:r>
              <w:rPr>
                <w:rFonts w:cs="Arial" w:ascii="Arial" w:hAnsi="Arial"/>
                <w:sz w:val="14"/>
                <w:rtl w:val="1"/>
              </w:rPr>
              <w:t>0.5 דקה לכל קצה רכבת קלה</w:t>
            </w:r>
          </w:p>
        </w:tc>
      </w:tr>
      <w:tr>
        <w:tc>
          <w:tcPr>
            <w:tcW w:type="dxa" w:w="3324"/>
          </w:tcPr>
          <w:p>
            <w:pPr>
              <w:bidi w:val="1"/>
              <w:jc w:val="right"/>
            </w:pPr>
            <w:r>
              <w:rPr>
                <w:rFonts w:cs="Arial" w:ascii="Arial" w:hAnsi="Arial"/>
                <w:sz w:val="14"/>
                <w:rtl w:val="1"/>
              </w:rPr>
              <w:t>בונוס הרכבת</w:t>
            </w:r>
          </w:p>
        </w:tc>
        <w:tc>
          <w:tcPr>
            <w:tcW w:type="dxa" w:w="3324"/>
          </w:tcPr>
          <w:p>
            <w:pPr>
              <w:bidi w:val="1"/>
              <w:jc w:val="right"/>
            </w:pPr>
            <w:r>
              <w:rPr>
                <w:rFonts w:cs="Arial" w:ascii="Arial" w:hAnsi="Arial"/>
                <w:sz w:val="14"/>
                <w:rtl w:val="1"/>
              </w:rPr>
              <w:t>ההעדפה לכלי רכבתי בזמן שווה, ממכפילי הזמן ברכב של המודלים המכוילים</w:t>
            </w:r>
          </w:p>
        </w:tc>
        <w:tc>
          <w:tcPr>
            <w:tcW w:type="dxa" w:w="3324"/>
          </w:tcPr>
          <w:p>
            <w:pPr>
              <w:bidi w:val="1"/>
              <w:jc w:val="right"/>
            </w:pPr>
            <w:r>
              <w:rPr>
                <w:rFonts w:cs="Arial" w:ascii="Arial" w:hAnsi="Arial"/>
                <w:sz w:val="14"/>
                <w:rtl w:val="1"/>
              </w:rPr>
              <w:t>−5 דקות מול מסלול אוטובוס, −2.5 מול מסלול מטרונית</w:t>
            </w:r>
          </w:p>
        </w:tc>
      </w:tr>
      <w:tr>
        <w:tc>
          <w:tcPr>
            <w:tcW w:type="dxa" w:w="3324"/>
          </w:tcPr>
          <w:p>
            <w:pPr>
              <w:bidi w:val="1"/>
              <w:jc w:val="right"/>
            </w:pPr>
            <w:r>
              <w:rPr>
                <w:rFonts w:cs="Arial" w:ascii="Arial" w:hAnsi="Arial"/>
                <w:sz w:val="14"/>
                <w:rtl w:val="1"/>
              </w:rPr>
              <w:t>כסף</w:t>
            </w:r>
          </w:p>
        </w:tc>
        <w:tc>
          <w:tcPr>
            <w:tcW w:type="dxa" w:w="3324"/>
          </w:tcPr>
          <w:p>
            <w:pPr>
              <w:bidi w:val="1"/>
              <w:jc w:val="right"/>
            </w:pPr>
            <w:r>
              <w:rPr>
                <w:rFonts w:cs="Arial" w:ascii="Arial" w:hAnsi="Arial"/>
                <w:sz w:val="14"/>
                <w:rtl w:val="1"/>
              </w:rPr>
              <w:t>תעריף, חניה, דלק</w:t>
            </w:r>
          </w:p>
        </w:tc>
        <w:tc>
          <w:tcPr>
            <w:tcW w:type="dxa" w:w="3324"/>
          </w:tcPr>
          <w:p>
            <w:pPr>
              <w:bidi w:val="1"/>
              <w:jc w:val="right"/>
            </w:pPr>
            <w:r>
              <w:rPr>
                <w:rFonts w:cs="Arial" w:ascii="Arial" w:hAnsi="Arial"/>
                <w:sz w:val="14"/>
                <w:rtl w:val="1"/>
              </w:rPr>
              <w:t>אין, בהחלטה (ד.2, צעד 2)</w:t>
            </w:r>
          </w:p>
        </w:tc>
      </w:tr>
    </w:tbl>
    <w:p>
      <w:pPr>
        <w:bidi w:val="1"/>
        <w:jc w:val="right"/>
      </w:pPr>
      <w:r>
        <w:rPr>
          <w:rFonts w:cs="Arial" w:ascii="Arial" w:hAnsi="Arial"/>
          <w:i/>
          <w:sz w:val="18"/>
          <w:rtl w:val="1"/>
        </w:rPr>
        <w:t>טבלה ד.1 — מרכיבי העלות המוכללת בתרחיש הייחוס.</w:t>
      </w:r>
    </w:p>
    <w:p>
      <w:pPr>
        <w:pStyle w:val="Heading2"/>
        <w:bidi w:val="1"/>
        <w:jc w:val="right"/>
      </w:pPr>
      <w:r>
        <w:rPr>
          <w:rFonts w:cs="Arial" w:ascii="Arial" w:hAnsi="Arial"/>
          <w:rtl w:val="1"/>
        </w:rPr>
        <w:t>ד.2 איך הגענו לכאן, צעד אחר צעד</w:t>
      </w:r>
    </w:p>
    <w:p>
      <w:pPr>
        <w:pStyle w:val="ListBullet"/>
        <w:bidi w:val="1"/>
        <w:jc w:val="right"/>
      </w:pPr>
      <w:r>
        <w:rPr>
          <w:rFonts w:cs="Arial" w:ascii="Arial" w:hAnsi="Arial"/>
          <w:rtl w:val="1"/>
        </w:rPr>
        <w:t>נקודת הפתיחה מספרי הלימוד (תוכנית הקליטה, 22 בספטמבר 2026). עלות מוכללת = זמן ברכב + 2 × הליכה + 2 × המתנה + 8 לכל מעבר + (תעריף + חניה) ÷ ערך הזמן, עם ערך זמן של 30 ש"ח לשעה כמציין מקום. המשקולות 2 / 2 / 8 הן אמצע הטווחים בפרקטיקה המקובלת (1.5–2.5 להליכה ולהמתנה, 5–10 למעבר).</w:t>
      </w:r>
    </w:p>
    <w:p>
      <w:pPr>
        <w:pStyle w:val="ListBullet"/>
        <w:bidi w:val="1"/>
        <w:jc w:val="right"/>
      </w:pPr>
      <w:r>
        <w:rPr>
          <w:rFonts w:cs="Arial" w:ascii="Arial" w:hAnsi="Arial"/>
          <w:rtl w:val="1"/>
        </w:rPr>
        <w:t>הכסף הוצא (22 בספטמבר 2026). התעריף לתח"צ באזור אחיד ומשולב, ותקרה יומית הופכת מעברים ונסיעות חזור לחינם: התעריף זהה לכל נסיעת אוטובוס, מטרונית או רכבת קלה ולכל זוג, ולכן אינו יכול לשנות את הבחירה ביניהם. מול הרכב הוא קבוע לנסיעה, שהמודל סופג משום שהוא מתחיל מפיצול הרכב-מול-תח"צ שנצפה ב-2022 ולא חוזה אותו מעלויות (ג.4). חניה ועלויות הפעלת הרכב הוצאו באותה החלטה; אין נתוני חניה לאזור. מכאן העלות בדקות בלבד.</w:t>
      </w:r>
    </w:p>
    <w:p>
      <w:pPr>
        <w:pStyle w:val="ListBullet"/>
        <w:bidi w:val="1"/>
        <w:jc w:val="right"/>
      </w:pPr>
      <w:r>
        <w:rPr>
          <w:rFonts w:cs="Arial" w:ascii="Arial" w:hAnsi="Arial"/>
          <w:rtl w:val="1"/>
        </w:rPr>
        <w:t>מצייני מקום הוחלפו בנתונים שנמדדו (22–23 בספטמבר 2026). המילוי הראשון השתמש בהליכה של 8 דקות ובמרווח של 10 דקות לכל זוג אוטובוס. אלה פינו מקום, לפי הסדר, ללוח הזמנים הארצי (הליכה לתחנות בפועל, המתנה מהמרווחים בפועל), ואז לזמני הנסיעה שנמדדו ברשת הרחובות במאי 2026, שהם פי 1.1–1.4 מלוח הזמנים בקטעים העורקיים שבהם הביקוש. המטרונית נעשתה אמצעי בפני עצמו. זמן הנסיעה ברכבת הקלה תוקן למרווח התחנות (נספח א) והמרווח שלה נקבע ל-5 דקות. בדיקה מול הסקר מצאה שזמני דלת-לדלת באוטובוס שהנוסעים מדווחים עולים על אלה שמלוח הזמנים ב-7–9 דקות קבועות: המעבר, ההמתנה לקו הנחוץ בפועל, והעיכוב, שרכיבי המעבר וההמתנה עומדים במקומם.</w:t>
      </w:r>
    </w:p>
    <w:p>
      <w:pPr>
        <w:pStyle w:val="ListBullet"/>
        <w:bidi w:val="1"/>
        <w:jc w:val="right"/>
      </w:pPr>
      <w:r>
        <w:rPr>
          <w:rFonts w:cs="Arial" w:ascii="Arial" w:hAnsi="Arial"/>
          <w:rtl w:val="1"/>
        </w:rPr>
        <w:t>בונוס הרכבת (22 בספטמבר 2026) ובונוס המטרונית (5 באוקטובר 2026). נוסעים מעדיפים כלי רכבתי בזמן שווה. מודלים מכוילים מבטאים זאת כמכפיל זמן ברכב של 0.80–0.85 לרכבת קלה מול 0.90–0.95 ל-BRT; על 14 דקות הנסיעה בציר הפער שווה כ-5 דקות מול מסלול אוטובוס וכ-2.5 מול מסלול מטרונית.</w:t>
      </w:r>
    </w:p>
    <w:p>
      <w:pPr>
        <w:pStyle w:val="ListBullet"/>
        <w:bidi w:val="1"/>
        <w:jc w:val="right"/>
      </w:pPr>
      <w:r>
        <w:rPr>
          <w:rFonts w:cs="Arial" w:ascii="Arial" w:hAnsi="Arial"/>
          <w:rtl w:val="1"/>
        </w:rPr>
        <w:t>מבנה המעברים (22 בספטמבר ו-5 באוקטובר 2026). החלפה בין אוטובוס לרכבת הקלה עולה 8 דקות. החלפה ממטרונית לרכבת קלה נקבעה תחילה חינם, בהנחת מעבר משולב באותו רציף; מחקר הזמן מחוץ לרכב לא מצא מחקר עם ערך נמוך מ-4 דקות אפילו להחלפה רציף מול רציף, ו-4 דקות אומצו (נספח ב).</w:t>
      </w:r>
    </w:p>
    <w:p>
      <w:pPr>
        <w:pStyle w:val="ListBullet"/>
        <w:bidi w:val="1"/>
        <w:jc w:val="right"/>
      </w:pPr>
      <w:r>
        <w:rPr>
          <w:rFonts w:cs="Arial" w:ascii="Arial" w:hAnsi="Arial"/>
          <w:rtl w:val="1"/>
        </w:rPr>
        <w:t>גישה לתחנה ומהירות הליכה (5 באוקטובר 2026). חצי דקה לכל קצה תחנה לדרך מהכניסה לרציף, והליכה ב-4 קמ"ש במקום 4.8 (המוסכמה הישראלית), שתיהן מאותו מחקר.</w:t>
      </w:r>
    </w:p>
    <w:p>
      <w:pPr>
        <w:pStyle w:val="ListBullet"/>
        <w:bidi w:val="1"/>
        <w:jc w:val="right"/>
      </w:pPr>
      <w:r>
        <w:rPr>
          <w:rFonts w:cs="Arial" w:ascii="Arial" w:hAnsi="Arial"/>
          <w:rtl w:val="1"/>
        </w:rPr>
        <w:t>מאזורים לאזורי תנועה (שלבים 44–45, אוקטובר 2026). העלות נבנתה תחילה בין 25 אזורי מסדרון. מטריצה ברמת אזור מאחדת את המרווחים של כל הקווים המשרתים את האזור ואת ההליכה לתחנתו הקרובה, מה שאף נוסע בודד אינו מקבל: היא הקטינה את עלות האוטובוס בציר בכשליש (30 דקות מורגשות לעומת 45 ברמת אזור התנועה). תרחיש הייחוס בונה את העלות לכל זוג אזורי תנועה על גרף הקווים בפועל של לוח הזמנים, כשהרכבת הקלה נעלית בתחנה הזולה ביותר לגישה בכל קצה.</w:t>
      </w:r>
    </w:p>
    <w:p>
      <w:pPr>
        <w:pStyle w:val="ListBullet"/>
        <w:bidi w:val="1"/>
        <w:jc w:val="right"/>
      </w:pPr>
      <w:r>
        <w:rPr>
          <w:rFonts w:cs="Arial" w:ascii="Arial" w:hAnsi="Arial"/>
          <w:rtl w:val="1"/>
        </w:rPr>
        <w:t>הבדיקות. השרשרת כולה הורצה מחדש על תשע קבוצות פרמטרים של זמן מחוץ לרכב (נספח ב); כלל ההמתנה לאוטובוס נבדק עם הקו הבודד העמוס ביותר במקום המרווח המאוחד (+14 % עלות אוטובוס, +15 % נוסעי רכבת קלה); זמני הרכב הושוו לזמני דלת-לדלת שדווחו בסקר (0.90–0.95 מהם, ולכן בלי תוספת); והקליטה הורצה על רשת רכב של 2026 ועל אוטובוסים איטיים ב-2050 (סעיף 4.9).</w:t>
      </w:r>
    </w:p>
    <w:p>
      <w:pPr>
        <w:pStyle w:val="Heading2"/>
        <w:bidi w:val="1"/>
        <w:jc w:val="right"/>
      </w:pPr>
      <w:r>
        <w:rPr>
          <w:rFonts w:cs="Arial" w:ascii="Arial" w:hAnsi="Arial"/>
          <w:rtl w:val="1"/>
        </w:rPr>
        <w:t>ד.3 דוגמה מחושבת</w:t>
      </w:r>
    </w:p>
    <w:p>
      <w:pPr>
        <w:bidi w:val="1"/>
        <w:jc w:val="right"/>
      </w:pPr>
      <w:r>
        <w:rPr>
          <w:rFonts w:cs="Arial" w:ascii="Arial" w:hAnsi="Arial"/>
          <w:rtl w:val="1"/>
        </w:rPr>
        <w:t>מקריית חיים לבת גלים באוטובוס: הליכה 6 דקות לתחנה, המתנה 5 (אוטובוס כל 10 דקות), נסיעה 28, הליכה 4 בסוף. ברכבת הקלה: הליכה 9 לתחנה, המתנה 2.5, נסיעה 20, הליכה 5. בדקות מורגשות נסיעת האוטובוס היא ‎28 + 2 × (6 + 4) + 2 × 5 = 58‎ ונסיעת הרכבת הקלה ‎20 + 2 × (9 + 5) + 2 × 2.5 = 53‎, פחות בונוס 5 הדקות: 48. הרכבת הקלה הולכת יותר ועדיין מנצחת בעשר דקות מורגשות כי היא מהירה יותר ומגיעה בתדירות גבוהה יותר; עם λ_T = 0.06 היתרון הזה נותן לה 65 % מנוסעי התח"צ של הזוג (נספח ג).</w:t>
      </w:r>
    </w:p>
    <w:p>
      <w:pPr>
        <w:jc w:val="center"/>
      </w:pPr>
      <w:r>
        <w:drawing>
          <wp:inline xmlns:a="http://schemas.openxmlformats.org/drawingml/2006/main" xmlns:pic="http://schemas.openxmlformats.org/drawingml/2006/picture">
            <wp:extent cx="5400000" cy="2541176"/>
            <wp:docPr id="109" name="Picture 109"/>
            <wp:cNvGraphicFramePr>
              <a:graphicFrameLocks noChangeAspect="1"/>
            </wp:cNvGraphicFramePr>
            <a:graphic>
              <a:graphicData uri="http://schemas.openxmlformats.org/drawingml/2006/picture">
                <pic:pic>
                  <pic:nvPicPr>
                    <pic:cNvPr id="0" name="appD_gc_worked_example.png"/>
                    <pic:cNvPicPr/>
                  </pic:nvPicPr>
                  <pic:blipFill>
                    <a:blip r:embed="rId115"/>
                    <a:stretch>
                      <a:fillRect/>
                    </a:stretch>
                  </pic:blipFill>
                  <pic:spPr>
                    <a:xfrm>
                      <a:off x="0" y="0"/>
                      <a:ext cx="5400000" cy="2541176"/>
                    </a:xfrm>
                    <a:prstGeom prst="rect"/>
                  </pic:spPr>
                </pic:pic>
              </a:graphicData>
            </a:graphic>
          </wp:inline>
        </w:drawing>
      </w:r>
    </w:p>
    <w:p>
      <w:pPr>
        <w:bidi w:val="1"/>
        <w:jc w:val="right"/>
      </w:pPr>
      <w:r>
        <w:rPr>
          <w:rFonts w:cs="Arial" w:ascii="Arial" w:hAnsi="Arial"/>
          <w:i/>
          <w:sz w:val="18"/>
          <w:rtl w:val="1"/>
        </w:rPr>
        <w:t>איור ד.1 — הדוגמה המחושבת של סעיף 2.4 בדקות מורגשות: נסיעה, הליכה והמתנה (כל אחת במשקל כפול), והבונוס; באף אחת מהנסיעות אין מעבר.</w:t>
      </w:r>
    </w:p>
    <w:p>
      <w:pPr>
        <w:bidi w:val="1"/>
        <w:jc w:val="right"/>
      </w:pPr>
      <w:r>
        <w:rPr>
          <w:rFonts w:cs="Arial" w:ascii="Arial" w:hAnsi="Arial"/>
          <w:rtl w:val="1"/>
        </w:rPr>
        <w:t>מקרה שני, להמחשה, מראה מה עושים רכיבי המטרונית. נסיעה מהקריות לבת גלים נוסעת היום במטרונית ברצף: נניח 5 דקות הליכה, 3 המתנה ו-35 נסיעה, ‎35 + 2 × 5 + 2 × 3 = 51‎ דקות מורגשות. מסלול הרכבת הקלה לאותה נסיעה לוקח את המטרונית למפרץ (הליכה 5, המתנה 3, נסיעה 18), מחליף שם (קנס 4 דקות, המתנה 2.5 דקות, גישה לתחנה 0.5 דקה), נוסע ברכבת הקלה 12 דקות לבת גלים והולך 5 בסוף, עם בונוס 2.5 הדקות: ‎18 + 12 + 2 × (5 + 5) + 2 × (3 + 2.5) + 4 + 0.5 + 0.5 − 2.5 = 63.5‎ דקות מורגשות. מסלול הרכבת הקלה יקר ב-12.5 ולוקח 32 % מנוסעי התח"צ של הזוג (העקומה של טבלה ג.1). אפסו את קנס המעבר ואת הגישה לתחנה, כפי שהמודל עשה לפני 5 באוקטובר, והפער מצטמצם ל-7.5 והחלק עולה ל-39 %: לכן שני הרכיבים האלה, ולא מהירות הנסיעה, מכריעים את שוק הקריות.</w:t>
      </w:r>
    </w:p>
    <w:p>
      <w:pPr>
        <w:pStyle w:val="Heading2"/>
        <w:bidi w:val="1"/>
        <w:jc w:val="right"/>
      </w:pPr>
      <w:r>
        <w:rPr>
          <w:rFonts w:cs="Arial" w:ascii="Arial" w:hAnsi="Arial"/>
          <w:rtl w:val="1"/>
        </w:rPr>
        <w:t>ד.4 מה הפונקציה אינה תופסת</w:t>
      </w:r>
    </w:p>
    <w:p>
      <w:pPr>
        <w:pStyle w:val="ListBullet"/>
        <w:bidi w:val="1"/>
        <w:jc w:val="right"/>
      </w:pPr>
      <w:r>
        <w:rPr>
          <w:rFonts w:cs="Arial" w:ascii="Arial" w:hAnsi="Arial"/>
          <w:rtl w:val="1"/>
        </w:rPr>
        <w:t>המשקולות הן הנחות מהספרות וממודלים מכוילים אחרים, לא אומדנים במסדרון הזה; השרשרת הורצה מחדש על תשע קבוצות כדי להראות את הרצועה שהן פותחות (נספח ב).</w:t>
      </w:r>
    </w:p>
    <w:p>
      <w:pPr>
        <w:pStyle w:val="ListBullet"/>
        <w:bidi w:val="1"/>
        <w:jc w:val="right"/>
      </w:pPr>
      <w:r>
        <w:rPr>
          <w:rFonts w:cs="Arial" w:ascii="Arial" w:hAnsi="Arial"/>
          <w:rtl w:val="1"/>
        </w:rPr>
        <w:t>אין כסף: מדיניות תעריף או חניה שמבחינה בין האמצעים אינה ניתנת לבדיקה בפונקציה כמות שהיא.</w:t>
      </w:r>
    </w:p>
    <w:p>
      <w:pPr>
        <w:pStyle w:val="ListBullet"/>
        <w:bidi w:val="1"/>
        <w:jc w:val="right"/>
      </w:pPr>
      <w:r>
        <w:rPr>
          <w:rFonts w:cs="Arial" w:ascii="Arial" w:hAnsi="Arial"/>
          <w:rtl w:val="1"/>
        </w:rPr>
        <w:t>אין צפיפות, אמינות או נוחות מעבר לבונוס הרכבת; אין שיפועים בזמני ההליכה, בעיר שבה הם חשובים; אין הבדל בין תחנה מקורה לחשופה.</w:t>
      </w:r>
    </w:p>
    <w:p>
      <w:pPr>
        <w:pStyle w:val="ListBullet"/>
        <w:bidi w:val="1"/>
        <w:jc w:val="right"/>
      </w:pPr>
      <w:r>
        <w:rPr>
          <w:rFonts w:cs="Arial" w:ascii="Arial" w:hAnsi="Arial"/>
          <w:rtl w:val="1"/>
        </w:rPr>
        <w:t>העלות המוחלטת של הרכב אינה מגיעה לתוצאה: המודל מסתובב על הפיצול שנצפה ב-2022, ולכן רכב איטי יותר ב-2050 אינו משנה דבר (הסתייגות 25). רק צד התח"צ של העלות מזיז את המספרים.</w:t>
      </w:r>
    </w:p>
    <w:p>
      <w:pPr>
        <w:pStyle w:val="ListBullet"/>
        <w:bidi w:val="1"/>
        <w:jc w:val="right"/>
      </w:pPr>
      <w:r>
        <w:rPr>
          <w:rFonts w:cs="Arial" w:ascii="Arial" w:hAnsi="Arial"/>
          <w:rtl w:val="1"/>
        </w:rPr>
        <w:t>רכיבי ההליכה הם ממוצעים משוקללי אוכלוסייה ותעסוקה לכל אזור תנועה, לא לכל כתובת, והגישה לתחנת הרכבת הקלה היא מספר אחד לכל קצה.</w:t>
      </w:r>
    </w:p>
    <w:p>
      <w:pPr>
        <w:bidi w:val="1"/>
        <w:jc w:val="right"/>
      </w:pPr>
      <w:r>
        <w:rPr>
          <w:rFonts w:cs="Arial" w:ascii="Arial" w:hAnsi="Arial"/>
          <w:i/>
          <w:sz w:val="18"/>
          <w:rtl w:val="1"/>
        </w:rPr>
        <w:t>מקורות: docs/LRT_CAPTURE_PLAN.md; METHODOLOGY.md §6x (שלב 26 ושבע התוספות שלו), §6ac (שלב 31), §6ao (שלב 44), §6al, §6aq (שלב 45); Output/alternatives/skims_summary.csv; סעיף 2.4 של הדוח הזה.</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