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3AC9" w14:textId="77777777" w:rsidR="009C0894" w:rsidRDefault="00000000">
      <w:pPr>
        <w:pStyle w:val="Heading1"/>
        <w:spacing w:before="120" w:after="160"/>
      </w:pPr>
      <w:r>
        <w:rPr>
          <w:rFonts w:eastAsia="Arial"/>
          <w:color w:val="004B9C"/>
        </w:rPr>
        <w:t>Comprehensive Equipment Schedule Risk Analysis</w:t>
      </w:r>
    </w:p>
    <w:p w14:paraId="3F383ACA" w14:textId="77777777" w:rsidR="009C0894" w:rsidRDefault="00000000">
      <w:pPr>
        <w:pStyle w:val="Heading2"/>
        <w:spacing w:after="120"/>
      </w:pPr>
      <w:r>
        <w:rPr>
          <w:rFonts w:eastAsia="Arial"/>
        </w:rPr>
        <w:t>1. Executive Summary</w:t>
      </w:r>
    </w:p>
    <w:p w14:paraId="3F383ACB" w14:textId="6A465CD3" w:rsidR="009C0894" w:rsidRDefault="00000000"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>Overall Risk Levels</w:t>
      </w:r>
      <w:r>
        <w:rPr>
          <w:rFonts w:ascii="Arial" w:eastAsia="Arial" w:hAnsi="Arial" w:cs="Arial"/>
        </w:rPr>
        <w:t xml:space="preserve">: </w:t>
      </w:r>
      <w:r w:rsidR="00817924" w:rsidRPr="00817924">
        <w:rPr>
          <w:rFonts w:ascii="Arial" w:eastAsia="Arial" w:hAnsi="Arial" w:cs="Arial"/>
        </w:rPr>
        <w:t>The analysis identified risks across schedule, political, tariff, and logistics categories. Political risks are notably high in certain regions, while schedule risks are primarily medium to low.</w:t>
      </w:r>
    </w:p>
    <w:p w14:paraId="3F383ACC" w14:textId="77777777" w:rsidR="009C0894" w:rsidRDefault="00000000"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>Key Findings</w:t>
      </w:r>
      <w:r>
        <w:rPr>
          <w:rFonts w:ascii="Arial" w:eastAsia="Arial" w:hAnsi="Arial" w:cs="Arial"/>
        </w:rPr>
        <w:t>:</w:t>
      </w:r>
    </w:p>
    <w:p w14:paraId="6733ACF1" w14:textId="77777777" w:rsidR="00817924" w:rsidRDefault="00817924">
      <w:pPr>
        <w:numPr>
          <w:ilvl w:val="1"/>
          <w:numId w:val="4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High political risks in USA-China trade sanctions and Philippines-China geopolitical tensions.</w:t>
      </w:r>
    </w:p>
    <w:p w14:paraId="3470C187" w14:textId="77777777" w:rsidR="00817924" w:rsidRDefault="00817924">
      <w:pPr>
        <w:numPr>
          <w:ilvl w:val="1"/>
          <w:numId w:val="4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Medium schedule risks for equipment originating from the USA and India.</w:t>
      </w:r>
    </w:p>
    <w:p w14:paraId="4A42EDEB" w14:textId="1CF314C6" w:rsidR="00817924" w:rsidRPr="00817924" w:rsidRDefault="00817924">
      <w:pPr>
        <w:numPr>
          <w:ilvl w:val="1"/>
          <w:numId w:val="4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Low schedule risks for equipment from the UK, China, and Malaysia</w:t>
      </w:r>
    </w:p>
    <w:p w14:paraId="3F383ACF" w14:textId="5B353B7E" w:rsidR="009C0894" w:rsidRPr="00817924" w:rsidRDefault="00000000"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>Total Equipment Analyzed</w:t>
      </w:r>
      <w:r>
        <w:rPr>
          <w:rFonts w:ascii="Arial" w:eastAsia="Arial" w:hAnsi="Arial" w:cs="Arial"/>
        </w:rPr>
        <w:t xml:space="preserve">: </w:t>
      </w:r>
      <w:r w:rsidR="00817924">
        <w:rPr>
          <w:rFonts w:ascii="Arial" w:eastAsia="Arial" w:hAnsi="Arial" w:cs="Arial"/>
        </w:rPr>
        <w:t>6</w:t>
      </w:r>
    </w:p>
    <w:p w14:paraId="5C569E1B" w14:textId="77777777" w:rsidR="00817924" w:rsidRDefault="00817924" w:rsidP="00817924">
      <w:pPr>
        <w:numPr>
          <w:ilvl w:val="1"/>
          <w:numId w:val="3"/>
        </w:numPr>
        <w:tabs>
          <w:tab w:val="left" w:pos="200"/>
        </w:tabs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High Risk: 2 items.</w:t>
      </w:r>
    </w:p>
    <w:p w14:paraId="43A66EFE" w14:textId="77777777" w:rsidR="00817924" w:rsidRDefault="00817924" w:rsidP="00817924">
      <w:pPr>
        <w:numPr>
          <w:ilvl w:val="1"/>
          <w:numId w:val="3"/>
        </w:numPr>
        <w:tabs>
          <w:tab w:val="left" w:pos="200"/>
        </w:tabs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Medium Risk: 2 items.</w:t>
      </w:r>
    </w:p>
    <w:p w14:paraId="1BCA238F" w14:textId="5C910CD7" w:rsidR="00817924" w:rsidRPr="00817924" w:rsidRDefault="00817924" w:rsidP="00817924">
      <w:pPr>
        <w:numPr>
          <w:ilvl w:val="1"/>
          <w:numId w:val="3"/>
        </w:numPr>
        <w:tabs>
          <w:tab w:val="left" w:pos="200"/>
        </w:tabs>
        <w:spacing w:after="120"/>
        <w:rPr>
          <w:rFonts w:ascii="Arial" w:hAnsi="Arial" w:cs="Arial"/>
        </w:rPr>
      </w:pPr>
      <w:r w:rsidRPr="00817924">
        <w:rPr>
          <w:rFonts w:ascii="Arial" w:hAnsi="Arial" w:cs="Arial"/>
        </w:rPr>
        <w:t>Low Risk: 2 items.</w:t>
      </w:r>
    </w:p>
    <w:p w14:paraId="3F383AD0" w14:textId="77777777" w:rsidR="009C0894" w:rsidRDefault="00000000">
      <w:pPr>
        <w:pStyle w:val="Heading2"/>
        <w:spacing w:after="120"/>
      </w:pPr>
      <w:r>
        <w:rPr>
          <w:rFonts w:eastAsia="Arial"/>
        </w:rPr>
        <w:t>2. Comprehensive Risk Summary Table</w:t>
      </w:r>
    </w:p>
    <w:p w14:paraId="3F383AD1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a. Executive Summary</w:t>
      </w:r>
    </w:p>
    <w:p w14:paraId="3F383AD2" w14:textId="1C14545A" w:rsidR="009C0894" w:rsidRDefault="00000000">
      <w:pPr>
        <w:numPr>
          <w:ilvl w:val="0"/>
          <w:numId w:val="5"/>
        </w:numPr>
        <w:spacing w:after="120"/>
      </w:pPr>
      <w:r>
        <w:rPr>
          <w:rFonts w:ascii="Arial" w:eastAsia="Arial" w:hAnsi="Arial" w:cs="Arial"/>
          <w:b/>
        </w:rPr>
        <w:t>Total Items Analyzed</w:t>
      </w:r>
      <w:r>
        <w:rPr>
          <w:rFonts w:ascii="Arial" w:eastAsia="Arial" w:hAnsi="Arial" w:cs="Arial"/>
        </w:rPr>
        <w:t xml:space="preserve">: </w:t>
      </w:r>
      <w:r w:rsidR="00817924">
        <w:rPr>
          <w:rFonts w:ascii="Arial" w:eastAsia="Arial" w:hAnsi="Arial" w:cs="Arial"/>
        </w:rPr>
        <w:t>6</w:t>
      </w:r>
    </w:p>
    <w:p w14:paraId="3F383AD3" w14:textId="77777777" w:rsidR="009C0894" w:rsidRDefault="00000000">
      <w:pPr>
        <w:numPr>
          <w:ilvl w:val="0"/>
          <w:numId w:val="5"/>
        </w:numPr>
        <w:spacing w:after="120"/>
      </w:pPr>
      <w:r>
        <w:rPr>
          <w:rFonts w:ascii="Arial" w:eastAsia="Arial" w:hAnsi="Arial" w:cs="Arial"/>
          <w:b/>
        </w:rPr>
        <w:t>Risk Breakdown</w:t>
      </w:r>
      <w:r>
        <w:rPr>
          <w:rFonts w:ascii="Arial" w:eastAsia="Arial" w:hAnsi="Arial" w:cs="Arial"/>
        </w:rPr>
        <w:t>:</w:t>
      </w:r>
    </w:p>
    <w:p w14:paraId="3F383AD4" w14:textId="00C1F72F" w:rsidR="009C0894" w:rsidRDefault="00000000"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High Risk: </w:t>
      </w:r>
      <w:r w:rsidR="00817924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items</w:t>
      </w:r>
    </w:p>
    <w:p w14:paraId="3F383AD5" w14:textId="3244E70B" w:rsidR="009C0894" w:rsidRDefault="00000000"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 xml:space="preserve">Medium Risk: </w:t>
      </w:r>
      <w:r w:rsidR="00817924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item</w:t>
      </w:r>
      <w:proofErr w:type="gramEnd"/>
    </w:p>
    <w:p w14:paraId="3F383AD6" w14:textId="77777777" w:rsidR="009C0894" w:rsidRDefault="00000000"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>Low Risk: 2 items</w:t>
      </w:r>
    </w:p>
    <w:p w14:paraId="3F383AD7" w14:textId="77777777" w:rsidR="009C0894" w:rsidRDefault="00000000">
      <w:pPr>
        <w:numPr>
          <w:ilvl w:val="1"/>
          <w:numId w:val="6"/>
        </w:numPr>
        <w:spacing w:after="120"/>
      </w:pPr>
      <w:r>
        <w:rPr>
          <w:rFonts w:ascii="Arial" w:eastAsia="Arial" w:hAnsi="Arial" w:cs="Arial"/>
        </w:rPr>
        <w:t>On-Track: 0 items</w:t>
      </w:r>
    </w:p>
    <w:p w14:paraId="3F383AD8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b. Equipment Comparison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5"/>
        <w:gridCol w:w="1199"/>
        <w:gridCol w:w="677"/>
        <w:gridCol w:w="967"/>
        <w:gridCol w:w="1016"/>
        <w:gridCol w:w="668"/>
        <w:gridCol w:w="836"/>
        <w:gridCol w:w="1503"/>
        <w:gridCol w:w="956"/>
      </w:tblGrid>
      <w:tr w:rsidR="009C0894" w14:paraId="3F383AE2" w14:textId="77777777" w:rsidTr="002D0D96">
        <w:trPr>
          <w:trHeight w:val="400"/>
          <w:tblHeader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9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Equipment Code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A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Equipment Name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B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P6 Due Date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C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Delivery Date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D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Variance (days)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E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Risk %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DF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Risk Level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E0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Manufacturing Country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3F383AE1" w14:textId="77777777" w:rsidR="009C0894" w:rsidRDefault="00000000"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>Project Country</w:t>
            </w:r>
          </w:p>
        </w:tc>
      </w:tr>
      <w:tr w:rsidR="009C0894" w14:paraId="3F383AEC" w14:textId="77777777" w:rsidTr="002D0D96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3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123456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4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LV Switchgear - 400V/5000A Switchboard-1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5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2026-02-21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6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2026-01-21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7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-31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8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10.44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9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Medium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A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USA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EB" w14:textId="77777777" w:rsidR="009C0894" w:rsidRDefault="000000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17924" w14:paraId="69194B5E" w14:textId="77777777" w:rsidTr="002D0D96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FA74C26" w14:textId="5F5F0121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123456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02131FD" w14:textId="5ABB33EA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LV Switchgear - 400V/5000A Switchboard-</w:t>
            </w:r>
            <w:r>
              <w:rPr>
                <w:rFonts w:ascii="Arial" w:eastAsia="Arial" w:hAnsi="Arial" w:cs="Arial"/>
                <w:sz w:val="16"/>
              </w:rPr>
              <w:lastRenderedPageBreak/>
              <w:t>1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48764D8" w14:textId="5AC38B8C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lastRenderedPageBreak/>
              <w:t>2026-02-21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9347336" w14:textId="1ACD5726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2026-01-21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C349E10" w14:textId="529505C0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-31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9A0A7BF" w14:textId="3A0A7263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10.44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35045B8" w14:textId="3DD31F6D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Medium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98F7CEF" w14:textId="7F79C68D" w:rsidR="00817924" w:rsidRDefault="00984AB0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India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0B8B58B" w14:textId="4FF3EB6A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17924" w14:paraId="3F383AF6" w14:textId="77777777" w:rsidTr="002D0D96">
        <w:trPr>
          <w:trHeight w:val="360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ED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123457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EE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LV Switchgear - 400V/5000A Switchboard-2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EF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2026-02-25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F0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2026-02-20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F1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-5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F2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1.66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F3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Low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C2B3D4" w14:textId="77777777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China</w:t>
            </w:r>
          </w:p>
          <w:p w14:paraId="3F383AF4" w14:textId="77777777" w:rsidR="002D0D96" w:rsidRDefault="002D0D96" w:rsidP="00817924">
            <w:pPr>
              <w:spacing w:before="100" w:after="100" w:line="240" w:lineRule="atLeast"/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3AF5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17924" w14:paraId="4B72B756" w14:textId="77777777" w:rsidTr="002D0D96">
        <w:trPr>
          <w:trHeight w:val="360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FCB6658" w14:textId="03E9FB22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123457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921F5B7" w14:textId="42540611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LV Switchgear - 400V/5000A Switchboard-2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6DC4CB8" w14:textId="2C79954A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2026-02-25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C77DD26" w14:textId="4F610CED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2026-02-20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D6BDE63" w14:textId="5939C028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-5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E3F3ECE" w14:textId="178D9321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1.66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B591935" w14:textId="2D520F3D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Low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429052F" w14:textId="66353C75" w:rsidR="00817924" w:rsidRDefault="002D0D96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UK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4B8AA86" w14:textId="0E6A7F44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17924" w14:paraId="3F383B00" w14:textId="77777777" w:rsidTr="002D0D96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7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123458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8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LV Switchgear - 400V/5000A Switchboard-3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9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2026-02-27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A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2026-03-07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B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+8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C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2.64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D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Low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E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Philippines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AFF" w14:textId="77777777" w:rsidR="00817924" w:rsidRDefault="00817924" w:rsidP="00817924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17924" w14:paraId="0DDEF7A3" w14:textId="77777777" w:rsidTr="002D0D96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D7493F1" w14:textId="1507CCFF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123458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C5C8D71" w14:textId="67500729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LV Switchgear - 400V/5000A Switchboard-3 (3-Sections)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5AB22DD" w14:textId="042F9667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2026-02-27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16520AD" w14:textId="30A98D1D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2026-03-07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FA33CA6" w14:textId="73976501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+8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45AA829" w14:textId="120ABE8B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2.64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4F2107A" w14:textId="413C929E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Low Risk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56EDB28" w14:textId="45B3D675" w:rsidR="00817924" w:rsidRDefault="002D0D96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Malaysia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8DA6846" w14:textId="42057F99" w:rsidR="00817924" w:rsidRDefault="00817924" w:rsidP="00817924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</w:tbl>
    <w:p w14:paraId="3F383B01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c. High Risk Items</w:t>
      </w:r>
    </w:p>
    <w:p w14:paraId="6FB3B289" w14:textId="77777777" w:rsidR="00817924" w:rsidRPr="00817924" w:rsidRDefault="00817924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  <w:b/>
          <w:bCs/>
        </w:rPr>
        <w:t>USA-China Trade Sanctions:</w:t>
      </w:r>
      <w:r w:rsidRPr="00817924">
        <w:rPr>
          <w:rFonts w:ascii="Arial" w:hAnsi="Arial" w:cs="Arial"/>
        </w:rPr>
        <w:t xml:space="preserve"> Could delay shipments originating from the USA due to export restrictions.</w:t>
      </w:r>
    </w:p>
    <w:p w14:paraId="448639D3" w14:textId="646D2DD7" w:rsidR="00817924" w:rsidRPr="00817924" w:rsidRDefault="00817924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  <w:b/>
          <w:bCs/>
        </w:rPr>
        <w:t>Philippines-China Geopolitical Tensions</w:t>
      </w:r>
      <w:r w:rsidRPr="00817924">
        <w:rPr>
          <w:rFonts w:ascii="Arial" w:hAnsi="Arial" w:cs="Arial"/>
        </w:rPr>
        <w:t>: May disrupt shipping routes from the Philippines</w:t>
      </w:r>
    </w:p>
    <w:p w14:paraId="3F383B03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d. Medium Risk Items</w:t>
      </w:r>
    </w:p>
    <w:p w14:paraId="132D67BF" w14:textId="77777777" w:rsidR="00817924" w:rsidRDefault="00817924" w:rsidP="00817924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  <w:b/>
          <w:bCs/>
        </w:rPr>
        <w:t xml:space="preserve">India-Germany Tariff Disputes: </w:t>
      </w:r>
      <w:r w:rsidRPr="00817924">
        <w:rPr>
          <w:rFonts w:ascii="Arial" w:hAnsi="Arial" w:cs="Arial"/>
        </w:rPr>
        <w:t>Potential cost increases or delays for equipment from India.</w:t>
      </w:r>
    </w:p>
    <w:p w14:paraId="2EE8690D" w14:textId="0BD92D40" w:rsidR="00817924" w:rsidRPr="00817924" w:rsidRDefault="00817924" w:rsidP="00817924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  <w:b/>
          <w:bCs/>
        </w:rPr>
        <w:t>Malaysia Labor Strikes</w:t>
      </w:r>
      <w:r w:rsidRPr="00817924">
        <w:rPr>
          <w:rFonts w:ascii="Arial" w:hAnsi="Arial" w:cs="Arial"/>
        </w:rPr>
        <w:t xml:space="preserve">: Could slow down production timelines. </w:t>
      </w:r>
    </w:p>
    <w:p w14:paraId="3F383B10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e. Low Risk Items</w:t>
      </w:r>
    </w:p>
    <w:p w14:paraId="192AA086" w14:textId="1754C8D9" w:rsidR="00817924" w:rsidRPr="00817924" w:rsidRDefault="00817924" w:rsidP="00817924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817924">
        <w:rPr>
          <w:rFonts w:ascii="Arial" w:hAnsi="Arial" w:cs="Arial"/>
          <w:b/>
          <w:bCs/>
        </w:rPr>
        <w:t>UK Regulatory Changes</w:t>
      </w:r>
      <w:r w:rsidRPr="00817924">
        <w:rPr>
          <w:rFonts w:ascii="Arial" w:hAnsi="Arial" w:cs="Arial"/>
        </w:rPr>
        <w:t>: Minimal impact expected as post-Brexit regulations stabilize.</w:t>
      </w:r>
    </w:p>
    <w:p w14:paraId="3F383B23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t>f. On-Track Items</w:t>
      </w:r>
    </w:p>
    <w:p w14:paraId="3F383B24" w14:textId="77777777" w:rsidR="009C0894" w:rsidRDefault="00000000">
      <w:pPr>
        <w:numPr>
          <w:ilvl w:val="0"/>
          <w:numId w:val="14"/>
        </w:numPr>
        <w:spacing w:after="120"/>
      </w:pPr>
      <w:r>
        <w:rPr>
          <w:rFonts w:ascii="Arial" w:eastAsia="Arial" w:hAnsi="Arial" w:cs="Arial"/>
          <w:b/>
        </w:rPr>
        <w:t>None Identified</w:t>
      </w:r>
    </w:p>
    <w:p w14:paraId="3F383B25" w14:textId="77777777" w:rsidR="009C0894" w:rsidRDefault="00000000">
      <w:pPr>
        <w:pStyle w:val="Heading3"/>
        <w:spacing w:before="120" w:after="160"/>
      </w:pPr>
      <w:r>
        <w:rPr>
          <w:rFonts w:eastAsia="Arial"/>
          <w:color w:val="3A7CC1"/>
          <w:sz w:val="28"/>
        </w:rPr>
        <w:lastRenderedPageBreak/>
        <w:t>g. Recommendations</w:t>
      </w:r>
    </w:p>
    <w:p w14:paraId="1E1277FA" w14:textId="23F1792E" w:rsidR="00817924" w:rsidRPr="00817924" w:rsidRDefault="00817924">
      <w:pPr>
        <w:numPr>
          <w:ilvl w:val="0"/>
          <w:numId w:val="15"/>
        </w:numPr>
        <w:spacing w:after="120"/>
        <w:rPr>
          <w:bCs/>
        </w:rPr>
      </w:pPr>
      <w:r w:rsidRPr="00817924">
        <w:rPr>
          <w:rFonts w:ascii="Arial" w:eastAsia="Arial" w:hAnsi="Arial" w:cs="Arial"/>
          <w:b/>
        </w:rPr>
        <w:t>Diversify Sourcing</w:t>
      </w:r>
      <w:r w:rsidRPr="00817924">
        <w:rPr>
          <w:rFonts w:ascii="Arial" w:eastAsia="Arial" w:hAnsi="Arial" w:cs="Arial"/>
          <w:bCs/>
        </w:rPr>
        <w:t>: Identify alternative suppliers in low-risk regions.</w:t>
      </w:r>
    </w:p>
    <w:p w14:paraId="27E0CC84" w14:textId="2197E620" w:rsidR="00817924" w:rsidRPr="00817924" w:rsidRDefault="00817924">
      <w:pPr>
        <w:numPr>
          <w:ilvl w:val="0"/>
          <w:numId w:val="15"/>
        </w:numPr>
        <w:spacing w:after="120"/>
        <w:rPr>
          <w:bCs/>
        </w:rPr>
      </w:pPr>
      <w:r w:rsidRPr="00817924">
        <w:rPr>
          <w:rFonts w:ascii="Arial" w:eastAsia="Arial" w:hAnsi="Arial" w:cs="Arial"/>
          <w:b/>
        </w:rPr>
        <w:t>Adjust Schedules</w:t>
      </w:r>
      <w:r w:rsidRPr="00817924">
        <w:rPr>
          <w:rFonts w:ascii="Arial" w:eastAsia="Arial" w:hAnsi="Arial" w:cs="Arial"/>
          <w:bCs/>
        </w:rPr>
        <w:t>: Incorporate buffer times for shipments from high-risk regions.</w:t>
      </w:r>
    </w:p>
    <w:p w14:paraId="591B4A0A" w14:textId="572154F8" w:rsidR="00817924" w:rsidRPr="00817924" w:rsidRDefault="00817924">
      <w:pPr>
        <w:numPr>
          <w:ilvl w:val="0"/>
          <w:numId w:val="15"/>
        </w:numPr>
        <w:spacing w:after="120"/>
        <w:rPr>
          <w:bCs/>
        </w:rPr>
      </w:pPr>
      <w:r w:rsidRPr="00817924">
        <w:rPr>
          <w:rFonts w:ascii="Arial" w:eastAsia="Arial" w:hAnsi="Arial" w:cs="Arial"/>
          <w:b/>
        </w:rPr>
        <w:t>Develop Contingency Plans</w:t>
      </w:r>
      <w:r w:rsidRPr="00817924">
        <w:rPr>
          <w:rFonts w:ascii="Arial" w:eastAsia="Arial" w:hAnsi="Arial" w:cs="Arial"/>
          <w:bCs/>
        </w:rPr>
        <w:t>: Prepare for labor disruptions by securing additional inventory or alternative production sites.</w:t>
      </w:r>
    </w:p>
    <w:p w14:paraId="3F383B26" w14:textId="1BC58D6D" w:rsidR="009C0894" w:rsidRPr="00817924" w:rsidRDefault="00817924">
      <w:pPr>
        <w:numPr>
          <w:ilvl w:val="0"/>
          <w:numId w:val="15"/>
        </w:numPr>
        <w:spacing w:after="120"/>
        <w:rPr>
          <w:bCs/>
        </w:rPr>
      </w:pPr>
      <w:r w:rsidRPr="00817924">
        <w:rPr>
          <w:rFonts w:ascii="Arial" w:eastAsia="Arial" w:hAnsi="Arial" w:cs="Arial"/>
          <w:b/>
        </w:rPr>
        <w:t>Monitor Geopolitical Developments</w:t>
      </w:r>
      <w:r w:rsidRPr="00817924">
        <w:rPr>
          <w:rFonts w:ascii="Arial" w:eastAsia="Arial" w:hAnsi="Arial" w:cs="Arial"/>
          <w:bCs/>
        </w:rPr>
        <w:t>: Establish a monitoring system for real-time updates on geopolitical tensions. Medium Risk Items:</w:t>
      </w:r>
    </w:p>
    <w:p w14:paraId="3F383B2D" w14:textId="77777777" w:rsidR="009C0894" w:rsidRDefault="00000000">
      <w:pPr>
        <w:pStyle w:val="Heading2"/>
        <w:spacing w:after="120"/>
      </w:pPr>
      <w:r>
        <w:rPr>
          <w:rFonts w:eastAsia="Arial"/>
        </w:rPr>
        <w:t>3. Detailed Risk Analysis by Category</w:t>
      </w:r>
    </w:p>
    <w:p w14:paraId="3F383B2E" w14:textId="77777777" w:rsidR="009C0894" w:rsidRDefault="00000000">
      <w:pPr>
        <w:pStyle w:val="Heading3"/>
        <w:tabs>
          <w:tab w:val="left" w:pos="2880"/>
        </w:tabs>
        <w:spacing w:before="120" w:after="160"/>
      </w:pPr>
      <w:r>
        <w:rPr>
          <w:rFonts w:eastAsia="Arial"/>
          <w:color w:val="3A7CC1"/>
          <w:sz w:val="28"/>
        </w:rPr>
        <w:t>A. Schedule Risk Analysis</w:t>
      </w:r>
    </w:p>
    <w:p w14:paraId="3F383B2F" w14:textId="77777777" w:rsidR="009C0894" w:rsidRDefault="00000000">
      <w:pPr>
        <w:pStyle w:val="Heading4"/>
        <w:spacing w:before="120" w:after="160"/>
      </w:pPr>
      <w:r>
        <w:rPr>
          <w:rFonts w:ascii="Arial" w:eastAsia="Arial" w:hAnsi="Arial" w:cs="Arial"/>
          <w:color w:val="000000"/>
          <w:sz w:val="24"/>
        </w:rPr>
        <w:t>High Risk Items</w:t>
      </w:r>
    </w:p>
    <w:p w14:paraId="3F383B30" w14:textId="77777777" w:rsidR="009C0894" w:rsidRDefault="00000000">
      <w:pPr>
        <w:numPr>
          <w:ilvl w:val="0"/>
          <w:numId w:val="18"/>
        </w:numPr>
        <w:spacing w:after="120"/>
      </w:pPr>
      <w:r>
        <w:rPr>
          <w:rFonts w:ascii="Arial" w:eastAsia="Arial" w:hAnsi="Arial" w:cs="Arial"/>
          <w:b/>
        </w:rPr>
        <w:t>None Identified</w:t>
      </w:r>
    </w:p>
    <w:p w14:paraId="3F383B31" w14:textId="77777777" w:rsidR="009C0894" w:rsidRDefault="00000000">
      <w:pPr>
        <w:pStyle w:val="Heading4"/>
        <w:spacing w:before="120" w:after="160"/>
      </w:pPr>
      <w:r>
        <w:rPr>
          <w:rFonts w:ascii="Arial" w:eastAsia="Arial" w:hAnsi="Arial" w:cs="Arial"/>
          <w:color w:val="000000"/>
          <w:sz w:val="24"/>
        </w:rPr>
        <w:t>Medium Risk Items</w:t>
      </w:r>
    </w:p>
    <w:p w14:paraId="3F383B32" w14:textId="77777777" w:rsidR="009C0894" w:rsidRDefault="00000000">
      <w:pPr>
        <w:numPr>
          <w:ilvl w:val="0"/>
          <w:numId w:val="19"/>
        </w:numPr>
        <w:spacing w:after="120"/>
      </w:pPr>
      <w:r>
        <w:rPr>
          <w:rFonts w:ascii="Arial" w:eastAsia="Arial" w:hAnsi="Arial" w:cs="Arial"/>
          <w:b/>
        </w:rPr>
        <w:t>LV Switchgear - 400V/5000A Switchboard-1 (3-Sections)</w:t>
      </w:r>
      <w:r>
        <w:rPr>
          <w:rFonts w:ascii="Arial" w:eastAsia="Arial" w:hAnsi="Arial" w:cs="Arial"/>
        </w:rPr>
        <w:t>:</w:t>
      </w:r>
    </w:p>
    <w:p w14:paraId="3F383B33" w14:textId="77777777" w:rsidR="009C0894" w:rsidRDefault="00000000"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>Early delivery by 31 days.</w:t>
      </w:r>
    </w:p>
    <w:p w14:paraId="3F383B34" w14:textId="77777777" w:rsidR="009C0894" w:rsidRDefault="00000000"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>Risk %: 10.44%.</w:t>
      </w:r>
    </w:p>
    <w:p w14:paraId="3F383B35" w14:textId="77777777" w:rsidR="009C0894" w:rsidRDefault="00000000">
      <w:pPr>
        <w:numPr>
          <w:ilvl w:val="1"/>
          <w:numId w:val="20"/>
        </w:numPr>
        <w:spacing w:after="120"/>
      </w:pPr>
      <w:r>
        <w:rPr>
          <w:rFonts w:ascii="Arial" w:eastAsia="Arial" w:hAnsi="Arial" w:cs="Arial"/>
        </w:rPr>
        <w:t>Mitigation Actions: Confirm site readiness, coordinate with supplier, ensure proper storage facilities.</w:t>
      </w:r>
    </w:p>
    <w:p w14:paraId="3F383B36" w14:textId="77777777" w:rsidR="009C0894" w:rsidRDefault="00000000">
      <w:pPr>
        <w:pStyle w:val="Heading4"/>
        <w:spacing w:before="120" w:after="160"/>
      </w:pPr>
      <w:r>
        <w:rPr>
          <w:rFonts w:ascii="Arial" w:eastAsia="Arial" w:hAnsi="Arial" w:cs="Arial"/>
          <w:color w:val="000000"/>
          <w:sz w:val="24"/>
        </w:rPr>
        <w:t>Low Risk Items</w:t>
      </w:r>
    </w:p>
    <w:p w14:paraId="631C3198" w14:textId="22886AF0" w:rsidR="00817924" w:rsidRDefault="00817924">
      <w:pPr>
        <w:numPr>
          <w:ilvl w:val="0"/>
          <w:numId w:val="21"/>
        </w:numPr>
        <w:spacing w:after="120"/>
        <w:rPr>
          <w:rFonts w:ascii="Arial" w:hAnsi="Arial" w:cs="Arial"/>
          <w:b/>
          <w:bCs/>
        </w:rPr>
      </w:pPr>
      <w:r w:rsidRPr="00817924">
        <w:rPr>
          <w:rFonts w:ascii="Arial" w:hAnsi="Arial" w:cs="Arial"/>
          <w:b/>
          <w:bCs/>
        </w:rPr>
        <w:t>Equipment from the USA and India due to political and tariff risks.</w:t>
      </w:r>
    </w:p>
    <w:p w14:paraId="117FDABF" w14:textId="77777777" w:rsidR="0004774A" w:rsidRDefault="0004774A" w:rsidP="0004774A">
      <w:pPr>
        <w:tabs>
          <w:tab w:val="left" w:pos="200"/>
        </w:tabs>
        <w:spacing w:after="120"/>
        <w:rPr>
          <w:rFonts w:ascii="Arial" w:hAnsi="Arial" w:cs="Arial"/>
          <w:b/>
          <w:bCs/>
        </w:rPr>
      </w:pPr>
    </w:p>
    <w:p w14:paraId="1CE68A28" w14:textId="0182DF18" w:rsidR="0004774A" w:rsidRDefault="0004774A" w:rsidP="0004774A">
      <w:pPr>
        <w:pStyle w:val="Heading3"/>
        <w:tabs>
          <w:tab w:val="left" w:pos="2880"/>
        </w:tabs>
        <w:spacing w:before="120" w:after="160"/>
        <w:rPr>
          <w:rFonts w:eastAsia="Arial"/>
          <w:color w:val="3A7CC1"/>
          <w:sz w:val="28"/>
        </w:rPr>
      </w:pPr>
      <w:r>
        <w:rPr>
          <w:rFonts w:eastAsia="Arial"/>
          <w:color w:val="3A7CC1"/>
          <w:sz w:val="28"/>
        </w:rPr>
        <w:t>B. Political Risk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3"/>
        <w:gridCol w:w="951"/>
        <w:gridCol w:w="1106"/>
        <w:gridCol w:w="1006"/>
        <w:gridCol w:w="1025"/>
        <w:gridCol w:w="1069"/>
        <w:gridCol w:w="804"/>
        <w:gridCol w:w="896"/>
        <w:gridCol w:w="1217"/>
      </w:tblGrid>
      <w:tr w:rsidR="0004774A" w14:paraId="66AAFA11" w14:textId="77777777" w:rsidTr="007949BE">
        <w:trPr>
          <w:trHeight w:val="400"/>
          <w:tblHeader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2DDF815C" w14:textId="7CE05091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72727240" w14:textId="740D1D46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Political Type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2B95EB33" w14:textId="5F54E225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Risk Information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316CD760" w14:textId="51AAB7A4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Likelihood (0-5)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378F3B2B" w14:textId="398EE572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Likelihood Reasoning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0CDDAA6E" w14:textId="70A7DB4F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Publication Date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2EDFEE37" w14:textId="68538203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Citation Title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5FC28CEB" w14:textId="77D51EC0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Citation Name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45A50483" w14:textId="796A602A" w:rsidR="0004774A" w:rsidRDefault="0004774A" w:rsidP="0004774A">
            <w:pPr>
              <w:spacing w:before="100" w:after="80" w:line="240" w:lineRule="atLeast"/>
            </w:pPr>
            <w:r w:rsidRPr="0004774A">
              <w:rPr>
                <w:rFonts w:ascii="Arial" w:hAnsi="Arial" w:cs="Arial"/>
                <w:b/>
                <w:bCs/>
                <w:sz w:val="18"/>
                <w:szCs w:val="18"/>
              </w:rPr>
              <w:t>CitationsURL</w:t>
            </w:r>
          </w:p>
        </w:tc>
      </w:tr>
      <w:tr w:rsidR="0004774A" w14:paraId="43D327B2" w14:textId="77777777" w:rsidTr="008478BE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8484E45" w14:textId="53237F2A" w:rsidR="0004774A" w:rsidRDefault="007949BE" w:rsidP="004009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USA</w:t>
            </w:r>
            <w:r w:rsidRPr="0004774A">
              <w:rPr>
                <w:rFonts w:ascii="Arial" w:eastAsia="Arial" w:hAnsi="Arial" w:cs="Arial"/>
                <w:sz w:val="16"/>
              </w:rPr>
              <w:t>-</w:t>
            </w:r>
            <w:r>
              <w:rPr>
                <w:rFonts w:ascii="Arial" w:eastAsia="Arial" w:hAnsi="Arial" w:cs="Arial"/>
                <w:sz w:val="16"/>
              </w:rPr>
              <w:t>China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8EF7CB8" w14:textId="27569471" w:rsidR="0004774A" w:rsidRDefault="0004774A" w:rsidP="004009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Trade Sanctions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3690558B" w14:textId="719BE541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Ongoing trade sanctions affecting exports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A2E7FE6" w14:textId="7799739C" w:rsidR="0004774A" w:rsidRDefault="0004774A" w:rsidP="004009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4ED828E" w14:textId="37B14BDC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High likelihood due to recent escalations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6B65FEB" w14:textId="25DB0070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April 2025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D8AAE82" w14:textId="6726DE1A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US-China Trade Tensions Escalate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C559FE5" w14:textId="4504BC0E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Reuters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BE3F8F9" w14:textId="74C3133E" w:rsidR="0004774A" w:rsidRPr="0004774A" w:rsidRDefault="002D0D96" w:rsidP="00400900">
            <w:pPr>
              <w:spacing w:before="100" w:after="100" w:line="240" w:lineRule="atLeast"/>
            </w:pPr>
            <w:hyperlink r:id="rId8" w:history="1">
              <w:r w:rsidRPr="0004774A">
                <w:rPr>
                  <w:rStyle w:val="Hyperlink"/>
                  <w:rFonts w:ascii="Arial" w:eastAsia="Arial" w:hAnsi="Arial" w:cs="Arial"/>
                  <w:sz w:val="16"/>
                </w:rPr>
                <w:t>Link</w:t>
              </w:r>
            </w:hyperlink>
          </w:p>
        </w:tc>
      </w:tr>
      <w:tr w:rsidR="0004774A" w14:paraId="0B2332D5" w14:textId="77777777" w:rsidTr="007949BE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6BD32" w14:textId="7C95D68B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India-Germany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4DF5D" w14:textId="16D3771B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Tariff Disputes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9AF1A" w14:textId="58AD55AB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Disputes over electrical equipment tariffs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5AC0" w14:textId="25CA9823" w:rsidR="0004774A" w:rsidRDefault="007949BE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5D94" w14:textId="0A7C36E2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Moderate likelihood due to ongoing negotiations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CAD6" w14:textId="67EBE18C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April 2025 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45F0" w14:textId="40948946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India-Germany Trade Talks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EBFE" w14:textId="7DE8CDCF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Bloomberg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4705" w14:textId="41A84B30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hyperlink r:id="rId9" w:history="1">
              <w:r w:rsidRPr="0004774A">
                <w:rPr>
                  <w:rStyle w:val="Hyperlink"/>
                  <w:rFonts w:ascii="Arial" w:eastAsia="Arial" w:hAnsi="Arial" w:cs="Arial"/>
                  <w:sz w:val="16"/>
                </w:rPr>
                <w:t>Link</w:t>
              </w:r>
            </w:hyperlink>
          </w:p>
        </w:tc>
      </w:tr>
      <w:tr w:rsidR="0004774A" w14:paraId="55583815" w14:textId="77777777" w:rsidTr="007949BE">
        <w:trPr>
          <w:trHeight w:val="360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061C8B4" w14:textId="10A74106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lastRenderedPageBreak/>
              <w:t>UK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25D99DE" w14:textId="35B531A3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Regulatory Changes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BE4A732" w14:textId="735B17B8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Post-Brexit regulatory shifts impacting exports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DEF294B" w14:textId="3143E23C" w:rsidR="0004774A" w:rsidRDefault="0004774A" w:rsidP="004009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B0FED1A" w14:textId="3DB19F0D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 xml:space="preserve">Low likelihood as changes </w:t>
            </w:r>
            <w:proofErr w:type="gramStart"/>
            <w:r w:rsidRPr="0004774A">
              <w:rPr>
                <w:rFonts w:ascii="Arial" w:eastAsia="Arial" w:hAnsi="Arial" w:cs="Arial"/>
                <w:sz w:val="16"/>
              </w:rPr>
              <w:t>are</w:t>
            </w:r>
            <w:proofErr w:type="gramEnd"/>
            <w:r w:rsidRPr="0004774A">
              <w:rPr>
                <w:rFonts w:ascii="Arial" w:eastAsia="Arial" w:hAnsi="Arial" w:cs="Arial"/>
                <w:sz w:val="16"/>
              </w:rPr>
              <w:t xml:space="preserve"> stabilizing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D07C388" w14:textId="30F990F3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April 2025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4DE4FE04" w14:textId="6CB919B5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UK Post-Brexit Trade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4F1AF7A" w14:textId="6F611D03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Financial Times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6E5B4DD" w14:textId="683DC67A" w:rsidR="0004774A" w:rsidRDefault="0004774A" w:rsidP="00400900">
            <w:pPr>
              <w:spacing w:before="100" w:after="100" w:line="240" w:lineRule="atLeast"/>
            </w:pPr>
            <w:hyperlink r:id="rId10" w:history="1">
              <w:r w:rsidRPr="0004774A">
                <w:rPr>
                  <w:rStyle w:val="Hyperlink"/>
                  <w:rFonts w:ascii="Arial" w:eastAsia="Arial" w:hAnsi="Arial" w:cs="Arial"/>
                  <w:sz w:val="16"/>
                </w:rPr>
                <w:t>Link</w:t>
              </w:r>
            </w:hyperlink>
          </w:p>
        </w:tc>
      </w:tr>
      <w:tr w:rsidR="007949BE" w14:paraId="32C65F95" w14:textId="77777777" w:rsidTr="008478BE">
        <w:trPr>
          <w:trHeight w:val="360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C6781" w14:textId="2C2C8A6D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Philippines-China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CB8C97" w14:textId="1E64CBE1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Geopolitical Tensions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D56B2" w14:textId="59E410F1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Maritime disputes affecting trade routes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53BC55" w14:textId="4103BD80" w:rsidR="0004774A" w:rsidRDefault="007949BE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D08A1" w14:textId="5BF0E880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High likelihood due to unresolved tensions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0FD26" w14:textId="0D3AB177" w:rsidR="0004774A" w:rsidRDefault="007949BE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April 2025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2C93F7" w14:textId="260E5506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 w:rsidRPr="0004774A">
              <w:rPr>
                <w:rFonts w:ascii="Arial" w:eastAsia="Arial" w:hAnsi="Arial" w:cs="Arial"/>
                <w:sz w:val="16"/>
              </w:rPr>
              <w:t>South China Sea Disputes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35398E" w14:textId="48EF3BB2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BBC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EDD9BA" w14:textId="13A72C15" w:rsidR="0004774A" w:rsidRDefault="0004774A" w:rsidP="00400900">
            <w:pPr>
              <w:spacing w:before="100" w:after="100" w:line="240" w:lineRule="atLeast"/>
              <w:rPr>
                <w:rFonts w:ascii="Arial" w:eastAsia="Arial" w:hAnsi="Arial" w:cs="Arial"/>
                <w:sz w:val="16"/>
              </w:rPr>
            </w:pPr>
            <w:hyperlink r:id="rId11" w:history="1">
              <w:r w:rsidRPr="007949BE">
                <w:rPr>
                  <w:rStyle w:val="Hyperlink"/>
                  <w:rFonts w:ascii="Arial" w:eastAsia="Arial" w:hAnsi="Arial" w:cs="Arial"/>
                  <w:sz w:val="16"/>
                </w:rPr>
                <w:t>Link</w:t>
              </w:r>
            </w:hyperlink>
          </w:p>
        </w:tc>
      </w:tr>
      <w:tr w:rsidR="0004774A" w14:paraId="123D1211" w14:textId="77777777" w:rsidTr="008478BE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7F4D94A4" w14:textId="35B74D3B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Malaysia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5E4C5CA6" w14:textId="41632F8F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Labor Strikes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328B3CEC" w14:textId="1CA020F0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Labor strikes disrupting manufacturing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2AD03CD" w14:textId="076553CB" w:rsidR="0004774A" w:rsidRDefault="007949BE" w:rsidP="00400900"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62778FAF" w14:textId="187110D5" w:rsidR="0004774A" w:rsidRDefault="0004774A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Moderate likelihood due to recent strike</w:t>
            </w:r>
            <w:r>
              <w:rPr>
                <w:rFonts w:ascii="Arial" w:eastAsia="Arial" w:hAnsi="Arial" w:cs="Arial"/>
                <w:sz w:val="16"/>
              </w:rPr>
              <w:t>s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1FD01FF7" w14:textId="440BF41B" w:rsidR="0004774A" w:rsidRDefault="007949BE" w:rsidP="00400900">
            <w:pPr>
              <w:spacing w:before="100" w:after="100" w:line="240" w:lineRule="atLeast"/>
            </w:pPr>
            <w:r w:rsidRPr="0004774A">
              <w:rPr>
                <w:rFonts w:ascii="Arial" w:eastAsia="Arial" w:hAnsi="Arial" w:cs="Arial"/>
                <w:sz w:val="16"/>
              </w:rPr>
              <w:t>April 2025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0E671615" w14:textId="711C551A" w:rsidR="0004774A" w:rsidRDefault="007949BE" w:rsidP="00400900">
            <w:pPr>
              <w:spacing w:before="100" w:after="100" w:line="240" w:lineRule="atLeast"/>
            </w:pPr>
            <w:r w:rsidRPr="007949BE">
              <w:rPr>
                <w:rFonts w:ascii="Arial" w:eastAsia="Arial" w:hAnsi="Arial" w:cs="Arial"/>
                <w:sz w:val="16"/>
              </w:rPr>
              <w:t>Malaysia Labor Unrest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3C6E4D2" w14:textId="213F20B6" w:rsidR="0004774A" w:rsidRDefault="007949BE" w:rsidP="00400900">
            <w:pPr>
              <w:spacing w:before="100" w:after="100" w:line="240" w:lineRule="atLeast"/>
            </w:pPr>
            <w:r w:rsidRPr="007949BE">
              <w:rPr>
                <w:rFonts w:ascii="Arial" w:eastAsia="Arial" w:hAnsi="Arial" w:cs="Arial"/>
                <w:sz w:val="16"/>
              </w:rPr>
              <w:t>The Guardian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A"/>
            <w:vAlign w:val="center"/>
          </w:tcPr>
          <w:p w14:paraId="204500D1" w14:textId="62F82C1B" w:rsidR="0004774A" w:rsidRDefault="007949BE" w:rsidP="00400900">
            <w:pPr>
              <w:spacing w:before="100" w:after="100" w:line="240" w:lineRule="atLeast"/>
            </w:pPr>
            <w:hyperlink r:id="rId12" w:history="1">
              <w:r w:rsidRPr="007949BE">
                <w:rPr>
                  <w:rStyle w:val="Hyperlink"/>
                  <w:rFonts w:ascii="Arial" w:eastAsia="Arial" w:hAnsi="Arial" w:cs="Arial"/>
                  <w:sz w:val="16"/>
                </w:rPr>
                <w:t>Link</w:t>
              </w:r>
            </w:hyperlink>
          </w:p>
        </w:tc>
      </w:tr>
    </w:tbl>
    <w:p w14:paraId="632C7E65" w14:textId="77777777" w:rsidR="0004774A" w:rsidRPr="007949BE" w:rsidRDefault="0004774A" w:rsidP="0004774A">
      <w:pPr>
        <w:tabs>
          <w:tab w:val="left" w:pos="200"/>
        </w:tabs>
        <w:spacing w:after="120"/>
        <w:rPr>
          <w:rFonts w:ascii="Arial" w:hAnsi="Arial" w:cs="Arial"/>
          <w:b/>
          <w:bCs/>
          <w:sz w:val="28"/>
          <w:szCs w:val="28"/>
        </w:rPr>
      </w:pPr>
    </w:p>
    <w:p w14:paraId="692263D6" w14:textId="77777777" w:rsidR="00984AB0" w:rsidRDefault="007949BE" w:rsidP="0004774A">
      <w:pPr>
        <w:tabs>
          <w:tab w:val="left" w:pos="200"/>
        </w:tabs>
        <w:spacing w:after="120"/>
        <w:rPr>
          <w:rFonts w:ascii="Arial" w:hAnsi="Arial" w:cs="Arial"/>
          <w:b/>
          <w:bCs/>
          <w:sz w:val="28"/>
          <w:szCs w:val="28"/>
        </w:rPr>
      </w:pPr>
      <w:r w:rsidRPr="007949BE">
        <w:rPr>
          <w:rFonts w:ascii="Arial" w:hAnsi="Arial" w:cs="Arial"/>
          <w:b/>
          <w:bCs/>
          <w:sz w:val="28"/>
          <w:szCs w:val="28"/>
        </w:rPr>
        <w:t>Equipment Impact Analysis</w:t>
      </w:r>
    </w:p>
    <w:p w14:paraId="42ED781D" w14:textId="64666CC2" w:rsidR="008478BE" w:rsidRPr="008478BE" w:rsidRDefault="00984AB0" w:rsidP="008478BE">
      <w:pPr>
        <w:pStyle w:val="ListParagraph"/>
        <w:numPr>
          <w:ilvl w:val="0"/>
          <w:numId w:val="30"/>
        </w:numPr>
        <w:tabs>
          <w:tab w:val="left" w:pos="200"/>
        </w:tabs>
        <w:rPr>
          <w:rFonts w:ascii="Arial" w:hAnsi="Arial" w:cs="Arial"/>
          <w:b/>
          <w:bCs/>
        </w:rPr>
      </w:pPr>
      <w:r w:rsidRPr="00984AB0">
        <w:rPr>
          <w:rFonts w:ascii="Arial" w:hAnsi="Arial" w:cs="Arial"/>
          <w:b/>
          <w:bCs/>
        </w:rPr>
        <w:t xml:space="preserve">High Risk: </w:t>
      </w:r>
      <w:r w:rsidRPr="00984AB0">
        <w:rPr>
          <w:rFonts w:ascii="Arial" w:hAnsi="Arial" w:cs="Arial"/>
        </w:rPr>
        <w:t>USA-China Trade Sanctions and Philippines-China Geopolitical Tensions</w:t>
      </w:r>
    </w:p>
    <w:p w14:paraId="3E29FD43" w14:textId="77777777" w:rsidR="008478BE" w:rsidRPr="008478BE" w:rsidRDefault="00984AB0" w:rsidP="008478BE">
      <w:pPr>
        <w:pStyle w:val="ListParagraph"/>
        <w:numPr>
          <w:ilvl w:val="0"/>
          <w:numId w:val="30"/>
        </w:numPr>
        <w:tabs>
          <w:tab w:val="left" w:pos="200"/>
        </w:tabs>
        <w:rPr>
          <w:rFonts w:ascii="Arial" w:hAnsi="Arial" w:cs="Arial"/>
          <w:b/>
          <w:bCs/>
        </w:rPr>
      </w:pPr>
      <w:r w:rsidRPr="008478BE">
        <w:rPr>
          <w:rFonts w:ascii="Arial" w:hAnsi="Arial" w:cs="Arial"/>
          <w:b/>
          <w:bCs/>
        </w:rPr>
        <w:t xml:space="preserve">Medium Risk: </w:t>
      </w:r>
      <w:r w:rsidRPr="008478BE">
        <w:rPr>
          <w:rFonts w:ascii="Arial" w:hAnsi="Arial" w:cs="Arial"/>
        </w:rPr>
        <w:t>India-Germany tariff disputes and Malaysia labor strikes.</w:t>
      </w:r>
    </w:p>
    <w:p w14:paraId="4DD56ADC" w14:textId="640C1261" w:rsidR="00984AB0" w:rsidRPr="008478BE" w:rsidRDefault="00984AB0" w:rsidP="008478BE">
      <w:pPr>
        <w:pStyle w:val="ListParagraph"/>
        <w:numPr>
          <w:ilvl w:val="0"/>
          <w:numId w:val="30"/>
        </w:numPr>
        <w:tabs>
          <w:tab w:val="left" w:pos="200"/>
        </w:tabs>
        <w:rPr>
          <w:rFonts w:ascii="Arial" w:hAnsi="Arial" w:cs="Arial"/>
          <w:b/>
          <w:bCs/>
        </w:rPr>
      </w:pPr>
      <w:r w:rsidRPr="008478BE">
        <w:rPr>
          <w:rFonts w:ascii="Arial" w:hAnsi="Arial" w:cs="Arial"/>
          <w:b/>
          <w:bCs/>
        </w:rPr>
        <w:t>Low Risk:</w:t>
      </w:r>
      <w:r w:rsidRPr="008478BE">
        <w:rPr>
          <w:rFonts w:ascii="Arial" w:hAnsi="Arial" w:cs="Arial"/>
        </w:rPr>
        <w:t xml:space="preserve"> UK regulatory changes.</w:t>
      </w:r>
    </w:p>
    <w:p w14:paraId="4B515EA2" w14:textId="77777777" w:rsidR="008478BE" w:rsidRPr="008478BE" w:rsidRDefault="008478BE" w:rsidP="008478BE">
      <w:pPr>
        <w:tabs>
          <w:tab w:val="left" w:pos="200"/>
        </w:tabs>
        <w:rPr>
          <w:rFonts w:ascii="Arial" w:hAnsi="Arial" w:cs="Arial"/>
        </w:rPr>
      </w:pPr>
    </w:p>
    <w:p w14:paraId="531171C8" w14:textId="675CEFEB" w:rsidR="007949BE" w:rsidRPr="007949BE" w:rsidRDefault="00984AB0" w:rsidP="0004774A">
      <w:pPr>
        <w:tabs>
          <w:tab w:val="left" w:pos="200"/>
        </w:tabs>
        <w:spacing w:after="1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Mitigation Recommendations</w:t>
      </w:r>
    </w:p>
    <w:p w14:paraId="7D479349" w14:textId="3DC5EF7B" w:rsidR="007949BE" w:rsidRPr="007949BE" w:rsidRDefault="007949BE" w:rsidP="007949BE">
      <w:pPr>
        <w:pStyle w:val="ListParagraph"/>
        <w:numPr>
          <w:ilvl w:val="0"/>
          <w:numId w:val="29"/>
        </w:numPr>
        <w:tabs>
          <w:tab w:val="left" w:pos="200"/>
        </w:tabs>
        <w:spacing w:after="120"/>
        <w:rPr>
          <w:rFonts w:ascii="Arial" w:hAnsi="Arial" w:cs="Arial"/>
        </w:rPr>
      </w:pPr>
      <w:r w:rsidRPr="007949BE">
        <w:rPr>
          <w:rFonts w:ascii="Arial" w:hAnsi="Arial" w:cs="Arial"/>
          <w:b/>
          <w:bCs/>
        </w:rPr>
        <w:t xml:space="preserve">Diversify Sourcing: </w:t>
      </w:r>
      <w:r w:rsidRPr="007949BE">
        <w:rPr>
          <w:rFonts w:ascii="Arial" w:hAnsi="Arial" w:cs="Arial"/>
        </w:rPr>
        <w:t>Reduce dependency on high-risk regions.</w:t>
      </w:r>
    </w:p>
    <w:p w14:paraId="1489C84A" w14:textId="411CEAE6" w:rsidR="007949BE" w:rsidRPr="007949BE" w:rsidRDefault="007949BE" w:rsidP="007949BE">
      <w:pPr>
        <w:pStyle w:val="ListParagraph"/>
        <w:numPr>
          <w:ilvl w:val="0"/>
          <w:numId w:val="29"/>
        </w:numPr>
        <w:tabs>
          <w:tab w:val="left" w:pos="200"/>
        </w:tabs>
        <w:spacing w:after="120"/>
        <w:rPr>
          <w:rFonts w:ascii="Arial" w:hAnsi="Arial" w:cs="Arial"/>
        </w:rPr>
      </w:pPr>
      <w:r w:rsidRPr="007949BE">
        <w:rPr>
          <w:rFonts w:ascii="Arial" w:hAnsi="Arial" w:cs="Arial"/>
          <w:b/>
          <w:bCs/>
        </w:rPr>
        <w:t xml:space="preserve">Adjust Schedules: </w:t>
      </w:r>
      <w:r w:rsidRPr="007949BE">
        <w:rPr>
          <w:rFonts w:ascii="Arial" w:hAnsi="Arial" w:cs="Arial"/>
        </w:rPr>
        <w:t>Add buffer times for shipments from high-risk areas.</w:t>
      </w:r>
    </w:p>
    <w:p w14:paraId="3F32D954" w14:textId="4886862D" w:rsidR="007949BE" w:rsidRPr="007949BE" w:rsidRDefault="007949BE" w:rsidP="007949BE">
      <w:pPr>
        <w:pStyle w:val="ListParagraph"/>
        <w:numPr>
          <w:ilvl w:val="0"/>
          <w:numId w:val="29"/>
        </w:numPr>
        <w:tabs>
          <w:tab w:val="left" w:pos="200"/>
        </w:tabs>
        <w:spacing w:after="120"/>
        <w:rPr>
          <w:rFonts w:ascii="Arial" w:hAnsi="Arial" w:cs="Arial"/>
          <w:b/>
          <w:bCs/>
        </w:rPr>
      </w:pPr>
      <w:r w:rsidRPr="007949BE">
        <w:rPr>
          <w:rFonts w:ascii="Arial" w:hAnsi="Arial" w:cs="Arial"/>
          <w:b/>
          <w:bCs/>
        </w:rPr>
        <w:t xml:space="preserve">Develop Contingency Plans: </w:t>
      </w:r>
      <w:r w:rsidRPr="00984AB0">
        <w:rPr>
          <w:rFonts w:ascii="Arial" w:hAnsi="Arial" w:cs="Arial"/>
        </w:rPr>
        <w:t>Prepare for labor disruptions.</w:t>
      </w:r>
    </w:p>
    <w:p w14:paraId="3F383B3F" w14:textId="77777777" w:rsidR="009C0894" w:rsidRDefault="00000000">
      <w:pPr>
        <w:pStyle w:val="Heading2"/>
        <w:spacing w:after="120"/>
      </w:pPr>
      <w:r>
        <w:rPr>
          <w:rFonts w:eastAsia="Arial"/>
        </w:rPr>
        <w:t>4. Consolidated Recommendations</w:t>
      </w:r>
    </w:p>
    <w:p w14:paraId="7E0417DB" w14:textId="77777777" w:rsidR="007949BE" w:rsidRPr="007949BE" w:rsidRDefault="007949BE" w:rsidP="007949BE">
      <w:pPr>
        <w:numPr>
          <w:ilvl w:val="0"/>
          <w:numId w:val="28"/>
        </w:numPr>
        <w:spacing w:after="120"/>
        <w:rPr>
          <w:rFonts w:ascii="Arial" w:hAnsi="Arial" w:cs="Arial"/>
          <w:bCs/>
        </w:rPr>
      </w:pPr>
      <w:r w:rsidRPr="007949BE">
        <w:rPr>
          <w:rFonts w:ascii="Arial" w:eastAsia="Arial" w:hAnsi="Arial" w:cs="Arial"/>
          <w:bCs/>
        </w:rPr>
        <w:t>Diversify sourcing to reduce dependency on high-risk regions.</w:t>
      </w:r>
    </w:p>
    <w:p w14:paraId="6629EBED" w14:textId="77777777" w:rsidR="007949BE" w:rsidRPr="007949BE" w:rsidRDefault="007949BE" w:rsidP="007949BE">
      <w:pPr>
        <w:numPr>
          <w:ilvl w:val="0"/>
          <w:numId w:val="28"/>
        </w:numPr>
        <w:spacing w:after="120"/>
        <w:rPr>
          <w:rFonts w:ascii="Arial" w:hAnsi="Arial" w:cs="Arial"/>
          <w:bCs/>
        </w:rPr>
      </w:pPr>
      <w:r w:rsidRPr="007949BE">
        <w:rPr>
          <w:rFonts w:ascii="Arial" w:eastAsia="Arial" w:hAnsi="Arial" w:cs="Arial"/>
          <w:bCs/>
        </w:rPr>
        <w:t>Adjust schedules to incorporate buffer times for shipments from high-risk regions.</w:t>
      </w:r>
    </w:p>
    <w:p w14:paraId="0C95F411" w14:textId="77777777" w:rsidR="007949BE" w:rsidRPr="007949BE" w:rsidRDefault="007949BE" w:rsidP="007949BE">
      <w:pPr>
        <w:numPr>
          <w:ilvl w:val="0"/>
          <w:numId w:val="28"/>
        </w:numPr>
        <w:spacing w:after="120"/>
        <w:rPr>
          <w:rFonts w:ascii="Arial" w:hAnsi="Arial" w:cs="Arial"/>
          <w:bCs/>
        </w:rPr>
      </w:pPr>
      <w:r w:rsidRPr="007949BE">
        <w:rPr>
          <w:rFonts w:ascii="Arial" w:eastAsia="Arial" w:hAnsi="Arial" w:cs="Arial"/>
          <w:bCs/>
        </w:rPr>
        <w:t>Develop contingency plans for labor disruptions and geopolitical tensions.</w:t>
      </w:r>
    </w:p>
    <w:p w14:paraId="3F383B49" w14:textId="66274BDB" w:rsidR="009C0894" w:rsidRPr="007949BE" w:rsidRDefault="007949BE" w:rsidP="007949BE">
      <w:pPr>
        <w:numPr>
          <w:ilvl w:val="0"/>
          <w:numId w:val="28"/>
        </w:numPr>
        <w:spacing w:after="120"/>
        <w:rPr>
          <w:rFonts w:ascii="Arial" w:hAnsi="Arial" w:cs="Arial"/>
          <w:bCs/>
        </w:rPr>
      </w:pPr>
      <w:r w:rsidRPr="007949BE">
        <w:rPr>
          <w:rFonts w:ascii="Arial" w:eastAsia="Arial" w:hAnsi="Arial" w:cs="Arial"/>
          <w:bCs/>
        </w:rPr>
        <w:t>Monitor geopolitical developments and trade regulations for real-time updates.</w:t>
      </w:r>
    </w:p>
    <w:sectPr w:rsidR="009C0894" w:rsidRPr="007949BE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0000003"/>
    <w:multiLevelType w:val="multilevel"/>
    <w:tmpl w:val="00000000"/>
    <w:name w:val="Bulleted_2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0000004"/>
    <w:multiLevelType w:val="multilevel"/>
    <w:tmpl w:val="00000000"/>
    <w:name w:val="Bulleted_3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0000005"/>
    <w:multiLevelType w:val="multilevel"/>
    <w:tmpl w:val="00000000"/>
    <w:name w:val="Bulleted_4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0000006"/>
    <w:multiLevelType w:val="multilevel"/>
    <w:tmpl w:val="00000000"/>
    <w:name w:val="Bulleted_5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0000007"/>
    <w:multiLevelType w:val="multilevel"/>
    <w:tmpl w:val="00000000"/>
    <w:name w:val="Bulleted_6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0000008"/>
    <w:multiLevelType w:val="multilevel"/>
    <w:tmpl w:val="00000000"/>
    <w:name w:val="Bulleted_7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00000009"/>
    <w:multiLevelType w:val="multilevel"/>
    <w:tmpl w:val="00000000"/>
    <w:name w:val="Bulleted_8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000000A"/>
    <w:multiLevelType w:val="multilevel"/>
    <w:tmpl w:val="00000000"/>
    <w:name w:val="Bulleted_9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000000B"/>
    <w:multiLevelType w:val="multilevel"/>
    <w:tmpl w:val="00000000"/>
    <w:name w:val="Bulleted_10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000000C"/>
    <w:multiLevelType w:val="multilevel"/>
    <w:tmpl w:val="00000000"/>
    <w:name w:val="Bulleted_11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000000D"/>
    <w:multiLevelType w:val="multilevel"/>
    <w:tmpl w:val="00000000"/>
    <w:name w:val="Bulleted_12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0000000E"/>
    <w:multiLevelType w:val="multilevel"/>
    <w:tmpl w:val="00000000"/>
    <w:name w:val="Bulleted_13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0000000F"/>
    <w:multiLevelType w:val="multilevel"/>
    <w:tmpl w:val="00000000"/>
    <w:name w:val="Numbered_14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00000010"/>
    <w:multiLevelType w:val="multilevel"/>
    <w:tmpl w:val="00000000"/>
    <w:name w:val="Bulleted_15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00000011"/>
    <w:multiLevelType w:val="multilevel"/>
    <w:tmpl w:val="00000000"/>
    <w:name w:val="Bulleted_16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00000012"/>
    <w:multiLevelType w:val="multilevel"/>
    <w:tmpl w:val="00000000"/>
    <w:name w:val="Bulleted_17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00000013"/>
    <w:multiLevelType w:val="multilevel"/>
    <w:tmpl w:val="00000000"/>
    <w:name w:val="Bulleted_18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00000014"/>
    <w:multiLevelType w:val="multilevel"/>
    <w:tmpl w:val="00000000"/>
    <w:name w:val="Bulleted_19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00000015"/>
    <w:multiLevelType w:val="multilevel"/>
    <w:tmpl w:val="00000000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00000016"/>
    <w:multiLevelType w:val="multilevel"/>
    <w:tmpl w:val="00000000"/>
    <w:name w:val="Bulleted_21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00000017"/>
    <w:multiLevelType w:val="multilevel"/>
    <w:tmpl w:val="00000000"/>
    <w:name w:val="Bulleted_22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00000018"/>
    <w:multiLevelType w:val="multilevel"/>
    <w:tmpl w:val="00000000"/>
    <w:name w:val="Bulleted_23"/>
    <w:lvl w:ilvl="0">
      <w:start w:val="1"/>
      <w:numFmt w:val="bullet"/>
      <w:lvlRestart w:val="0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00000019"/>
    <w:multiLevelType w:val="multilevel"/>
    <w:tmpl w:val="00000000"/>
    <w:name w:val="Bulleted_24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0000001A"/>
    <w:multiLevelType w:val="multilevel"/>
    <w:tmpl w:val="00000000"/>
    <w:name w:val="Bulleted_25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0000001B"/>
    <w:multiLevelType w:val="multilevel"/>
    <w:tmpl w:val="00000000"/>
    <w:name w:val="Bulleted_26"/>
    <w:lvl w:ilvl="0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302377A9"/>
    <w:multiLevelType w:val="multilevel"/>
    <w:tmpl w:val="7A8482A4"/>
    <w:lvl w:ilvl="0">
      <w:start w:val="1"/>
      <w:numFmt w:val="lowerLetter"/>
      <w:lvlText w:val="%1."/>
      <w:lvlJc w:val="left"/>
      <w:pPr>
        <w:tabs>
          <w:tab w:val="left" w:pos="20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556658F"/>
    <w:multiLevelType w:val="hybridMultilevel"/>
    <w:tmpl w:val="FD7C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66FBE"/>
    <w:multiLevelType w:val="hybridMultilevel"/>
    <w:tmpl w:val="2284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678782">
    <w:abstractNumId w:val="0"/>
  </w:num>
  <w:num w:numId="2" w16cid:durableId="981346978">
    <w:abstractNumId w:val="1"/>
  </w:num>
  <w:num w:numId="3" w16cid:durableId="1151369056">
    <w:abstractNumId w:val="2"/>
  </w:num>
  <w:num w:numId="4" w16cid:durableId="1321227788">
    <w:abstractNumId w:val="3"/>
  </w:num>
  <w:num w:numId="5" w16cid:durableId="1331329681">
    <w:abstractNumId w:val="4"/>
  </w:num>
  <w:num w:numId="6" w16cid:durableId="1845585778">
    <w:abstractNumId w:val="5"/>
  </w:num>
  <w:num w:numId="7" w16cid:durableId="229731552">
    <w:abstractNumId w:val="6"/>
  </w:num>
  <w:num w:numId="8" w16cid:durableId="1552502464">
    <w:abstractNumId w:val="7"/>
  </w:num>
  <w:num w:numId="9" w16cid:durableId="1117337810">
    <w:abstractNumId w:val="8"/>
  </w:num>
  <w:num w:numId="10" w16cid:durableId="238027367">
    <w:abstractNumId w:val="9"/>
  </w:num>
  <w:num w:numId="11" w16cid:durableId="1599214425">
    <w:abstractNumId w:val="10"/>
  </w:num>
  <w:num w:numId="12" w16cid:durableId="834147048">
    <w:abstractNumId w:val="11"/>
  </w:num>
  <w:num w:numId="13" w16cid:durableId="63722793">
    <w:abstractNumId w:val="12"/>
  </w:num>
  <w:num w:numId="14" w16cid:durableId="1705717407">
    <w:abstractNumId w:val="13"/>
  </w:num>
  <w:num w:numId="15" w16cid:durableId="1989086552">
    <w:abstractNumId w:val="14"/>
  </w:num>
  <w:num w:numId="16" w16cid:durableId="1346831128">
    <w:abstractNumId w:val="15"/>
  </w:num>
  <w:num w:numId="17" w16cid:durableId="1069117577">
    <w:abstractNumId w:val="16"/>
  </w:num>
  <w:num w:numId="18" w16cid:durableId="1033312119">
    <w:abstractNumId w:val="17"/>
  </w:num>
  <w:num w:numId="19" w16cid:durableId="1847279400">
    <w:abstractNumId w:val="18"/>
  </w:num>
  <w:num w:numId="20" w16cid:durableId="58596388">
    <w:abstractNumId w:val="19"/>
  </w:num>
  <w:num w:numId="21" w16cid:durableId="1609196151">
    <w:abstractNumId w:val="20"/>
  </w:num>
  <w:num w:numId="22" w16cid:durableId="1504542480">
    <w:abstractNumId w:val="21"/>
  </w:num>
  <w:num w:numId="23" w16cid:durableId="1209537685">
    <w:abstractNumId w:val="22"/>
  </w:num>
  <w:num w:numId="24" w16cid:durableId="911622890">
    <w:abstractNumId w:val="23"/>
  </w:num>
  <w:num w:numId="25" w16cid:durableId="854615054">
    <w:abstractNumId w:val="24"/>
  </w:num>
  <w:num w:numId="26" w16cid:durableId="1095591115">
    <w:abstractNumId w:val="25"/>
  </w:num>
  <w:num w:numId="27" w16cid:durableId="1785686046">
    <w:abstractNumId w:val="26"/>
  </w:num>
  <w:num w:numId="28" w16cid:durableId="1405685912">
    <w:abstractNumId w:val="27"/>
  </w:num>
  <w:num w:numId="29" w16cid:durableId="364909758">
    <w:abstractNumId w:val="28"/>
  </w:num>
  <w:num w:numId="30" w16cid:durableId="11957312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1MrA0MzQxMzY1NDRT0lEKTi0uzszPAykwrAUAtnk0kSwAAAA="/>
  </w:docVars>
  <w:rsids>
    <w:rsidRoot w:val="009C0894"/>
    <w:rsid w:val="0004774A"/>
    <w:rsid w:val="002D0D96"/>
    <w:rsid w:val="007949BE"/>
    <w:rsid w:val="00817924"/>
    <w:rsid w:val="00836DFB"/>
    <w:rsid w:val="008478BE"/>
    <w:rsid w:val="00984AB0"/>
    <w:rsid w:val="009C0894"/>
    <w:rsid w:val="00A00379"/>
    <w:rsid w:val="00C5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3AC9"/>
  <w15:docId w15:val="{CF40ECE9-EF87-4BA9-BBE0-04AC964C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0477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7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4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world/bessent-sees-de-escalation-us-china-trade-tensions-talks-be-a-slog-2025-04-22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theguardia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bc.com/news/articles/creqp4lxnl4o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ft.com/content/f51a368a-ff9a-46d8-9ab5-58aa3ca7ecc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bloomberg.com/news/newsletters/2025-04-28/asia-forges-ahead-of-europe-in-trade-deal-push?srnd=ai-jobs-econom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0c257e-80b0-4987-81a5-6f1e6c0b0ccb" xsi:nil="true"/>
    <Category xmlns="e51fb349-1dd1-43b5-b65a-afdf3fc97053" xsi:nil="true"/>
    <lcf76f155ced4ddcb4097134ff3c332f xmlns="e51fb349-1dd1-43b5-b65a-afdf3fc970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74001595E7C4A83A888ADA5EC1C62" ma:contentTypeVersion="20" ma:contentTypeDescription="Create a new document." ma:contentTypeScope="" ma:versionID="3553e600d64e80c3dec72ec0f51e93c2">
  <xsd:schema xmlns:xsd="http://www.w3.org/2001/XMLSchema" xmlns:xs="http://www.w3.org/2001/XMLSchema" xmlns:p="http://schemas.microsoft.com/office/2006/metadata/properties" xmlns:ns2="e51fb349-1dd1-43b5-b65a-afdf3fc97053" xmlns:ns3="0d0c257e-80b0-4987-81a5-6f1e6c0b0ccb" targetNamespace="http://schemas.microsoft.com/office/2006/metadata/properties" ma:root="true" ma:fieldsID="f26c23dba9ba3207f0c04751fd9843f5" ns2:_="" ns3:_="">
    <xsd:import namespace="e51fb349-1dd1-43b5-b65a-afdf3fc97053"/>
    <xsd:import namespace="0d0c257e-80b0-4987-81a5-6f1e6c0b0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Category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fb349-1dd1-43b5-b65a-afdf3fc97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688df6f-ab6c-4b4b-acf8-345e472dc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ategory" ma:index="23" nillable="true" ma:displayName="Category" ma:description="Category of different type of dynamo script" ma:format="Dropdown" ma:internalName="Category">
      <xsd:simpleType>
        <xsd:restriction base="dms:Choice">
          <xsd:enumeration value="ACMV"/>
          <xsd:enumeration value="Choice 2"/>
          <xsd:enumeration value="Choice 3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257e-80b0-4987-81a5-6f1e6c0b0cc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c2eab6f-01bc-45dc-938b-698a172a0ad4}" ma:internalName="TaxCatchAll" ma:showField="CatchAllData" ma:web="0d0c257e-80b0-4987-81a5-6f1e6c0b0c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D707F1-49CD-44C1-B63A-E019CB609B50}">
  <ds:schemaRefs>
    <ds:schemaRef ds:uri="http://schemas.microsoft.com/office/2006/metadata/properties"/>
    <ds:schemaRef ds:uri="http://schemas.microsoft.com/office/infopath/2007/PartnerControls"/>
    <ds:schemaRef ds:uri="0d0c257e-80b0-4987-81a5-6f1e6c0b0ccb"/>
    <ds:schemaRef ds:uri="e51fb349-1dd1-43b5-b65a-afdf3fc97053"/>
  </ds:schemaRefs>
</ds:datastoreItem>
</file>

<file path=customXml/itemProps2.xml><?xml version="1.0" encoding="utf-8"?>
<ds:datastoreItem xmlns:ds="http://schemas.openxmlformats.org/officeDocument/2006/customXml" ds:itemID="{EF8C2344-7921-4AE2-96ED-61EF79D17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AC4066-3AD5-4F39-833F-FD28F110A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1fb349-1dd1-43b5-b65a-afdf3fc97053"/>
    <ds:schemaRef ds:uri="0d0c257e-80b0-4987-81a5-6f1e6c0b0c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Exyte Group</Company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Elango, Madhu Bharathi</dc:creator>
  <cp:lastModifiedBy>Oh, Qi Qi</cp:lastModifiedBy>
  <cp:revision>4</cp:revision>
  <dcterms:created xsi:type="dcterms:W3CDTF">2025-04-30T16:08:00Z</dcterms:created>
  <dcterms:modified xsi:type="dcterms:W3CDTF">2025-04-30T21:09:00Z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0x01010046E74001595E7C4A83A888ADA5EC1C62</vt:lpwstr>
  </property>
</Properties>
</file>