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pStyle w:val="Heading1"/>
      </w:pPr>
      <w:r>
        <w:t xml:space="preserve">Comprehensive Equipment Schedule Risk Analysis</w:t>
      </w:r>
    </w:p>
    <w:p>
      <w:pPr>
        <w:pStyle w:val="Heading2"/>
      </w:pPr>
      <w:r>
        <w:t xml:space="preserve">1. Executive Summary</w:t>
      </w:r>
    </w:p>
    <w:p>
      <w:pPr>
        <w:numPr>
          <w:ilvl w:val="0"/>
          <w:numId w:val="3"/>
        </w:numPr>
      </w:pPr>
      <w:r>
        <w:rPr>
          <w:b/>
        </w:rPr>
        <w:t xml:space="preserve">Overall Risk Levels:</w:t>
      </w:r>
    </w:p>
    <w:p>
      <w:pPr>
        <w:numPr>
          <w:ilvl w:val="1"/>
          <w:numId w:val="4"/>
        </w:numPr>
      </w:pPr>
      <w:r>
        <w:t xml:space="preserve">Medium Risk: 1 item</w:t>
      </w:r>
    </w:p>
    <w:p>
      <w:pPr>
        <w:numPr>
          <w:ilvl w:val="1"/>
          <w:numId w:val="4"/>
        </w:numPr>
      </w:pPr>
      <w:r>
        <w:t xml:space="preserve">Low Risk: 2 items</w:t>
      </w:r>
    </w:p>
    <w:p>
      <w:pPr>
        <w:numPr>
          <w:ilvl w:val="1"/>
          <w:numId w:val="4"/>
        </w:numPr>
      </w:pPr>
      <w:r>
        <w:t xml:space="preserve">On-Track: 0 items</w:t>
      </w:r>
    </w:p>
    <w:p>
      <w:pPr>
        <w:numPr>
          <w:ilvl w:val="0"/>
          <w:numId w:val="3"/>
        </w:numPr>
      </w:pPr>
      <w:r>
        <w:rPr>
          <w:b/>
        </w:rPr>
        <w:t xml:space="preserve">Key Findings:</w:t>
      </w:r>
    </w:p>
    <w:p>
      <w:pPr>
        <w:numPr>
          <w:ilvl w:val="1"/>
          <w:numId w:val="5"/>
        </w:numPr>
      </w:pPr>
      <w:r>
        <w:t xml:space="preserve">No high-risk items identified.</w:t>
      </w:r>
    </w:p>
    <w:p>
      <w:pPr>
        <w:numPr>
          <w:ilvl w:val="1"/>
          <w:numId w:val="5"/>
        </w:numPr>
      </w:pPr>
      <w:r>
        <w:t xml:space="preserve">Medium risk item has a 10.44% risk percentage, requiring mitigation actions.</w:t>
      </w:r>
    </w:p>
    <w:p>
      <w:pPr>
        <w:numPr>
          <w:ilvl w:val="1"/>
          <w:numId w:val="5"/>
        </w:numPr>
      </w:pPr>
      <w:r>
        <w:t xml:space="preserve">Low risk items have minimal impact but require monitoring.</w:t>
      </w:r>
    </w:p>
    <w:p>
      <w:pPr>
        <w:numPr>
          <w:ilvl w:val="0"/>
          <w:numId w:val="3"/>
        </w:numPr>
      </w:pPr>
      <w:r>
        <w:rPr>
          <w:b/>
        </w:rPr>
        <w:t xml:space="preserve">Total Equipment Analyzed:</w:t>
      </w:r>
      <w:r>
        <w:t xml:space="preserve"> 3</w:t>
      </w:r>
    </w:p>
    <w:p>
      <w:pPr>
        <w:pStyle w:val="Heading2"/>
      </w:pPr>
      <w:r>
        <w:t xml:space="preserve">2. Comprehensive Risk Summary Table</w:t>
      </w:r>
    </w:p>
    <w:p>
      <w:pPr>
        <w:pStyle w:val="Heading3"/>
      </w:pPr>
      <w:r>
        <w:t xml:space="preserve">Executive Summary:</w:t>
      </w:r>
    </w:p>
    <w:p>
      <w:pPr>
        <w:numPr>
          <w:ilvl w:val="0"/>
          <w:numId w:val="6"/>
        </w:numPr>
      </w:pPr>
      <w:r>
        <w:rPr>
          <w:b/>
        </w:rPr>
        <w:t xml:space="preserve">Total Items Analyzed:</w:t>
      </w:r>
      <w:r>
        <w:t xml:space="preserve"> 3</w:t>
      </w:r>
    </w:p>
    <w:p>
      <w:pPr>
        <w:numPr>
          <w:ilvl w:val="0"/>
          <w:numId w:val="6"/>
        </w:numPr>
      </w:pPr>
      <w:r>
        <w:rPr>
          <w:b/>
        </w:rPr>
        <w:t xml:space="preserve">Risk Breakdown:</w:t>
      </w:r>
    </w:p>
    <w:p>
      <w:pPr>
        <w:numPr>
          <w:ilvl w:val="1"/>
          <w:numId w:val="7"/>
        </w:numPr>
      </w:pPr>
      <w:r>
        <w:t xml:space="preserve">Medium Risk: 1 item</w:t>
      </w:r>
    </w:p>
    <w:p>
      <w:pPr>
        <w:numPr>
          <w:ilvl w:val="1"/>
          <w:numId w:val="7"/>
        </w:numPr>
      </w:pPr>
      <w:r>
        <w:t xml:space="preserve">Low Risk: 2 items</w:t>
      </w:r>
    </w:p>
    <w:p>
      <w:pPr>
        <w:numPr>
          <w:ilvl w:val="1"/>
          <w:numId w:val="7"/>
        </w:numPr>
      </w:pPr>
      <w:r>
        <w:t xml:space="preserve">On-Track: 0 items</w:t>
      </w:r>
    </w:p>
    <w:p>
      <w:pPr>
        <w:pStyle w:val="Heading3"/>
      </w:pPr>
      <w:r>
        <w:t xml:space="preserve">Equipment Comparison Table:</w:t>
      </w:r>
    </w:p>
    <w:tbl>
      <w:tblPr/>
      <w:tblGrid>
        <w:gridCol w:w="1269"/>
        <w:gridCol w:w="1465"/>
        <w:gridCol w:w="704"/>
        <w:gridCol w:w="1058"/>
        <w:gridCol w:w="1085"/>
        <w:gridCol w:w="763"/>
        <w:gridCol w:w="1033"/>
        <w:gridCol w:w="1636"/>
        <w:gridCol w:w="1110"/>
      </w:tblGrid>
      <w:tr>
        <w:trPr>
          <w:trHeight w:hRule="auto" w:val="0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Equipment 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Equipment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P6 Due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Delivery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Variance (days)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Risk 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Risk Level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Manufacturing Country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Project Country</w:t>
            </w:r>
          </w:p>
        </w:tc>
      </w:tr>
      <w:tr>
        <w:trPr>
          <w:trHeight w:hRule="auto" w:val="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123456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LV Switchgear - 400V/5000A Switchboard-1 (3-Sections)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2026-02-21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2026-01-21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-31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10.44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Medium 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USA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Germany</w:t>
            </w:r>
          </w:p>
        </w:tc>
      </w:tr>
      <w:tr>
        <w:trPr>
          <w:trHeight w:hRule="auto" w:val="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123457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LV Switchgear - 400V/5000A Switchboard-2 (3-Sections)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2026-02-25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2026-02-20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1.66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Low 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China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Germany</w:t>
            </w:r>
          </w:p>
        </w:tc>
      </w:tr>
      <w:tr>
        <w:trPr>
          <w:trHeight w:hRule="auto" w:val="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123458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LV Switchgear - 400V/5000A Switchboard-3 (3-Sections)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2026-02-27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2026-03-07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2.64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Low 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Philippines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pPr/>
            <w:r>
              <w:t xml:space="preserve">Germany</w:t>
            </w:r>
          </w:p>
        </w:tc>
      </w:tr>
    </w:tbl>
    <w:p>
      <w:pPr>
        <w:pStyle w:val="Heading3"/>
      </w:pPr>
      <w:r>
        <w:t xml:space="preserve">High Risk Items:</w:t>
      </w:r>
    </w:p>
    <w:p>
      <w:pPr>
        <w:numPr>
          <w:ilvl w:val="0"/>
          <w:numId w:val="8"/>
        </w:numPr>
      </w:pPr>
      <w:r>
        <w:rPr>
          <w:b/>
        </w:rPr>
        <w:t xml:space="preserve">None Identified</w:t>
      </w:r>
    </w:p>
    <w:p>
      <w:pPr>
        <w:pStyle w:val="Heading3"/>
      </w:pPr>
      <w:r>
        <w:t xml:space="preserve">Medium Risk Items:</w:t>
      </w:r>
    </w:p>
    <w:p>
      <w:pPr>
        <w:numPr>
          <w:ilvl w:val="0"/>
          <w:numId w:val="9"/>
        </w:numPr>
      </w:pPr>
      <w:r>
        <w:rPr>
          <w:b/>
        </w:rPr>
        <w:t xml:space="preserve">LV Switchgear - 400V/5000A Switchboard-1 (3-Sections)</w:t>
      </w:r>
    </w:p>
    <w:p>
      <w:pPr>
        <w:numPr>
          <w:ilvl w:val="1"/>
          <w:numId w:val="10"/>
        </w:numPr>
      </w:pPr>
      <w:r>
        <w:rPr>
          <w:b/>
        </w:rPr>
        <w:t xml:space="preserve">Variance:</w:t>
      </w:r>
      <w:r>
        <w:t xml:space="preserve"> -31 days (Ahead of Schedule)</w:t>
      </w:r>
    </w:p>
    <w:p>
      <w:pPr>
        <w:numPr>
          <w:ilvl w:val="1"/>
          <w:numId w:val="10"/>
        </w:numPr>
      </w:pPr>
      <w:r>
        <w:rPr>
          <w:b/>
        </w:rPr>
        <w:t xml:space="preserve">Risk Percentage:</w:t>
      </w:r>
      <w:r>
        <w:t xml:space="preserve"> 10.44%</w:t>
      </w:r>
    </w:p>
    <w:p>
      <w:pPr>
        <w:numPr>
          <w:ilvl w:val="1"/>
          <w:numId w:val="10"/>
        </w:numPr>
      </w:pPr>
      <w:r>
        <w:rPr>
          <w:b/>
        </w:rPr>
        <w:t xml:space="preserve">Impact:</w:t>
      </w:r>
      <w:r>
        <w:t xml:space="preserve"> Early delivery may lead to storage costs and potential misalignment with site readiness.</w:t>
      </w:r>
    </w:p>
    <w:p>
      <w:pPr>
        <w:numPr>
          <w:ilvl w:val="1"/>
          <w:numId w:val="10"/>
        </w:numPr>
      </w:pPr>
      <w:r>
        <w:rPr>
          <w:b/>
        </w:rPr>
        <w:t xml:space="preserve">Factors Contributing:</w:t>
      </w:r>
      <w:r>
        <w:t xml:space="preserve"> Supplier lead time optimization and expedited logistics.</w:t>
      </w:r>
    </w:p>
    <w:p>
      <w:pPr>
        <w:numPr>
          <w:ilvl w:val="1"/>
          <w:numId w:val="10"/>
        </w:numPr>
      </w:pPr>
      <w:r>
        <w:rPr>
          <w:b/>
        </w:rPr>
        <w:t xml:space="preserve">Potential Downstream Effects:</w:t>
      </w:r>
      <w:r>
        <w:t xml:space="preserve"> Increased costs for storage and handling, potential misalignment with installation schedules.</w:t>
      </w:r>
    </w:p>
    <w:p>
      <w:pPr>
        <w:numPr>
          <w:ilvl w:val="1"/>
          <w:numId w:val="10"/>
        </w:numPr>
      </w:pPr>
      <w:r>
        <w:rPr>
          <w:b/>
        </w:rPr>
        <w:t xml:space="preserve">Recommended Mitigation Actions:</w:t>
      </w:r>
    </w:p>
    <w:p>
      <w:pPr>
        <w:numPr>
          <w:ilvl w:val="2"/>
          <w:numId w:val="11"/>
        </w:numPr>
      </w:pPr>
      <w:r>
        <w:t xml:space="preserve">Coordinate with site teams to ensure readiness for early delivery.</w:t>
      </w:r>
    </w:p>
    <w:p>
      <w:pPr>
        <w:numPr>
          <w:ilvl w:val="2"/>
          <w:numId w:val="11"/>
        </w:numPr>
      </w:pPr>
      <w:r>
        <w:t xml:space="preserve">Engage supplier to confirm delivery timelines and avoid further adjustments.</w:t>
      </w:r>
    </w:p>
    <w:p>
      <w:pPr>
        <w:numPr>
          <w:ilvl w:val="2"/>
          <w:numId w:val="11"/>
        </w:numPr>
      </w:pPr>
      <w:r>
        <w:t xml:space="preserve">Monitor storage costs and explore temporary storage solutions.</w:t>
      </w:r>
    </w:p>
    <w:p>
      <w:pPr>
        <w:pStyle w:val="Heading3"/>
      </w:pPr>
      <w:r>
        <w:t xml:space="preserve">Low Risk Items:</w:t>
      </w:r>
    </w:p>
    <w:p>
      <w:pPr>
        <w:numPr>
          <w:ilvl w:val="0"/>
          <w:numId w:val="12"/>
        </w:numPr>
      </w:pPr>
      <w:r>
        <w:rPr>
          <w:b/>
        </w:rPr>
        <w:t xml:space="preserve">LV Switchgear - 400V/5000A Switchboard-2 (3-Sections)</w:t>
      </w:r>
    </w:p>
    <w:p>
      <w:pPr>
        <w:numPr>
          <w:ilvl w:val="1"/>
          <w:numId w:val="13"/>
        </w:numPr>
      </w:pPr>
      <w:r>
        <w:rPr>
          <w:b/>
        </w:rPr>
        <w:t xml:space="preserve">Variance:</w:t>
      </w:r>
      <w:r>
        <w:t xml:space="preserve"> -5 days (Ahead of Schedule)</w:t>
      </w:r>
    </w:p>
    <w:p>
      <w:pPr>
        <w:numPr>
          <w:ilvl w:val="1"/>
          <w:numId w:val="13"/>
        </w:numPr>
      </w:pPr>
      <w:r>
        <w:rPr>
          <w:b/>
        </w:rPr>
        <w:t xml:space="preserve">Risk Percentage:</w:t>
      </w:r>
      <w:r>
        <w:t xml:space="preserve"> 1.66%</w:t>
      </w:r>
    </w:p>
    <w:p>
      <w:pPr>
        <w:numPr>
          <w:ilvl w:val="1"/>
          <w:numId w:val="13"/>
        </w:numPr>
      </w:pPr>
      <w:r>
        <w:rPr>
          <w:b/>
        </w:rPr>
        <w:t xml:space="preserve">Impact:</w:t>
      </w:r>
      <w:r>
        <w:t xml:space="preserve"> Minimal impact expected due to slight early delivery.</w:t>
      </w:r>
    </w:p>
    <w:p>
      <w:pPr>
        <w:numPr>
          <w:ilvl w:val="1"/>
          <w:numId w:val="13"/>
        </w:numPr>
      </w:pPr>
      <w:r>
        <w:rPr>
          <w:b/>
        </w:rPr>
        <w:t xml:space="preserve">Factors Contributing:</w:t>
      </w:r>
      <w:r>
        <w:t xml:space="preserve"> Efficient logistics and supplier adherence to lead times.</w:t>
      </w:r>
    </w:p>
    <w:p>
      <w:pPr>
        <w:numPr>
          <w:ilvl w:val="1"/>
          <w:numId w:val="13"/>
        </w:numPr>
      </w:pPr>
      <w:r>
        <w:rPr>
          <w:b/>
        </w:rPr>
        <w:t xml:space="preserve">Potential Downstream Effects:</w:t>
      </w:r>
      <w:r>
        <w:t xml:space="preserve"> None significant.</w:t>
      </w:r>
    </w:p>
    <w:p>
      <w:pPr>
        <w:numPr>
          <w:ilvl w:val="1"/>
          <w:numId w:val="13"/>
        </w:numPr>
      </w:pPr>
      <w:r>
        <w:rPr>
          <w:b/>
        </w:rPr>
        <w:t xml:space="preserve">Recommended Mitigation Actions:</w:t>
      </w:r>
    </w:p>
    <w:p>
      <w:pPr>
        <w:numPr>
          <w:ilvl w:val="2"/>
          <w:numId w:val="14"/>
        </w:numPr>
      </w:pPr>
      <w:r>
        <w:t xml:space="preserve">Maintain current schedule adherence.</w:t>
      </w:r>
    </w:p>
    <w:p>
      <w:pPr>
        <w:numPr>
          <w:ilvl w:val="2"/>
          <w:numId w:val="14"/>
        </w:numPr>
      </w:pPr>
      <w:r>
        <w:t xml:space="preserve">Monitor for any changes in delivery timelines.</w:t>
      </w:r>
    </w:p>
    <w:p>
      <w:pPr>
        <w:numPr>
          <w:ilvl w:val="0"/>
          <w:numId w:val="12"/>
        </w:numPr>
      </w:pPr>
      <w:r>
        <w:rPr>
          <w:b/>
        </w:rPr>
        <w:t xml:space="preserve">LV Switchgear - 400V/5000A Switchboard-3 (3-Sections)</w:t>
      </w:r>
    </w:p>
    <w:p>
      <w:pPr>
        <w:numPr>
          <w:ilvl w:val="1"/>
          <w:numId w:val="15"/>
        </w:numPr>
      </w:pPr>
      <w:r>
        <w:rPr>
          <w:b/>
        </w:rPr>
        <w:t xml:space="preserve">Variance:</w:t>
      </w:r>
      <w:r>
        <w:t xml:space="preserve"> 8 days (Behind Schedule)</w:t>
      </w:r>
    </w:p>
    <w:p>
      <w:pPr>
        <w:numPr>
          <w:ilvl w:val="1"/>
          <w:numId w:val="15"/>
        </w:numPr>
      </w:pPr>
      <w:r>
        <w:rPr>
          <w:b/>
        </w:rPr>
        <w:t xml:space="preserve">Risk Percentage:</w:t>
      </w:r>
      <w:r>
        <w:t xml:space="preserve"> 2.64%</w:t>
      </w:r>
    </w:p>
    <w:p>
      <w:pPr>
        <w:numPr>
          <w:ilvl w:val="1"/>
          <w:numId w:val="15"/>
        </w:numPr>
      </w:pPr>
      <w:r>
        <w:rPr>
          <w:b/>
        </w:rPr>
        <w:t xml:space="preserve">Impact:</w:t>
      </w:r>
      <w:r>
        <w:t xml:space="preserve"> Slight delay may require adjustments to installation schedules.</w:t>
      </w:r>
    </w:p>
    <w:p>
      <w:pPr>
        <w:numPr>
          <w:ilvl w:val="1"/>
          <w:numId w:val="15"/>
        </w:numPr>
      </w:pPr>
      <w:r>
        <w:rPr>
          <w:b/>
        </w:rPr>
        <w:t xml:space="preserve">Factors Contributing:</w:t>
      </w:r>
      <w:r>
        <w:t xml:space="preserve"> Logistics delays and manufacturing lead time.</w:t>
      </w:r>
    </w:p>
    <w:p>
      <w:pPr>
        <w:numPr>
          <w:ilvl w:val="1"/>
          <w:numId w:val="15"/>
        </w:numPr>
      </w:pPr>
      <w:r>
        <w:rPr>
          <w:b/>
        </w:rPr>
        <w:t xml:space="preserve">Potential Downstream Effects:</w:t>
      </w:r>
      <w:r>
        <w:t xml:space="preserve"> Minor adjustments to project timelines.</w:t>
      </w:r>
    </w:p>
    <w:p>
      <w:pPr>
        <w:numPr>
          <w:ilvl w:val="1"/>
          <w:numId w:val="15"/>
        </w:numPr>
      </w:pPr>
      <w:r>
        <w:rPr>
          <w:b/>
        </w:rPr>
        <w:t xml:space="preserve">Recommended Mitigation Actions:</w:t>
      </w:r>
    </w:p>
    <w:p>
      <w:pPr>
        <w:numPr>
          <w:ilvl w:val="2"/>
          <w:numId w:val="16"/>
        </w:numPr>
      </w:pPr>
      <w:r>
        <w:t xml:space="preserve">Monitor logistics closely to avoid further delays.</w:t>
      </w:r>
    </w:p>
    <w:p>
      <w:pPr>
        <w:numPr>
          <w:ilvl w:val="2"/>
          <w:numId w:val="16"/>
        </w:numPr>
      </w:pPr>
      <w:r>
        <w:t xml:space="preserve">Coordinate with site teams to adjust installation schedules.</w:t>
      </w:r>
    </w:p>
    <w:p>
      <w:pPr>
        <w:pStyle w:val="Heading3"/>
      </w:pPr>
      <w:r>
        <w:t xml:space="preserve">On-Track Items:</w:t>
      </w:r>
    </w:p>
    <w:p>
      <w:pPr>
        <w:numPr>
          <w:ilvl w:val="0"/>
          <w:numId w:val="17"/>
        </w:numPr>
      </w:pPr>
      <w:r>
        <w:rPr>
          <w:b/>
        </w:rPr>
        <w:t xml:space="preserve">None Identified</w:t>
      </w:r>
    </w:p>
    <w:p>
      <w:pPr>
        <w:pStyle w:val="Heading2"/>
      </w:pPr>
      <w:r>
        <w:t xml:space="preserve">3. Detailed Risk Analysis by Category</w:t>
      </w:r>
    </w:p>
    <w:p>
      <w:pPr>
        <w:pStyle w:val="Heading3"/>
      </w:pPr>
      <w:r>
        <w:t xml:space="preserve">A. Schedule Risk Analysis</w:t>
      </w:r>
    </w:p>
    <w:p>
      <w:pPr>
        <w:pStyle w:val="Heading4"/>
      </w:pPr>
      <w:r>
        <w:t xml:space="preserve">Medium Risk Items:</w:t>
      </w:r>
    </w:p>
    <w:p>
      <w:pPr>
        <w:numPr>
          <w:ilvl w:val="0"/>
          <w:numId w:val="18"/>
        </w:numPr>
      </w:pPr>
      <w:r>
        <w:rPr>
          <w:b/>
        </w:rPr>
        <w:t xml:space="preserve">LV Switchgear - 400V/5000A Switchboard-1 (3-Sections)</w:t>
      </w:r>
    </w:p>
    <w:p>
      <w:pPr>
        <w:numPr>
          <w:ilvl w:val="1"/>
          <w:numId w:val="19"/>
        </w:numPr>
      </w:pPr>
      <w:r>
        <w:rPr>
          <w:b/>
        </w:rPr>
        <w:t xml:space="preserve">Variance:</w:t>
      </w:r>
      <w:r>
        <w:t xml:space="preserve"> -31 days (Ahead of Schedule)</w:t>
      </w:r>
    </w:p>
    <w:p>
      <w:pPr>
        <w:numPr>
          <w:ilvl w:val="1"/>
          <w:numId w:val="19"/>
        </w:numPr>
      </w:pPr>
      <w:r>
        <w:rPr>
          <w:b/>
        </w:rPr>
        <w:t xml:space="preserve">Risk Percentage:</w:t>
      </w:r>
      <w:r>
        <w:t xml:space="preserve"> 10.44%</w:t>
      </w:r>
    </w:p>
    <w:p>
      <w:pPr>
        <w:numPr>
          <w:ilvl w:val="1"/>
          <w:numId w:val="19"/>
        </w:numPr>
      </w:pPr>
      <w:r>
        <w:rPr>
          <w:b/>
        </w:rPr>
        <w:t xml:space="preserve">Impact:</w:t>
      </w:r>
      <w:r>
        <w:t xml:space="preserve"> Early delivery may lead to storage costs and potential misalignment with site readiness.</w:t>
      </w:r>
    </w:p>
    <w:p>
      <w:pPr>
        <w:numPr>
          <w:ilvl w:val="1"/>
          <w:numId w:val="19"/>
        </w:numPr>
      </w:pPr>
      <w:r>
        <w:rPr>
          <w:b/>
        </w:rPr>
        <w:t xml:space="preserve">Factors Contributing:</w:t>
      </w:r>
      <w:r>
        <w:t xml:space="preserve"> Supplier lead time optimization and expedited logistics.</w:t>
      </w:r>
    </w:p>
    <w:p>
      <w:pPr>
        <w:numPr>
          <w:ilvl w:val="1"/>
          <w:numId w:val="19"/>
        </w:numPr>
      </w:pPr>
      <w:r>
        <w:rPr>
          <w:b/>
        </w:rPr>
        <w:t xml:space="preserve">Potential Downstream Effects:</w:t>
      </w:r>
      <w:r>
        <w:t xml:space="preserve"> Increased costs for storage and handling, potential misalignment with installation schedules.</w:t>
      </w:r>
    </w:p>
    <w:p>
      <w:pPr>
        <w:numPr>
          <w:ilvl w:val="1"/>
          <w:numId w:val="19"/>
        </w:numPr>
      </w:pPr>
      <w:r>
        <w:rPr>
          <w:b/>
        </w:rPr>
        <w:t xml:space="preserve">Recommended Mitigation Actions:</w:t>
      </w:r>
    </w:p>
    <w:p>
      <w:pPr>
        <w:numPr>
          <w:ilvl w:val="2"/>
          <w:numId w:val="20"/>
        </w:numPr>
      </w:pPr>
      <w:r>
        <w:t xml:space="preserve">Coordinate with site teams to ensure readiness for early delivery.</w:t>
      </w:r>
    </w:p>
    <w:p>
      <w:pPr>
        <w:numPr>
          <w:ilvl w:val="2"/>
          <w:numId w:val="20"/>
        </w:numPr>
      </w:pPr>
      <w:r>
        <w:t xml:space="preserve">Engage supplier to confirm delivery timelines and avoid further adjustments.</w:t>
      </w:r>
    </w:p>
    <w:p>
      <w:pPr>
        <w:numPr>
          <w:ilvl w:val="2"/>
          <w:numId w:val="20"/>
        </w:numPr>
      </w:pPr>
      <w:r>
        <w:t xml:space="preserve">Monitor storage costs and explore temporary storage solutions.</w:t>
      </w:r>
    </w:p>
    <w:p>
      <w:pPr>
        <w:pStyle w:val="Heading4"/>
      </w:pPr>
      <w:r>
        <w:t xml:space="preserve">Low Risk Items:</w:t>
      </w:r>
    </w:p>
    <w:p>
      <w:pPr>
        <w:numPr>
          <w:ilvl w:val="0"/>
          <w:numId w:val="21"/>
        </w:numPr>
      </w:pPr>
      <w:r>
        <w:rPr>
          <w:b/>
        </w:rPr>
        <w:t xml:space="preserve">LV Switchgear - 400V/5000A Switchboard-2 (3-Sections)</w:t>
      </w:r>
    </w:p>
    <w:p>
      <w:pPr>
        <w:numPr>
          <w:ilvl w:val="1"/>
          <w:numId w:val="22"/>
        </w:numPr>
      </w:pPr>
      <w:r>
        <w:rPr>
          <w:b/>
        </w:rPr>
        <w:t xml:space="preserve">Variance:</w:t>
      </w:r>
      <w:r>
        <w:t xml:space="preserve"> -5 days (Ahead of Schedule)</w:t>
      </w:r>
    </w:p>
    <w:p>
      <w:pPr>
        <w:numPr>
          <w:ilvl w:val="1"/>
          <w:numId w:val="22"/>
        </w:numPr>
      </w:pPr>
      <w:r>
        <w:rPr>
          <w:b/>
        </w:rPr>
        <w:t xml:space="preserve">Risk Percentage:</w:t>
      </w:r>
      <w:r>
        <w:t xml:space="preserve"> 1.66%</w:t>
      </w:r>
    </w:p>
    <w:p>
      <w:pPr>
        <w:numPr>
          <w:ilvl w:val="1"/>
          <w:numId w:val="22"/>
        </w:numPr>
      </w:pPr>
      <w:r>
        <w:rPr>
          <w:b/>
        </w:rPr>
        <w:t xml:space="preserve">Impact:</w:t>
      </w:r>
      <w:r>
        <w:t xml:space="preserve"> Minimal impact expected due to slight early delivery.</w:t>
      </w:r>
    </w:p>
    <w:p>
      <w:pPr>
        <w:numPr>
          <w:ilvl w:val="1"/>
          <w:numId w:val="22"/>
        </w:numPr>
      </w:pPr>
      <w:r>
        <w:rPr>
          <w:b/>
        </w:rPr>
        <w:t xml:space="preserve">Factors Contributing:</w:t>
      </w:r>
      <w:r>
        <w:t xml:space="preserve"> Efficient logistics and supplier adherence to lead times.</w:t>
      </w:r>
    </w:p>
    <w:p>
      <w:pPr>
        <w:numPr>
          <w:ilvl w:val="1"/>
          <w:numId w:val="22"/>
        </w:numPr>
      </w:pPr>
      <w:r>
        <w:rPr>
          <w:b/>
        </w:rPr>
        <w:t xml:space="preserve">Potential Downstream Effects:</w:t>
      </w:r>
      <w:r>
        <w:t xml:space="preserve"> None significant.</w:t>
      </w:r>
    </w:p>
    <w:p>
      <w:pPr>
        <w:numPr>
          <w:ilvl w:val="1"/>
          <w:numId w:val="22"/>
        </w:numPr>
      </w:pPr>
      <w:r>
        <w:rPr>
          <w:b/>
        </w:rPr>
        <w:t xml:space="preserve">Recommended Mitigation Actions:</w:t>
      </w:r>
    </w:p>
    <w:p>
      <w:pPr>
        <w:numPr>
          <w:ilvl w:val="2"/>
          <w:numId w:val="23"/>
        </w:numPr>
      </w:pPr>
      <w:r>
        <w:t xml:space="preserve">Maintain current schedule adherence.</w:t>
      </w:r>
    </w:p>
    <w:p>
      <w:pPr>
        <w:numPr>
          <w:ilvl w:val="2"/>
          <w:numId w:val="23"/>
        </w:numPr>
      </w:pPr>
      <w:r>
        <w:t xml:space="preserve">Monitor for any changes in delivery timelines.</w:t>
      </w:r>
    </w:p>
    <w:p>
      <w:pPr>
        <w:numPr>
          <w:ilvl w:val="0"/>
          <w:numId w:val="21"/>
        </w:numPr>
      </w:pPr>
      <w:r>
        <w:rPr>
          <w:b/>
        </w:rPr>
        <w:t xml:space="preserve">LV Switchgear - 400V/5000A Switchboard-3 (3-Sections)</w:t>
      </w:r>
    </w:p>
    <w:p>
      <w:pPr>
        <w:numPr>
          <w:ilvl w:val="1"/>
          <w:numId w:val="24"/>
        </w:numPr>
      </w:pPr>
      <w:r>
        <w:rPr>
          <w:b/>
        </w:rPr>
        <w:t xml:space="preserve">Variance:</w:t>
      </w:r>
      <w:r>
        <w:t xml:space="preserve"> 8 days (Behind Schedule)</w:t>
      </w:r>
    </w:p>
    <w:p>
      <w:pPr>
        <w:numPr>
          <w:ilvl w:val="1"/>
          <w:numId w:val="24"/>
        </w:numPr>
      </w:pPr>
      <w:r>
        <w:rPr>
          <w:b/>
        </w:rPr>
        <w:t xml:space="preserve">Risk Percentage:</w:t>
      </w:r>
      <w:r>
        <w:t xml:space="preserve"> 2.64%</w:t>
      </w:r>
    </w:p>
    <w:p>
      <w:pPr>
        <w:numPr>
          <w:ilvl w:val="1"/>
          <w:numId w:val="24"/>
        </w:numPr>
      </w:pPr>
      <w:r>
        <w:rPr>
          <w:b/>
        </w:rPr>
        <w:t xml:space="preserve">Impact:</w:t>
      </w:r>
      <w:r>
        <w:t xml:space="preserve"> Slight delay may require adjustments to installation schedules.</w:t>
      </w:r>
    </w:p>
    <w:p>
      <w:pPr>
        <w:numPr>
          <w:ilvl w:val="1"/>
          <w:numId w:val="24"/>
        </w:numPr>
      </w:pPr>
      <w:r>
        <w:rPr>
          <w:b/>
        </w:rPr>
        <w:t xml:space="preserve">Factors Contributing:</w:t>
      </w:r>
      <w:r>
        <w:t xml:space="preserve"> Logistics delays and manufacturing lead time.</w:t>
      </w:r>
    </w:p>
    <w:p>
      <w:pPr>
        <w:numPr>
          <w:ilvl w:val="1"/>
          <w:numId w:val="24"/>
        </w:numPr>
      </w:pPr>
      <w:r>
        <w:rPr>
          <w:b/>
        </w:rPr>
        <w:t xml:space="preserve">Potential Downstream Effects:</w:t>
      </w:r>
      <w:r>
        <w:t xml:space="preserve"> Minor adjustments to project timelines.</w:t>
      </w:r>
    </w:p>
    <w:p>
      <w:pPr>
        <w:numPr>
          <w:ilvl w:val="1"/>
          <w:numId w:val="24"/>
        </w:numPr>
      </w:pPr>
      <w:r>
        <w:rPr>
          <w:b/>
        </w:rPr>
        <w:t xml:space="preserve">Recommended Mitigation Actions:</w:t>
      </w:r>
    </w:p>
    <w:p>
      <w:pPr>
        <w:numPr>
          <w:ilvl w:val="2"/>
          <w:numId w:val="25"/>
        </w:numPr>
      </w:pPr>
      <w:r>
        <w:t xml:space="preserve">Monitor logistics closely to avoid further delays.</w:t>
      </w:r>
    </w:p>
    <w:p>
      <w:pPr>
        <w:numPr>
          <w:ilvl w:val="2"/>
          <w:numId w:val="25"/>
        </w:numPr>
      </w:pPr>
      <w:r>
        <w:t xml:space="preserve">Coordinate with site teams to adjust installation schedules.</w:t>
      </w:r>
    </w:p>
    <w:p>
      <w:pPr>
        <w:pStyle w:val="Heading2"/>
      </w:pPr>
      <w:r>
        <w:t xml:space="preserve">4. Consolidated Recommendations</w:t>
      </w:r>
    </w:p>
    <w:p>
      <w:pPr>
        <w:numPr>
          <w:ilvl w:val="0"/>
          <w:numId w:val="26"/>
        </w:numPr>
      </w:pPr>
      <w:r>
        <w:rPr>
          <w:b/>
        </w:rPr>
        <w:t xml:space="preserve">Medium Risk:</w:t>
      </w:r>
    </w:p>
    <w:p>
      <w:pPr>
        <w:numPr>
          <w:ilvl w:val="1"/>
          <w:numId w:val="27"/>
        </w:numPr>
      </w:pPr>
      <w:r>
        <w:t xml:space="preserve">Engage supplier to confirm delivery timelines and avoid further adjustments.</w:t>
      </w:r>
    </w:p>
    <w:p>
      <w:pPr>
        <w:numPr>
          <w:ilvl w:val="1"/>
          <w:numId w:val="27"/>
        </w:numPr>
      </w:pPr>
      <w:r>
        <w:t xml:space="preserve">Coordinate with site teams to ensure readiness for early delivery.</w:t>
      </w:r>
    </w:p>
    <w:p>
      <w:pPr>
        <w:numPr>
          <w:ilvl w:val="1"/>
          <w:numId w:val="27"/>
        </w:numPr>
      </w:pPr>
      <w:r>
        <w:t xml:space="preserve">Monitor storage costs and explore temporary storage solutions.</w:t>
      </w:r>
    </w:p>
    <w:p>
      <w:pPr>
        <w:numPr>
          <w:ilvl w:val="0"/>
          <w:numId w:val="26"/>
        </w:numPr>
      </w:pPr>
      <w:r>
        <w:rPr>
          <w:b/>
        </w:rPr>
        <w:t xml:space="preserve">Low Risk:</w:t>
      </w:r>
    </w:p>
    <w:p>
      <w:pPr>
        <w:numPr>
          <w:ilvl w:val="1"/>
          <w:numId w:val="28"/>
        </w:numPr>
      </w:pPr>
      <w:r>
        <w:t xml:space="preserve">Maintain current schedule adherence.</w:t>
      </w:r>
    </w:p>
    <w:p>
      <w:pPr>
        <w:numPr>
          <w:ilvl w:val="1"/>
          <w:numId w:val="28"/>
        </w:numPr>
      </w:pPr>
      <w:r>
        <w:t xml:space="preserve">Monitor for any changes in delivery timelines.</w:t>
      </w:r>
    </w:p>
    <w:p>
      <w:pPr>
        <w:numPr>
          <w:ilvl w:val="0"/>
          <w:numId w:val="26"/>
        </w:numPr>
      </w:pPr>
      <w:r>
        <w:rPr>
          <w:b/>
        </w:rPr>
        <w:t xml:space="preserve">General Recommendations:</w:t>
      </w:r>
    </w:p>
    <w:p>
      <w:pPr>
        <w:numPr>
          <w:ilvl w:val="1"/>
          <w:numId w:val="29"/>
        </w:numPr>
      </w:pPr>
      <w:r>
        <w:t xml:space="preserve">Implement a proactive monitoring system for logistics and supplier lead times.</w:t>
      </w:r>
    </w:p>
    <w:p>
      <w:pPr>
        <w:numPr>
          <w:ilvl w:val="1"/>
          <w:numId w:val="29"/>
        </w:numPr>
      </w:pPr>
      <w:r>
        <w:t xml:space="preserve">Develop contingency plans for storage and handling of early deliveries.</w:t>
      </w:r>
    </w:p>
    <w:sectPr>
      <w:pgSz w:w="11907" w:h="16839"/>
      <w:pgMar w:top="400" w:right="1000" w:bottom="400" w:left="1000" w:header="720" w:footer="720" w:gutter="0"/>
      <w:pgBorder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0"/>
    <w:name w:val="Numbered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nsid w:val="00000002"/>
    <w:multiLevelType w:val="multilevel"/>
    <w:tmpl w:val="00000000"/>
    <w:name w:val="Bulleted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00000003"/>
    <w:multiLevelType w:val="multilevel"/>
    <w:tmpl w:val="00000000"/>
    <w:name w:val="Bulleted_2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00000004"/>
    <w:multiLevelType w:val="multilevel"/>
    <w:tmpl w:val="00000000"/>
    <w:name w:val="Bulleted_3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00000005"/>
    <w:multiLevelType w:val="multilevel"/>
    <w:tmpl w:val="00000000"/>
    <w:name w:val="Bulleted_4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00000006"/>
    <w:multiLevelType w:val="multilevel"/>
    <w:tmpl w:val="00000000"/>
    <w:name w:val="Bulleted_5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00000007"/>
    <w:multiLevelType w:val="multilevel"/>
    <w:tmpl w:val="00000000"/>
    <w:name w:val="Bulleted_6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00000008"/>
    <w:multiLevelType w:val="multilevel"/>
    <w:tmpl w:val="00000000"/>
    <w:name w:val="Bulleted_7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00000009"/>
    <w:multiLevelType w:val="multilevel"/>
    <w:tmpl w:val="00000000"/>
    <w:name w:val="Numbered_8"/>
    <w:lvl w:ilvl="0">
      <w:start w:val="1"/>
      <w:numFmt w:val="decimal"/>
      <w:lvlText w:val="%1."/>
      <w:lvlJc w:val="left"/>
      <w:pPr>
        <w:tabs>
          <w:tab w:val="left" w:pos="20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9">
    <w:nsid w:val="0000000A"/>
    <w:multiLevelType w:val="multilevel"/>
    <w:tmpl w:val="00000000"/>
    <w:name w:val="Bulleted_9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0000000B"/>
    <w:multiLevelType w:val="multilevel"/>
    <w:tmpl w:val="00000000"/>
    <w:name w:val="Bulleted_10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tabs>
          <w:tab w:val="left" w:pos="20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0000000C"/>
    <w:multiLevelType w:val="multilevel"/>
    <w:tmpl w:val="00000000"/>
    <w:name w:val="Numbered_11"/>
    <w:lvl w:ilvl="0">
      <w:start w:val="1"/>
      <w:numFmt w:val="decimal"/>
      <w:lvlText w:val="%1."/>
      <w:lvlJc w:val="left"/>
      <w:pPr>
        <w:tabs>
          <w:tab w:val="left" w:pos="20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2">
    <w:nsid w:val="0000000D"/>
    <w:multiLevelType w:val="multilevel"/>
    <w:tmpl w:val="00000000"/>
    <w:name w:val="Bulleted_12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0000000E"/>
    <w:multiLevelType w:val="multilevel"/>
    <w:tmpl w:val="00000000"/>
    <w:name w:val="Bulleted_13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tabs>
          <w:tab w:val="left" w:pos="20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0000000F"/>
    <w:multiLevelType w:val="multilevel"/>
    <w:tmpl w:val="00000000"/>
    <w:name w:val="Bulleted_14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00000010"/>
    <w:multiLevelType w:val="multilevel"/>
    <w:tmpl w:val="00000000"/>
    <w:name w:val="Bulleted_15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tabs>
          <w:tab w:val="left" w:pos="20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00000011"/>
    <w:multiLevelType w:val="multilevel"/>
    <w:tmpl w:val="00000000"/>
    <w:name w:val="Bulleted_16"/>
    <w:lvl w:ilvl="0">
      <w:start w:val="1"/>
      <w:numFmt w:val="bullet"/>
      <w:lvlRestart w:val="1"/>
      <w:lvlText w:val=""/>
      <w:lvlJc w:val="left"/>
      <w:pPr>
        <w:tabs>
          <w:tab w:val="left" w:pos="20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00000012"/>
    <w:multiLevelType w:val="multilevel"/>
    <w:tmpl w:val="00000000"/>
    <w:name w:val="Numbered_17"/>
    <w:lvl w:ilvl="0">
      <w:start w:val="1"/>
      <w:numFmt w:val="decimal"/>
      <w:lvlText w:val="%1."/>
      <w:lvlJc w:val="left"/>
      <w:pPr>
        <w:tabs>
          <w:tab w:val="left" w:pos="20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8">
    <w:nsid w:val="00000013"/>
    <w:multiLevelType w:val="multilevel"/>
    <w:tmpl w:val="00000000"/>
    <w:name w:val="Bulleted_18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>
    <w:nsid w:val="00000014"/>
    <w:multiLevelType w:val="multilevel"/>
    <w:tmpl w:val="00000000"/>
    <w:name w:val="Bulleted_19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tabs>
          <w:tab w:val="left" w:pos="20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>
    <w:nsid w:val="00000015"/>
    <w:multiLevelType w:val="multilevel"/>
    <w:tmpl w:val="00000000"/>
    <w:name w:val="Numbered_20"/>
    <w:lvl w:ilvl="0">
      <w:start w:val="1"/>
      <w:numFmt w:val="decimal"/>
      <w:lvlText w:val="%1."/>
      <w:lvlJc w:val="left"/>
      <w:pPr>
        <w:tabs>
          <w:tab w:val="left" w:pos="20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21">
    <w:nsid w:val="00000016"/>
    <w:multiLevelType w:val="multilevel"/>
    <w:tmpl w:val="00000000"/>
    <w:name w:val="Bulleted_21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>
    <w:nsid w:val="00000017"/>
    <w:multiLevelType w:val="multilevel"/>
    <w:tmpl w:val="00000000"/>
    <w:name w:val="Bulleted_22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tabs>
          <w:tab w:val="left" w:pos="20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>
    <w:nsid w:val="00000018"/>
    <w:multiLevelType w:val="multilevel"/>
    <w:tmpl w:val="00000000"/>
    <w:name w:val="Bulleted_23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>
    <w:nsid w:val="00000019"/>
    <w:multiLevelType w:val="multilevel"/>
    <w:tmpl w:val="00000000"/>
    <w:name w:val="Bulleted_24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tabs>
          <w:tab w:val="left" w:pos="20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>
    <w:nsid w:val="0000001A"/>
    <w:multiLevelType w:val="multilevel"/>
    <w:tmpl w:val="00000000"/>
    <w:name w:val="Numbered_25"/>
    <w:lvl w:ilvl="0">
      <w:start w:val="1"/>
      <w:numFmt w:val="decimal"/>
      <w:lvlText w:val="%1."/>
      <w:lvlJc w:val="left"/>
      <w:pPr>
        <w:tabs>
          <w:tab w:val="left" w:pos="20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26">
    <w:nsid w:val="0000001B"/>
    <w:multiLevelType w:val="multilevel"/>
    <w:tmpl w:val="00000000"/>
    <w:name w:val="Bulleted_26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>
    <w:nsid w:val="0000001C"/>
    <w:multiLevelType w:val="multilevel"/>
    <w:tmpl w:val="00000000"/>
    <w:name w:val="Bulleted_27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8">
    <w:nsid w:val="0000001D"/>
    <w:multiLevelType w:val="multilevel"/>
    <w:tmpl w:val="00000000"/>
    <w:name w:val="Bulleted_28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left" w:pos="20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" w:uri="http://schemas.microsoft.com/office/word" w:val="1"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uk-UA" w:bidi="ar-SA"/>
    </w:rPr>
  </w:style>
  <w:style w:type="paragraph" w:styleId="Heading1">
    <w:name w:val="Heading 1"/>
    <w:basedOn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styles" Target="styles.xml" /><Relationship Id="rId4" Type="http://schemas.openxmlformats.org/officeDocument/2006/relationships/numbering" Target="numbering.xml" /><Relationship Id="rId5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2025-04-30T15:59:30Z</dcterms:created>
  <dcterms:modified xsi:type="dcterms:W3CDTF">2025-04-30T15:59:30Z</dcterms:modified>
</cp:coreProperties>
</file>