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0"/>
        <w:rPr>
          <w:rFonts w:ascii="Book Antiqua"/>
          <w:b/>
          <w:sz w:val="10"/>
        </w:rPr>
      </w:pPr>
    </w:p>
    <w:p>
      <w:pPr>
        <w:pStyle w:val="Heading2"/>
        <w:ind w:left="720"/>
      </w:pPr>
      <w:r>
        <w:pict>
          <v:group id="_x0000_s1025" style="width:382pt;height:644.95pt;margin-top:5.45pt;margin-left:105pt;mso-position-horizontal-relative:page;position:absolute;z-index:-251658240" coordorigin="2100,109" coordsize="7640,12899">
            <v:shape id="_x0000_s1026" style="width:7640;height:12899;left:2100;position:absolute;top:109" coordorigin="2100,109" coordsize="7640,12899" path="m9740,109l9725,109,9725,12992,2115,12992,2115,110,2100,110,2100,12992,2100,13008,9740,13008,9740,12992,9740,12992,9740,109xe" filled="t" fillcolor="#ffa400" stroked="f">
              <v:fill type="solid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width:5307;height:5542;left:3315;position:absolute;top:4812" stroked="f">
              <v:imagedata r:id="rId4" o:title=""/>
            </v:shape>
          </v:group>
        </w:pict>
      </w:r>
      <w:bookmarkStart w:id="0" w:name="» Problem 4.8: Spectra of Pulse Sequence"/>
      <w:bookmarkEnd w:id="0"/>
      <w:bookmarkStart w:id="1" w:name="_bookmark315"/>
      <w:bookmarkEnd w:id="1"/>
      <w:r>
        <w:rPr>
          <w:rFonts w:ascii="Times New Roman"/>
          <w:b w:val="0"/>
          <w:shd w:val="clear" w:color="auto" w:fill="FFA400"/>
        </w:rPr>
        <w:t xml:space="preserve"> </w:t>
      </w:r>
      <w:r>
        <w:rPr>
          <w:w w:val="115"/>
          <w:shd w:val="clear" w:color="auto" w:fill="FFA400"/>
        </w:rPr>
        <w:t>Problem 4.8: Spectra of Pulse</w:t>
      </w:r>
      <w:r>
        <w:rPr>
          <w:spacing w:val="-73"/>
          <w:w w:val="115"/>
          <w:shd w:val="clear" w:color="auto" w:fill="FFA400"/>
        </w:rPr>
        <w:t xml:space="preserve"> </w:t>
      </w:r>
      <w:r>
        <w:rPr>
          <w:w w:val="115"/>
          <w:shd w:val="clear" w:color="auto" w:fill="FFA400"/>
        </w:rPr>
        <w:t>Sequences</w:t>
      </w:r>
    </w:p>
    <w:p>
      <w:pPr>
        <w:pStyle w:val="BodyText"/>
        <w:spacing w:before="180" w:line="290" w:lineRule="auto"/>
        <w:ind w:left="885" w:right="879"/>
        <w:rPr>
          <w:rFonts w:ascii="Book Antiqua"/>
        </w:rPr>
      </w:pPr>
      <w:r>
        <w:rPr>
          <w:rFonts w:ascii="Book Antiqua"/>
          <w:w w:val="115"/>
        </w:rPr>
        <w:t>Pulse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sequences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occur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often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in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digital</w:t>
      </w:r>
      <w:r>
        <w:rPr>
          <w:rFonts w:ascii="Book Antiqua"/>
          <w:spacing w:val="-19"/>
          <w:w w:val="115"/>
        </w:rPr>
        <w:t xml:space="preserve"> </w:t>
      </w:r>
      <w:r>
        <w:rPr>
          <w:rFonts w:ascii="Book Antiqua"/>
          <w:w w:val="115"/>
        </w:rPr>
        <w:t>communication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and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in</w:t>
      </w:r>
      <w:r>
        <w:rPr>
          <w:rFonts w:ascii="Book Antiqua"/>
          <w:spacing w:val="-20"/>
          <w:w w:val="115"/>
        </w:rPr>
        <w:t xml:space="preserve"> </w:t>
      </w:r>
      <w:r>
        <w:rPr>
          <w:rFonts w:ascii="Book Antiqua"/>
          <w:w w:val="115"/>
        </w:rPr>
        <w:t>other fields</w:t>
      </w:r>
      <w:r>
        <w:rPr>
          <w:rFonts w:ascii="Book Antiqua"/>
          <w:spacing w:val="-10"/>
          <w:w w:val="115"/>
        </w:rPr>
        <w:t xml:space="preserve"> </w:t>
      </w:r>
      <w:r>
        <w:rPr>
          <w:rFonts w:ascii="Book Antiqua"/>
          <w:w w:val="115"/>
        </w:rPr>
        <w:t>as</w:t>
      </w:r>
      <w:r>
        <w:rPr>
          <w:rFonts w:ascii="Book Antiqua"/>
          <w:spacing w:val="-8"/>
          <w:w w:val="115"/>
        </w:rPr>
        <w:t xml:space="preserve"> </w:t>
      </w:r>
      <w:r>
        <w:rPr>
          <w:rFonts w:ascii="Book Antiqua"/>
          <w:w w:val="115"/>
        </w:rPr>
        <w:t>well.</w:t>
      </w:r>
      <w:r>
        <w:rPr>
          <w:rFonts w:ascii="Book Antiqua"/>
          <w:spacing w:val="-10"/>
          <w:w w:val="115"/>
        </w:rPr>
        <w:t xml:space="preserve"> </w:t>
      </w:r>
      <w:r>
        <w:rPr>
          <w:rFonts w:ascii="Book Antiqua"/>
          <w:w w:val="115"/>
        </w:rPr>
        <w:t>What</w:t>
      </w:r>
      <w:r>
        <w:rPr>
          <w:rFonts w:ascii="Book Antiqua"/>
          <w:spacing w:val="-9"/>
          <w:w w:val="115"/>
        </w:rPr>
        <w:t xml:space="preserve"> </w:t>
      </w:r>
      <w:r>
        <w:rPr>
          <w:rFonts w:ascii="Book Antiqua"/>
          <w:w w:val="115"/>
        </w:rPr>
        <w:t>are</w:t>
      </w:r>
      <w:r>
        <w:rPr>
          <w:rFonts w:ascii="Book Antiqua"/>
          <w:spacing w:val="-8"/>
          <w:w w:val="115"/>
        </w:rPr>
        <w:t xml:space="preserve"> </w:t>
      </w:r>
      <w:r>
        <w:rPr>
          <w:rFonts w:ascii="Book Antiqua"/>
          <w:w w:val="115"/>
        </w:rPr>
        <w:t>their</w:t>
      </w:r>
      <w:r>
        <w:rPr>
          <w:rFonts w:ascii="Book Antiqua"/>
          <w:spacing w:val="-10"/>
          <w:w w:val="115"/>
        </w:rPr>
        <w:t xml:space="preserve"> </w:t>
      </w:r>
      <w:r>
        <w:rPr>
          <w:rFonts w:ascii="Book Antiqua"/>
          <w:w w:val="115"/>
        </w:rPr>
        <w:t>spectral</w:t>
      </w:r>
      <w:r>
        <w:rPr>
          <w:rFonts w:ascii="Book Antiqua"/>
          <w:spacing w:val="-9"/>
          <w:w w:val="115"/>
        </w:rPr>
        <w:t xml:space="preserve"> </w:t>
      </w:r>
      <w:r>
        <w:rPr>
          <w:rFonts w:ascii="Book Antiqua"/>
          <w:w w:val="115"/>
        </w:rPr>
        <w:t>properties?</w:t>
      </w:r>
    </w:p>
    <w:p>
      <w:pPr>
        <w:pStyle w:val="ListParagraph"/>
        <w:numPr>
          <w:ilvl w:val="1"/>
          <w:numId w:val="87"/>
        </w:numPr>
        <w:tabs>
          <w:tab w:val="left" w:pos="1185"/>
        </w:tabs>
        <w:spacing w:before="148" w:after="0" w:line="290" w:lineRule="auto"/>
        <w:ind w:left="1184" w:right="1322" w:hanging="329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Calculate</w:t>
      </w:r>
      <w:r>
        <w:rPr>
          <w:rFonts w:ascii="Book Antiqua"/>
          <w:spacing w:val="-2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2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Fourier</w:t>
      </w:r>
      <w:r>
        <w:rPr>
          <w:rFonts w:ascii="Book Antiqua"/>
          <w:spacing w:val="-2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transform</w:t>
      </w:r>
      <w:r>
        <w:rPr>
          <w:rFonts w:ascii="Book Antiqua"/>
          <w:spacing w:val="-2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of</w:t>
      </w:r>
      <w:r>
        <w:rPr>
          <w:rFonts w:ascii="Book Antiqua"/>
          <w:spacing w:val="-2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2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single</w:t>
      </w:r>
      <w:r>
        <w:rPr>
          <w:rFonts w:ascii="Book Antiqua"/>
          <w:spacing w:val="-2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pulse</w:t>
      </w:r>
      <w:r>
        <w:rPr>
          <w:rFonts w:ascii="Book Antiqua"/>
          <w:spacing w:val="-2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shown</w:t>
      </w:r>
      <w:r>
        <w:rPr>
          <w:rFonts w:ascii="Book Antiqua"/>
          <w:spacing w:val="-2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below (</w:t>
      </w:r>
      <w:hyperlink w:anchor="_bookmark316" w:history="1">
        <w:r>
          <w:rPr>
            <w:rFonts w:ascii="Book Antiqua"/>
            <w:color w:val="006FB3"/>
            <w:w w:val="115"/>
            <w:sz w:val="21"/>
          </w:rPr>
          <w:t>Figure</w:t>
        </w:r>
        <w:r>
          <w:rPr>
            <w:rFonts w:ascii="Book Antiqua"/>
            <w:color w:val="006FB3"/>
            <w:spacing w:val="-8"/>
            <w:w w:val="115"/>
            <w:sz w:val="21"/>
          </w:rPr>
          <w:t xml:space="preserve"> </w:t>
        </w:r>
        <w:r>
          <w:rPr>
            <w:rFonts w:ascii="Book Antiqua"/>
            <w:color w:val="006FB3"/>
            <w:w w:val="115"/>
            <w:sz w:val="21"/>
          </w:rPr>
          <w:t>4.24</w:t>
        </w:r>
      </w:hyperlink>
      <w:r>
        <w:rPr>
          <w:rFonts w:ascii="Book Antiqua"/>
          <w:w w:val="115"/>
          <w:sz w:val="21"/>
        </w:rPr>
        <w:t>(a)).</w:t>
      </w:r>
    </w:p>
    <w:p>
      <w:pPr>
        <w:pStyle w:val="ListParagraph"/>
        <w:numPr>
          <w:ilvl w:val="1"/>
          <w:numId w:val="87"/>
        </w:numPr>
        <w:tabs>
          <w:tab w:val="left" w:pos="1185"/>
        </w:tabs>
        <w:spacing w:before="0" w:after="0" w:line="290" w:lineRule="auto"/>
        <w:ind w:left="1184" w:right="1144" w:hanging="358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Calculate</w:t>
      </w:r>
      <w:r>
        <w:rPr>
          <w:rFonts w:ascii="Book Antiqua"/>
          <w:spacing w:val="-1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Fourier</w:t>
      </w:r>
      <w:r>
        <w:rPr>
          <w:rFonts w:ascii="Book Antiqua"/>
          <w:spacing w:val="-1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transform</w:t>
      </w:r>
      <w:r>
        <w:rPr>
          <w:rFonts w:ascii="Book Antiqua"/>
          <w:spacing w:val="-1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of</w:t>
      </w:r>
      <w:r>
        <w:rPr>
          <w:rFonts w:ascii="Book Antiqua"/>
          <w:spacing w:val="-1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two-pulse</w:t>
      </w:r>
      <w:r>
        <w:rPr>
          <w:rFonts w:ascii="Book Antiqua"/>
          <w:spacing w:val="-1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sequence</w:t>
      </w:r>
      <w:r>
        <w:rPr>
          <w:rFonts w:ascii="Book Antiqua"/>
          <w:spacing w:val="-1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shown below (</w:t>
      </w:r>
      <w:hyperlink w:anchor="_bookmark316" w:history="1">
        <w:r>
          <w:rPr>
            <w:rFonts w:ascii="Book Antiqua"/>
            <w:color w:val="006FB3"/>
            <w:w w:val="115"/>
            <w:sz w:val="21"/>
          </w:rPr>
          <w:t>Figure</w:t>
        </w:r>
        <w:r>
          <w:rPr>
            <w:rFonts w:ascii="Book Antiqua"/>
            <w:color w:val="006FB3"/>
            <w:spacing w:val="-17"/>
            <w:w w:val="115"/>
            <w:sz w:val="21"/>
          </w:rPr>
          <w:t xml:space="preserve"> </w:t>
        </w:r>
        <w:r>
          <w:rPr>
            <w:rFonts w:ascii="Book Antiqua"/>
            <w:color w:val="006FB3"/>
            <w:w w:val="115"/>
            <w:sz w:val="21"/>
          </w:rPr>
          <w:t>4.24</w:t>
        </w:r>
      </w:hyperlink>
      <w:r>
        <w:rPr>
          <w:rFonts w:ascii="Book Antiqua"/>
          <w:w w:val="115"/>
          <w:sz w:val="21"/>
        </w:rPr>
        <w:t>(b)).</w:t>
      </w:r>
    </w:p>
    <w:p>
      <w:pPr>
        <w:pStyle w:val="ListParagraph"/>
        <w:numPr>
          <w:ilvl w:val="1"/>
          <w:numId w:val="87"/>
        </w:numPr>
        <w:tabs>
          <w:tab w:val="left" w:pos="1185"/>
        </w:tabs>
        <w:spacing w:before="0" w:after="0" w:line="290" w:lineRule="auto"/>
        <w:ind w:left="1184" w:right="1089" w:hanging="343"/>
        <w:jc w:val="both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Calculate</w:t>
      </w:r>
      <w:r>
        <w:rPr>
          <w:rFonts w:ascii="Book Antiqua"/>
          <w:spacing w:val="-1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Fourier</w:t>
      </w:r>
      <w:r>
        <w:rPr>
          <w:rFonts w:ascii="Book Antiqua"/>
          <w:spacing w:val="-13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transform</w:t>
      </w:r>
      <w:r>
        <w:rPr>
          <w:rFonts w:ascii="Book Antiqua"/>
          <w:spacing w:val="-1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for</w:t>
      </w:r>
      <w:r>
        <w:rPr>
          <w:rFonts w:ascii="Book Antiqua"/>
          <w:spacing w:val="-13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ten-pulse</w:t>
      </w:r>
      <w:r>
        <w:rPr>
          <w:rFonts w:ascii="Book Antiqua"/>
          <w:spacing w:val="-13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sequence</w:t>
      </w:r>
      <w:r>
        <w:rPr>
          <w:rFonts w:ascii="Book Antiqua"/>
          <w:spacing w:val="-14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shown in</w:t>
      </w:r>
      <w:r>
        <w:rPr>
          <w:rFonts w:ascii="Book Antiqua"/>
          <w:spacing w:val="-22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below</w:t>
      </w:r>
      <w:r>
        <w:rPr>
          <w:rFonts w:ascii="Book Antiqua"/>
          <w:spacing w:val="-2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(</w:t>
      </w:r>
      <w:hyperlink w:anchor="_bookmark316" w:history="1">
        <w:r>
          <w:rPr>
            <w:rFonts w:ascii="Book Antiqua"/>
            <w:color w:val="006FB3"/>
            <w:w w:val="115"/>
            <w:sz w:val="21"/>
          </w:rPr>
          <w:t>Figure</w:t>
        </w:r>
        <w:r>
          <w:rPr>
            <w:rFonts w:ascii="Book Antiqua"/>
            <w:color w:val="006FB3"/>
            <w:spacing w:val="-21"/>
            <w:w w:val="115"/>
            <w:sz w:val="21"/>
          </w:rPr>
          <w:t xml:space="preserve"> </w:t>
        </w:r>
        <w:r>
          <w:rPr>
            <w:rFonts w:ascii="Book Antiqua"/>
            <w:color w:val="006FB3"/>
            <w:w w:val="115"/>
            <w:sz w:val="21"/>
          </w:rPr>
          <w:t>4.24</w:t>
        </w:r>
      </w:hyperlink>
      <w:r>
        <w:rPr>
          <w:rFonts w:ascii="Book Antiqua"/>
          <w:w w:val="115"/>
          <w:sz w:val="21"/>
        </w:rPr>
        <w:t>(c)).</w:t>
      </w:r>
      <w:r>
        <w:rPr>
          <w:rFonts w:ascii="Book Antiqua"/>
          <w:spacing w:val="-2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You</w:t>
      </w:r>
      <w:r>
        <w:rPr>
          <w:rFonts w:ascii="Book Antiqua"/>
          <w:spacing w:val="-2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should</w:t>
      </w:r>
      <w:r>
        <w:rPr>
          <w:rFonts w:ascii="Book Antiqua"/>
          <w:spacing w:val="-2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look</w:t>
      </w:r>
      <w:r>
        <w:rPr>
          <w:rFonts w:ascii="Book Antiqua"/>
          <w:spacing w:val="-2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for</w:t>
      </w:r>
      <w:r>
        <w:rPr>
          <w:rFonts w:ascii="Book Antiqua"/>
          <w:spacing w:val="-2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</w:t>
      </w:r>
      <w:r>
        <w:rPr>
          <w:rFonts w:ascii="Book Antiqua"/>
          <w:spacing w:val="-20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general</w:t>
      </w:r>
      <w:r>
        <w:rPr>
          <w:rFonts w:ascii="Book Antiqua"/>
          <w:spacing w:val="-21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expression that</w:t>
      </w:r>
      <w:r>
        <w:rPr>
          <w:rFonts w:ascii="Book Antiqua"/>
          <w:spacing w:val="-9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holds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for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sequences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of</w:t>
      </w:r>
      <w:r>
        <w:rPr>
          <w:rFonts w:ascii="Book Antiqua"/>
          <w:spacing w:val="-8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any</w:t>
      </w:r>
      <w:r>
        <w:rPr>
          <w:rFonts w:ascii="Book Antiqua"/>
          <w:spacing w:val="-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length.</w:t>
      </w:r>
    </w:p>
    <w:p>
      <w:pPr>
        <w:pStyle w:val="ListParagraph"/>
        <w:numPr>
          <w:ilvl w:val="1"/>
          <w:numId w:val="87"/>
        </w:numPr>
        <w:tabs>
          <w:tab w:val="left" w:pos="1185"/>
        </w:tabs>
        <w:spacing w:before="0" w:after="0" w:line="290" w:lineRule="auto"/>
        <w:ind w:left="1184" w:right="1258" w:hanging="361"/>
        <w:jc w:val="left"/>
        <w:rPr>
          <w:rFonts w:ascii="Book Antiqua"/>
          <w:sz w:val="21"/>
        </w:rPr>
      </w:pPr>
      <w:r>
        <w:rPr>
          <w:rFonts w:ascii="Book Antiqua"/>
          <w:w w:val="115"/>
          <w:sz w:val="21"/>
        </w:rPr>
        <w:t>Using</w:t>
      </w:r>
      <w:r>
        <w:rPr>
          <w:rFonts w:ascii="Book Antiqua"/>
          <w:spacing w:val="-1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Matlab,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plot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magnitudes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of</w:t>
      </w:r>
      <w:r>
        <w:rPr>
          <w:rFonts w:ascii="Book Antiqua"/>
          <w:spacing w:val="-15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the</w:t>
      </w:r>
      <w:r>
        <w:rPr>
          <w:rFonts w:ascii="Book Antiqua"/>
          <w:spacing w:val="-17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three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spectra.</w:t>
      </w:r>
      <w:r>
        <w:rPr>
          <w:rFonts w:ascii="Book Antiqua"/>
          <w:spacing w:val="-16"/>
          <w:w w:val="115"/>
          <w:sz w:val="21"/>
        </w:rPr>
        <w:t xml:space="preserve"> </w:t>
      </w:r>
      <w:r>
        <w:rPr>
          <w:rFonts w:ascii="Book Antiqua"/>
          <w:w w:val="115"/>
          <w:sz w:val="21"/>
        </w:rPr>
        <w:t>Describe how the spectra change as the number of repeated pulses increases.</w:t>
      </w: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rPr>
          <w:rFonts w:ascii="Book Antiqua"/>
          <w:sz w:val="20"/>
        </w:rPr>
      </w:pPr>
    </w:p>
    <w:p>
      <w:pPr>
        <w:pStyle w:val="BodyText"/>
        <w:spacing w:before="3"/>
        <w:rPr>
          <w:rFonts w:ascii="Book Antiqua"/>
          <w:sz w:val="26"/>
        </w:rPr>
      </w:pPr>
    </w:p>
    <w:p>
      <w:pPr>
        <w:spacing w:before="98"/>
        <w:ind w:left="156" w:right="279" w:firstLine="0"/>
        <w:jc w:val="center"/>
        <w:rPr>
          <w:rFonts w:ascii="Book Antiqua"/>
          <w:b/>
          <w:sz w:val="17"/>
        </w:rPr>
      </w:pPr>
      <w:bookmarkStart w:id="2" w:name="_bookmark316"/>
      <w:bookmarkEnd w:id="2"/>
      <w:r>
        <w:rPr>
          <w:rFonts w:ascii="Book Antiqua"/>
          <w:b/>
          <w:w w:val="110"/>
          <w:sz w:val="17"/>
        </w:rPr>
        <w:t>Figure 4.24 Spectra of Digital Communication Signals 1</w:t>
      </w:r>
    </w:p>
    <w:p>
      <w:pPr>
        <w:pStyle w:val="BodyText"/>
        <w:spacing w:before="1"/>
        <w:rPr>
          <w:rFonts w:ascii="Book Antiqua"/>
          <w:b/>
          <w:sz w:val="18"/>
        </w:rPr>
      </w:pPr>
    </w:p>
    <w:p>
      <w:pPr>
        <w:pStyle w:val="BodyText"/>
        <w:spacing w:line="290" w:lineRule="auto"/>
        <w:ind w:left="885" w:right="750"/>
        <w:rPr>
          <w:rFonts w:ascii="Book Antiqua"/>
        </w:rPr>
      </w:pPr>
      <w:r>
        <w:rPr>
          <w:rFonts w:ascii="Book Antiqua"/>
          <w:w w:val="115"/>
        </w:rPr>
        <w:t>One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>way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to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represent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bits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with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>signals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is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shown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in</w:t>
      </w:r>
      <w:r>
        <w:rPr>
          <w:rFonts w:ascii="Book Antiqua"/>
          <w:spacing w:val="-6"/>
          <w:w w:val="115"/>
        </w:rPr>
        <w:t xml:space="preserve"> </w:t>
      </w:r>
      <w:hyperlink w:anchor="_bookmark317" w:history="1">
        <w:r>
          <w:rPr>
            <w:rFonts w:ascii="Book Antiqua"/>
            <w:color w:val="006FB3"/>
            <w:w w:val="115"/>
          </w:rPr>
          <w:t>Figure</w:t>
        </w:r>
        <w:r>
          <w:rPr>
            <w:rFonts w:ascii="Book Antiqua"/>
            <w:color w:val="006FB3"/>
            <w:spacing w:val="-15"/>
            <w:w w:val="115"/>
          </w:rPr>
          <w:t xml:space="preserve"> </w:t>
        </w:r>
        <w:r>
          <w:rPr>
            <w:rFonts w:ascii="Book Antiqua"/>
            <w:color w:val="006FB3"/>
            <w:w w:val="115"/>
          </w:rPr>
          <w:t>4.25</w:t>
        </w:r>
      </w:hyperlink>
      <w:r>
        <w:rPr>
          <w:rFonts w:ascii="Book Antiqua"/>
          <w:w w:val="115"/>
        </w:rPr>
        <w:t>.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If</w:t>
      </w:r>
      <w:r>
        <w:rPr>
          <w:rFonts w:ascii="Book Antiqua"/>
          <w:spacing w:val="-15"/>
          <w:w w:val="115"/>
        </w:rPr>
        <w:t xml:space="preserve"> </w:t>
      </w:r>
      <w:r>
        <w:rPr>
          <w:rFonts w:ascii="Book Antiqua"/>
          <w:w w:val="115"/>
        </w:rPr>
        <w:t>the value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of</w:t>
      </w:r>
      <w:r>
        <w:rPr>
          <w:rFonts w:ascii="Book Antiqua"/>
          <w:spacing w:val="-11"/>
          <w:w w:val="115"/>
        </w:rPr>
        <w:t xml:space="preserve"> </w:t>
      </w:r>
      <w:r>
        <w:rPr>
          <w:rFonts w:ascii="Book Antiqua"/>
          <w:w w:val="115"/>
        </w:rPr>
        <w:t>a</w:t>
      </w:r>
      <w:r>
        <w:rPr>
          <w:rFonts w:ascii="Book Antiqua"/>
          <w:spacing w:val="-11"/>
          <w:w w:val="115"/>
        </w:rPr>
        <w:t xml:space="preserve"> </w:t>
      </w:r>
      <w:r>
        <w:rPr>
          <w:rFonts w:ascii="Book Antiqua"/>
          <w:w w:val="115"/>
        </w:rPr>
        <w:t>bit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is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a</w:t>
      </w:r>
      <w:r>
        <w:rPr>
          <w:rFonts w:ascii="Book Antiqua"/>
          <w:spacing w:val="-11"/>
          <w:w w:val="115"/>
        </w:rPr>
        <w:t xml:space="preserve"> </w:t>
      </w:r>
      <w:r>
        <w:rPr>
          <w:rFonts w:ascii="Book Antiqua"/>
          <w:w w:val="115"/>
        </w:rPr>
        <w:t>"1",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it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is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represented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by</w:t>
      </w:r>
      <w:r>
        <w:rPr>
          <w:rFonts w:ascii="Book Antiqua"/>
          <w:spacing w:val="-13"/>
          <w:w w:val="115"/>
        </w:rPr>
        <w:t xml:space="preserve"> </w:t>
      </w:r>
      <w:r>
        <w:rPr>
          <w:rFonts w:ascii="Book Antiqua"/>
          <w:w w:val="115"/>
        </w:rPr>
        <w:t>a</w:t>
      </w:r>
      <w:r>
        <w:rPr>
          <w:rFonts w:ascii="Book Antiqua"/>
          <w:spacing w:val="-11"/>
          <w:w w:val="115"/>
        </w:rPr>
        <w:t xml:space="preserve"> </w:t>
      </w:r>
      <w:r>
        <w:rPr>
          <w:rFonts w:ascii="Book Antiqua"/>
          <w:w w:val="115"/>
        </w:rPr>
        <w:t>positive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pulse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of</w:t>
      </w:r>
      <w:r>
        <w:rPr>
          <w:rFonts w:ascii="Book Antiqua"/>
          <w:spacing w:val="-12"/>
          <w:w w:val="115"/>
        </w:rPr>
        <w:t xml:space="preserve"> </w:t>
      </w:r>
      <w:r>
        <w:rPr>
          <w:rFonts w:ascii="Book Antiqua"/>
          <w:w w:val="115"/>
        </w:rPr>
        <w:t>duration</w:t>
      </w:r>
    </w:p>
    <w:p>
      <w:pPr>
        <w:pStyle w:val="BodyText"/>
        <w:spacing w:before="7" w:line="290" w:lineRule="auto"/>
        <w:ind w:left="885" w:right="750"/>
        <w:rPr>
          <w:rFonts w:ascii="Book Antiqua"/>
        </w:rPr>
      </w:pPr>
      <w:r>
        <w:rPr>
          <w:rFonts w:ascii="Book Antiqua"/>
          <w:b/>
          <w:i/>
          <w:w w:val="115"/>
        </w:rPr>
        <w:t>T</w:t>
      </w:r>
      <w:r>
        <w:rPr>
          <w:rFonts w:ascii="Book Antiqua"/>
          <w:w w:val="115"/>
        </w:rPr>
        <w:t xml:space="preserve">. If it is a </w:t>
      </w:r>
      <w:r>
        <w:rPr>
          <w:rFonts w:ascii="Book Antiqua"/>
          <w:w w:val="120"/>
        </w:rPr>
        <w:t xml:space="preserve">"0", </w:t>
      </w:r>
      <w:r>
        <w:rPr>
          <w:rFonts w:ascii="Book Antiqua"/>
          <w:w w:val="115"/>
        </w:rPr>
        <w:t>it is represented by a negative pulse of the same duration.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spacing w:val="-5"/>
          <w:w w:val="115"/>
        </w:rPr>
        <w:t>To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>represent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a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>sequence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of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>bits,</w:t>
      </w:r>
      <w:r>
        <w:rPr>
          <w:rFonts w:ascii="Book Antiqua"/>
          <w:spacing w:val="-18"/>
          <w:w w:val="115"/>
        </w:rPr>
        <w:t xml:space="preserve"> </w:t>
      </w:r>
      <w:r>
        <w:rPr>
          <w:rFonts w:ascii="Book Antiqua"/>
          <w:w w:val="115"/>
        </w:rPr>
        <w:t>the</w:t>
      </w:r>
      <w:r>
        <w:rPr>
          <w:rFonts w:ascii="Book Antiqua"/>
          <w:spacing w:val="-17"/>
          <w:w w:val="115"/>
        </w:rPr>
        <w:t xml:space="preserve"> </w:t>
      </w:r>
      <w:r>
        <w:rPr>
          <w:rFonts w:ascii="Book Antiqua"/>
          <w:w w:val="115"/>
        </w:rPr>
        <w:t>appropriately</w:t>
      </w:r>
      <w:r>
        <w:rPr>
          <w:rFonts w:ascii="Book Antiqua"/>
          <w:spacing w:val="-16"/>
          <w:w w:val="115"/>
        </w:rPr>
        <w:t xml:space="preserve"> </w:t>
      </w:r>
      <w:r>
        <w:rPr>
          <w:rFonts w:ascii="Book Antiqua"/>
          <w:w w:val="115"/>
        </w:rPr>
        <w:t>chosen pulses</w:t>
      </w:r>
      <w:r>
        <w:rPr>
          <w:rFonts w:ascii="Book Antiqua"/>
          <w:spacing w:val="-9"/>
          <w:w w:val="115"/>
        </w:rPr>
        <w:t xml:space="preserve"> </w:t>
      </w:r>
      <w:r>
        <w:rPr>
          <w:rFonts w:ascii="Book Antiqua"/>
          <w:w w:val="115"/>
        </w:rPr>
        <w:t>are</w:t>
      </w:r>
      <w:r>
        <w:rPr>
          <w:rFonts w:ascii="Book Antiqua"/>
          <w:spacing w:val="-7"/>
          <w:w w:val="115"/>
        </w:rPr>
        <w:t xml:space="preserve"> </w:t>
      </w:r>
      <w:r>
        <w:rPr>
          <w:rFonts w:ascii="Book Antiqua"/>
          <w:w w:val="115"/>
        </w:rPr>
        <w:t>placed</w:t>
      </w:r>
      <w:r>
        <w:rPr>
          <w:rFonts w:ascii="Book Antiqua"/>
          <w:spacing w:val="-8"/>
          <w:w w:val="115"/>
        </w:rPr>
        <w:t xml:space="preserve"> </w:t>
      </w:r>
      <w:r>
        <w:rPr>
          <w:rFonts w:ascii="Book Antiqua"/>
          <w:w w:val="115"/>
        </w:rPr>
        <w:t>one</w:t>
      </w:r>
      <w:r>
        <w:rPr>
          <w:rFonts w:ascii="Book Antiqua"/>
          <w:spacing w:val="-7"/>
          <w:w w:val="115"/>
        </w:rPr>
        <w:t xml:space="preserve"> </w:t>
      </w:r>
      <w:r>
        <w:rPr>
          <w:rFonts w:ascii="Book Antiqua"/>
          <w:w w:val="115"/>
        </w:rPr>
        <w:t>after</w:t>
      </w:r>
      <w:r>
        <w:rPr>
          <w:rFonts w:ascii="Book Antiqua"/>
          <w:spacing w:val="-7"/>
          <w:w w:val="115"/>
        </w:rPr>
        <w:t xml:space="preserve"> </w:t>
      </w:r>
      <w:r>
        <w:rPr>
          <w:rFonts w:ascii="Book Antiqua"/>
          <w:w w:val="115"/>
        </w:rPr>
        <w:t>the</w:t>
      </w:r>
      <w:r>
        <w:rPr>
          <w:rFonts w:ascii="Book Antiqua"/>
          <w:spacing w:val="-8"/>
          <w:w w:val="115"/>
        </w:rPr>
        <w:t xml:space="preserve"> </w:t>
      </w:r>
      <w:r>
        <w:rPr>
          <w:rFonts w:ascii="Book Antiqua"/>
          <w:w w:val="115"/>
        </w:rPr>
        <w:t>other.</w:t>
      </w:r>
    </w:p>
    <w:p>
      <w:pPr>
        <w:spacing w:after="0" w:line="290" w:lineRule="auto"/>
        <w:rPr>
          <w:rFonts w:ascii="Book Antiqua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