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3"/>
        <w:rPr>
          <w:sz w:val="15"/>
        </w:rPr>
      </w:pPr>
    </w:p>
    <w:p>
      <w:pPr>
        <w:pStyle w:val="BodyText"/>
        <w:ind w:left="270"/>
        <w:rPr>
          <w:sz w:val="20"/>
        </w:rPr>
      </w:pPr>
      <w:r>
        <w:rPr>
          <w:sz w:val="20"/>
        </w:rPr>
        <w:pict>
          <v:group id="_x0000_i1025" style="width:382pt;height:134.7pt;mso-position-horizontal-relative:char;mso-position-vertical-relative:line" coordorigin="0,0" coordsize="7640,2694">
            <v:shape id="_x0000_s1026" style="width:7640;height:2679;position:absolute;top:15" coordorigin="0,15" coordsize="7640,2679" path="m7640,15l7625,15,7625,2678,15,2678,15,16,,16,,2678,,2694,7640,2694,7640,2679,7640,2678,7640,15xe" filled="t" fillcolor="#ffa400" stroked="f">
              <v:fill type="solid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420;height:330;left:3609;position:absolute;top:1227" stroked="f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width:7610;height:2231;left:15;position:absolute;top:447" filled="f" stroked="f">
              <v:textbox inset="0,0,0,0">
                <w:txbxContent>
                  <w:p>
                    <w:pPr>
                      <w:spacing w:before="171" w:line="290" w:lineRule="auto"/>
                      <w:ind w:left="150" w:right="519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0" w:name="» Exercise 3.11.2"/>
                    <w:bookmarkEnd w:id="0"/>
                    <w:bookmarkStart w:id="1" w:name="_bookmark120"/>
                    <w:bookmarkEnd w:id="1"/>
                    <w:r>
                      <w:rPr>
                        <w:rFonts w:ascii="Book Antiqua"/>
                        <w:w w:val="115"/>
                        <w:sz w:val="21"/>
                      </w:rPr>
                      <w:t>In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earlier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problem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(</w:t>
                    </w:r>
                    <w:hyperlink w:anchor="_bookmark16" w:history="1">
                      <w:r>
                        <w:rPr>
                          <w:rFonts w:ascii="Book Antiqua"/>
                          <w:color w:val="006FB3"/>
                          <w:w w:val="115"/>
                          <w:sz w:val="21"/>
                        </w:rPr>
                        <w:t>Introduction</w:t>
                      </w:r>
                      <w:r>
                        <w:rPr>
                          <w:rFonts w:ascii="Book Antiqua"/>
                          <w:color w:val="006FB3"/>
                          <w:spacing w:val="-21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006FB3"/>
                          <w:w w:val="115"/>
                          <w:sz w:val="21"/>
                        </w:rPr>
                        <w:t>Problems</w:t>
                      </w:r>
                      <w:r>
                        <w:rPr>
                          <w:rFonts w:ascii="Book Antiqua"/>
                          <w:color w:val="006FB3"/>
                          <w:spacing w:val="-19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006FB3"/>
                          <w:w w:val="115"/>
                          <w:sz w:val="21"/>
                        </w:rPr>
                        <w:t>(Page</w:t>
                      </w:r>
                      <w:r>
                        <w:rPr>
                          <w:rFonts w:ascii="Book Antiqua"/>
                          <w:color w:val="006FB3"/>
                          <w:spacing w:val="-21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006FB3"/>
                          <w:w w:val="115"/>
                          <w:sz w:val="21"/>
                        </w:rPr>
                        <w:t>9)</w:t>
                      </w:r>
                      <w:r>
                        <w:rPr>
                          <w:rFonts w:ascii="Book Antiqua"/>
                          <w:color w:val="006FB3"/>
                          <w:spacing w:val="-18"/>
                          <w:w w:val="115"/>
                          <w:sz w:val="21"/>
                        </w:rPr>
                        <w:t xml:space="preserve"> </w:t>
                      </w:r>
                    </w:hyperlink>
                    <w:r>
                      <w:rPr>
                        <w:rFonts w:ascii="Book Antiqua"/>
                        <w:w w:val="115"/>
                        <w:sz w:val="21"/>
                      </w:rPr>
                      <w:t>),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we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found that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rms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value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sinusoid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was</w:t>
                    </w:r>
                  </w:p>
                  <w:p>
                    <w:pPr>
                      <w:spacing w:before="5" w:line="240" w:lineRule="auto"/>
                      <w:rPr>
                        <w:rFonts w:ascii="Book Antiqua"/>
                        <w:sz w:val="26"/>
                      </w:rPr>
                    </w:pPr>
                  </w:p>
                  <w:p>
                    <w:pPr>
                      <w:spacing w:before="1" w:line="292" w:lineRule="auto"/>
                      <w:ind w:left="150" w:right="223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its</w:t>
                    </w:r>
                    <w:r>
                      <w:rPr>
                        <w:rFonts w:ascii="Book Antiqua"/>
                        <w:spacing w:val="-2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amplitude</w:t>
                    </w:r>
                    <w:r>
                      <w:rPr>
                        <w:rFonts w:asci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divided</w:t>
                    </w:r>
                    <w:r>
                      <w:rPr>
                        <w:rFonts w:ascii="Book Antiqua"/>
                        <w:spacing w:val="-2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by</w:t>
                    </w:r>
                    <w:r>
                      <w:rPr>
                        <w:rFonts w:ascii="Book Antiqua"/>
                        <w:spacing w:val="-2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2.</w:t>
                    </w:r>
                    <w:r>
                      <w:rPr>
                        <w:rFonts w:ascii="Book Antiqua"/>
                        <w:spacing w:val="-2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2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average</w:t>
                    </w:r>
                    <w:r>
                      <w:rPr>
                        <w:rFonts w:asci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power</w:t>
                    </w:r>
                    <w:r>
                      <w:rPr>
                        <w:rFonts w:ascii="Book Antiqua"/>
                        <w:spacing w:val="-2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expressed</w:t>
                    </w:r>
                    <w:r>
                      <w:rPr>
                        <w:rFonts w:asci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</w:t>
                    </w:r>
                    <w:r>
                      <w:rPr>
                        <w:rFonts w:ascii="Book Antiqua"/>
                        <w:spacing w:val="-2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terms of the rms values of the voltage and current (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V</w:t>
                    </w:r>
                    <w:r>
                      <w:rPr>
                        <w:rFonts w:ascii="Book Antiqua"/>
                        <w:w w:val="115"/>
                        <w:position w:val="-2"/>
                        <w:sz w:val="17"/>
                      </w:rPr>
                      <w:t xml:space="preserve">rms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 xml:space="preserve">and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I</w:t>
                    </w:r>
                    <w:r>
                      <w:rPr>
                        <w:rFonts w:ascii="Book Antiqua"/>
                        <w:w w:val="115"/>
                        <w:position w:val="-2"/>
                        <w:sz w:val="17"/>
                      </w:rPr>
                      <w:t xml:space="preserve">rms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respectively)?</w:t>
                    </w:r>
                  </w:p>
                </w:txbxContent>
              </v:textbox>
            </v:shape>
            <v:shape id="_x0000_s1029" type="#_x0000_t202" style="width:7610;height:448;left:15;position:absolute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820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Exercise 3.11.2</w:t>
                    </w:r>
                  </w:p>
                </w:txbxContent>
              </v:textbox>
            </v:shape>
            <w10:wrap type="none"/>
          </v:group>
        </w:pict>
      </w:r>
    </w:p>
    <w:p>
      <w:pPr>
        <w:pStyle w:val="BodyText"/>
        <w:rPr>
          <w:sz w:val="24"/>
        </w:rPr>
      </w:pPr>
    </w:p>
    <w:p>
      <w:pPr>
        <w:pStyle w:val="Heading3"/>
        <w:numPr>
          <w:ilvl w:val="1"/>
          <w:numId w:val="136"/>
        </w:numPr>
        <w:tabs>
          <w:tab w:val="left" w:pos="918"/>
        </w:tabs>
        <w:spacing w:before="140" w:after="0" w:line="240" w:lineRule="auto"/>
        <w:ind w:left="917" w:right="0" w:hanging="798"/>
        <w:jc w:val="left"/>
      </w:pPr>
      <w:bookmarkStart w:id="2" w:name="3.12 Equivalent Circuits: Impedances and"/>
      <w:bookmarkEnd w:id="2"/>
      <w:bookmarkStart w:id="3" w:name="_bookmark121"/>
      <w:bookmarkEnd w:id="3"/>
      <w:r>
        <w:rPr>
          <w:color w:val="9F0033"/>
          <w:w w:val="105"/>
        </w:rPr>
        <w:t>Equivalen</w:t>
      </w:r>
      <w:r>
        <w:rPr>
          <w:color w:val="9F0033"/>
          <w:w w:val="105"/>
        </w:rPr>
        <w:t>t</w:t>
      </w:r>
      <w:r>
        <w:rPr>
          <w:color w:val="9F0033"/>
          <w:spacing w:val="-17"/>
          <w:w w:val="105"/>
        </w:rPr>
        <w:t xml:space="preserve"> </w:t>
      </w:r>
      <w:r>
        <w:rPr>
          <w:color w:val="9F0033"/>
          <w:w w:val="105"/>
        </w:rPr>
        <w:t>Circuits:</w:t>
      </w:r>
      <w:r>
        <w:rPr>
          <w:color w:val="9F0033"/>
          <w:spacing w:val="-17"/>
          <w:w w:val="105"/>
        </w:rPr>
        <w:t xml:space="preserve"> </w:t>
      </w:r>
      <w:r>
        <w:rPr>
          <w:color w:val="9F0033"/>
          <w:w w:val="105"/>
        </w:rPr>
        <w:t>Impedances</w:t>
      </w:r>
      <w:r>
        <w:rPr>
          <w:color w:val="9F0033"/>
          <w:spacing w:val="-16"/>
          <w:w w:val="105"/>
        </w:rPr>
        <w:t xml:space="preserve"> </w:t>
      </w:r>
      <w:r>
        <w:rPr>
          <w:color w:val="9F0033"/>
          <w:w w:val="105"/>
        </w:rPr>
        <w:t>and</w:t>
      </w:r>
      <w:r>
        <w:rPr>
          <w:color w:val="9F0033"/>
          <w:spacing w:val="-17"/>
          <w:w w:val="105"/>
        </w:rPr>
        <w:t xml:space="preserve"> </w:t>
      </w:r>
      <w:r>
        <w:rPr>
          <w:color w:val="9F0033"/>
          <w:w w:val="105"/>
        </w:rPr>
        <w:t>Sources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5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6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6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6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120" w:right="750"/>
      </w:pPr>
      <w:r>
        <w:rPr>
          <w:w w:val="90"/>
        </w:rPr>
        <w:t>When</w:t>
      </w:r>
      <w:r>
        <w:rPr>
          <w:spacing w:val="-33"/>
          <w:w w:val="90"/>
        </w:rPr>
        <w:t xml:space="preserve"> </w:t>
      </w:r>
      <w:r>
        <w:rPr>
          <w:w w:val="90"/>
        </w:rPr>
        <w:t>we</w:t>
      </w:r>
      <w:r>
        <w:rPr>
          <w:spacing w:val="-32"/>
          <w:w w:val="90"/>
        </w:rPr>
        <w:t xml:space="preserve"> </w:t>
      </w:r>
      <w:r>
        <w:rPr>
          <w:w w:val="90"/>
        </w:rPr>
        <w:t>have</w:t>
      </w:r>
      <w:r>
        <w:rPr>
          <w:spacing w:val="-32"/>
          <w:w w:val="90"/>
        </w:rPr>
        <w:t xml:space="preserve"> </w:t>
      </w:r>
      <w:r>
        <w:rPr>
          <w:w w:val="90"/>
        </w:rPr>
        <w:t>circuits</w:t>
      </w:r>
      <w:r>
        <w:rPr>
          <w:spacing w:val="-32"/>
          <w:w w:val="90"/>
        </w:rPr>
        <w:t xml:space="preserve"> </w:t>
      </w:r>
      <w:r>
        <w:rPr>
          <w:w w:val="90"/>
        </w:rPr>
        <w:t>with</w:t>
      </w:r>
      <w:r>
        <w:rPr>
          <w:spacing w:val="-32"/>
          <w:w w:val="90"/>
        </w:rPr>
        <w:t xml:space="preserve"> </w:t>
      </w:r>
      <w:r>
        <w:rPr>
          <w:w w:val="90"/>
        </w:rPr>
        <w:t>capacitors</w:t>
      </w:r>
      <w:r>
        <w:rPr>
          <w:spacing w:val="-32"/>
          <w:w w:val="90"/>
        </w:rPr>
        <w:t xml:space="preserve"> </w:t>
      </w:r>
      <w:r>
        <w:rPr>
          <w:w w:val="90"/>
        </w:rPr>
        <w:t>and/or</w:t>
      </w:r>
      <w:r>
        <w:rPr>
          <w:spacing w:val="-32"/>
          <w:w w:val="90"/>
        </w:rPr>
        <w:t xml:space="preserve"> </w:t>
      </w:r>
      <w:r>
        <w:rPr>
          <w:w w:val="90"/>
        </w:rPr>
        <w:t>inductors</w:t>
      </w:r>
      <w:r>
        <w:rPr>
          <w:spacing w:val="-32"/>
          <w:w w:val="90"/>
        </w:rPr>
        <w:t xml:space="preserve"> </w:t>
      </w:r>
      <w:r>
        <w:rPr>
          <w:w w:val="90"/>
        </w:rPr>
        <w:t>as</w:t>
      </w:r>
      <w:r>
        <w:rPr>
          <w:spacing w:val="-32"/>
          <w:w w:val="90"/>
        </w:rPr>
        <w:t xml:space="preserve"> </w:t>
      </w:r>
      <w:r>
        <w:rPr>
          <w:w w:val="90"/>
        </w:rPr>
        <w:t>well</w:t>
      </w:r>
      <w:r>
        <w:rPr>
          <w:spacing w:val="-33"/>
          <w:w w:val="90"/>
        </w:rPr>
        <w:t xml:space="preserve"> </w:t>
      </w:r>
      <w:r>
        <w:rPr>
          <w:w w:val="90"/>
        </w:rPr>
        <w:t>as</w:t>
      </w:r>
      <w:r>
        <w:rPr>
          <w:spacing w:val="-32"/>
          <w:w w:val="90"/>
        </w:rPr>
        <w:t xml:space="preserve"> </w:t>
      </w:r>
      <w:r>
        <w:rPr>
          <w:w w:val="90"/>
        </w:rPr>
        <w:t>resistors</w:t>
      </w:r>
      <w:r>
        <w:rPr>
          <w:spacing w:val="-32"/>
          <w:w w:val="90"/>
        </w:rPr>
        <w:t xml:space="preserve"> </w:t>
      </w:r>
      <w:r>
        <w:rPr>
          <w:w w:val="90"/>
        </w:rPr>
        <w:t>and sources,</w:t>
      </w:r>
      <w:r>
        <w:rPr>
          <w:spacing w:val="-45"/>
          <w:w w:val="90"/>
        </w:rPr>
        <w:t xml:space="preserve"> </w:t>
      </w:r>
      <w:r>
        <w:rPr>
          <w:w w:val="90"/>
        </w:rPr>
        <w:t>Thevenin</w:t>
      </w:r>
      <w:r>
        <w:rPr>
          <w:spacing w:val="-44"/>
          <w:w w:val="90"/>
        </w:rPr>
        <w:t xml:space="preserve"> </w:t>
      </w:r>
      <w:r>
        <w:rPr>
          <w:w w:val="90"/>
        </w:rPr>
        <w:t>and</w:t>
      </w:r>
      <w:r>
        <w:rPr>
          <w:spacing w:val="-44"/>
          <w:w w:val="90"/>
        </w:rPr>
        <w:t xml:space="preserve"> </w:t>
      </w:r>
      <w:r>
        <w:rPr>
          <w:w w:val="90"/>
        </w:rPr>
        <w:t>Mayer-Norton</w:t>
      </w:r>
      <w:r>
        <w:rPr>
          <w:spacing w:val="-44"/>
          <w:w w:val="90"/>
        </w:rPr>
        <w:t xml:space="preserve"> </w:t>
      </w:r>
      <w:r>
        <w:rPr>
          <w:w w:val="90"/>
        </w:rPr>
        <w:t>equivalent</w:t>
      </w:r>
      <w:r>
        <w:rPr>
          <w:spacing w:val="-45"/>
          <w:w w:val="90"/>
        </w:rPr>
        <w:t xml:space="preserve"> </w:t>
      </w:r>
      <w:r>
        <w:rPr>
          <w:w w:val="90"/>
        </w:rPr>
        <w:t>circuits</w:t>
      </w:r>
      <w:r>
        <w:rPr>
          <w:spacing w:val="-44"/>
          <w:w w:val="90"/>
        </w:rPr>
        <w:t xml:space="preserve"> </w:t>
      </w:r>
      <w:r>
        <w:rPr>
          <w:w w:val="90"/>
        </w:rPr>
        <w:t>can</w:t>
      </w:r>
      <w:r>
        <w:rPr>
          <w:spacing w:val="-44"/>
          <w:w w:val="90"/>
        </w:rPr>
        <w:t xml:space="preserve"> </w:t>
      </w:r>
      <w:r>
        <w:rPr>
          <w:w w:val="90"/>
        </w:rPr>
        <w:t>still</w:t>
      </w:r>
      <w:r>
        <w:rPr>
          <w:spacing w:val="-44"/>
          <w:w w:val="90"/>
        </w:rPr>
        <w:t xml:space="preserve"> </w:t>
      </w:r>
      <w:r>
        <w:rPr>
          <w:w w:val="90"/>
        </w:rPr>
        <w:t>be</w:t>
      </w:r>
      <w:r>
        <w:rPr>
          <w:spacing w:val="-45"/>
          <w:w w:val="90"/>
        </w:rPr>
        <w:t xml:space="preserve"> </w:t>
      </w:r>
      <w:r>
        <w:rPr>
          <w:w w:val="90"/>
        </w:rPr>
        <w:t>defned</w:t>
      </w:r>
      <w:r>
        <w:rPr>
          <w:spacing w:val="-44"/>
          <w:w w:val="90"/>
        </w:rPr>
        <w:t xml:space="preserve"> </w:t>
      </w:r>
      <w:r>
        <w:rPr>
          <w:w w:val="90"/>
        </w:rPr>
        <w:t>by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using impedances and complex amplitudes for voltage and currents. For any circuit </w:t>
      </w:r>
      <w:r>
        <w:rPr>
          <w:w w:val="85"/>
        </w:rPr>
        <w:t>containing</w:t>
      </w:r>
      <w:r>
        <w:rPr>
          <w:spacing w:val="-14"/>
          <w:w w:val="85"/>
        </w:rPr>
        <w:t xml:space="preserve"> </w:t>
      </w:r>
      <w:r>
        <w:rPr>
          <w:w w:val="85"/>
        </w:rPr>
        <w:t>sources,</w:t>
      </w:r>
      <w:r>
        <w:rPr>
          <w:spacing w:val="-14"/>
          <w:w w:val="85"/>
        </w:rPr>
        <w:t xml:space="preserve"> </w:t>
      </w:r>
      <w:r>
        <w:rPr>
          <w:w w:val="85"/>
        </w:rPr>
        <w:t>resistors,</w:t>
      </w:r>
      <w:r>
        <w:rPr>
          <w:spacing w:val="-13"/>
          <w:w w:val="85"/>
        </w:rPr>
        <w:t xml:space="preserve"> </w:t>
      </w:r>
      <w:r>
        <w:rPr>
          <w:w w:val="85"/>
        </w:rPr>
        <w:t>capacitors,</w:t>
      </w:r>
      <w:r>
        <w:rPr>
          <w:spacing w:val="-14"/>
          <w:w w:val="85"/>
        </w:rPr>
        <w:t xml:space="preserve"> </w:t>
      </w:r>
      <w:r>
        <w:rPr>
          <w:w w:val="85"/>
        </w:rPr>
        <w:t>and</w:t>
      </w:r>
      <w:r>
        <w:rPr>
          <w:spacing w:val="-13"/>
          <w:w w:val="85"/>
        </w:rPr>
        <w:t xml:space="preserve"> </w:t>
      </w:r>
      <w:r>
        <w:rPr>
          <w:w w:val="85"/>
        </w:rPr>
        <w:t>inductors,</w:t>
      </w:r>
      <w:r>
        <w:rPr>
          <w:spacing w:val="-14"/>
          <w:w w:val="85"/>
        </w:rPr>
        <w:t xml:space="preserve"> </w:t>
      </w:r>
      <w:r>
        <w:rPr>
          <w:w w:val="85"/>
        </w:rPr>
        <w:t>the</w:t>
      </w:r>
      <w:r>
        <w:rPr>
          <w:spacing w:val="-14"/>
          <w:w w:val="85"/>
        </w:rPr>
        <w:t xml:space="preserve"> </w:t>
      </w:r>
      <w:r>
        <w:rPr>
          <w:w w:val="85"/>
        </w:rPr>
        <w:t>input-output</w:t>
      </w:r>
      <w:r>
        <w:rPr>
          <w:spacing w:val="-14"/>
          <w:w w:val="85"/>
        </w:rPr>
        <w:t xml:space="preserve"> </w:t>
      </w:r>
      <w:r>
        <w:rPr>
          <w:w w:val="85"/>
        </w:rPr>
        <w:t>relation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for </w:t>
      </w:r>
      <w:r>
        <w:t>the</w:t>
      </w:r>
      <w:r>
        <w:rPr>
          <w:spacing w:val="-28"/>
        </w:rPr>
        <w:t xml:space="preserve"> </w:t>
      </w:r>
      <w:r>
        <w:rPr>
          <w:rFonts w:ascii="Arial"/>
          <w:b/>
        </w:rPr>
        <w:t>complex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amplitudes</w:t>
      </w:r>
      <w:r>
        <w:rPr>
          <w:rFonts w:ascii="Arial"/>
          <w:b/>
          <w:spacing w:val="-15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terminal</w:t>
      </w:r>
      <w:r>
        <w:rPr>
          <w:spacing w:val="-27"/>
        </w:rPr>
        <w:t xml:space="preserve"> </w:t>
      </w:r>
      <w:r>
        <w:t>voltage</w:t>
      </w:r>
      <w:r>
        <w:rPr>
          <w:spacing w:val="-28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current</w:t>
      </w:r>
      <w:r>
        <w:rPr>
          <w:spacing w:val="-27"/>
        </w:rPr>
        <w:t xml:space="preserve"> </w:t>
      </w:r>
      <w:r>
        <w:t>is</w:t>
      </w:r>
    </w:p>
    <w:p>
      <w:pPr>
        <w:pStyle w:val="BodyText"/>
        <w:spacing w:before="10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3089437</wp:posOffset>
            </wp:positionH>
            <wp:positionV relativeFrom="paragraph">
              <wp:posOffset>94165</wp:posOffset>
            </wp:positionV>
            <wp:extent cx="1104899" cy="171450"/>
            <wp:effectExtent l="0" t="0" r="0" b="0"/>
            <wp:wrapTopAndBottom/>
            <wp:docPr id="521" name="image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252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899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3137062</wp:posOffset>
            </wp:positionH>
            <wp:positionV relativeFrom="paragraph">
              <wp:posOffset>465640</wp:posOffset>
            </wp:positionV>
            <wp:extent cx="1000124" cy="400050"/>
            <wp:effectExtent l="0" t="0" r="0" b="0"/>
            <wp:wrapTopAndBottom/>
            <wp:docPr id="523" name="image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253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4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129" w:line="254" w:lineRule="auto"/>
        <w:ind w:left="120" w:right="750"/>
      </w:pPr>
      <w:r>
        <w:rPr>
          <w:w w:val="90"/>
        </w:rPr>
        <w:t>with</w:t>
      </w:r>
      <w:r>
        <w:rPr>
          <w:spacing w:val="-39"/>
          <w:w w:val="90"/>
        </w:rPr>
        <w:t xml:space="preserve"> </w:t>
      </w:r>
      <w:r>
        <w:rPr>
          <w:rFonts w:ascii="Calibri"/>
          <w:i/>
          <w:w w:val="90"/>
        </w:rPr>
        <w:t>V</w:t>
      </w:r>
      <w:r>
        <w:rPr>
          <w:w w:val="90"/>
          <w:position w:val="-2"/>
          <w:sz w:val="17"/>
        </w:rPr>
        <w:t>eq</w:t>
      </w:r>
      <w:r>
        <w:rPr>
          <w:spacing w:val="-26"/>
          <w:w w:val="90"/>
          <w:position w:val="-2"/>
          <w:sz w:val="17"/>
        </w:rPr>
        <w:t xml:space="preserve"> </w:t>
      </w:r>
      <w:r>
        <w:rPr>
          <w:w w:val="90"/>
        </w:rPr>
        <w:t>=</w:t>
      </w:r>
      <w:r>
        <w:rPr>
          <w:spacing w:val="-39"/>
          <w:w w:val="90"/>
        </w:rPr>
        <w:t xml:space="preserve"> </w:t>
      </w:r>
      <w:r>
        <w:rPr>
          <w:rFonts w:ascii="Calibri"/>
          <w:i/>
          <w:w w:val="90"/>
        </w:rPr>
        <w:t>Z</w:t>
      </w:r>
      <w:r>
        <w:rPr>
          <w:w w:val="90"/>
          <w:position w:val="-2"/>
          <w:sz w:val="17"/>
        </w:rPr>
        <w:t>eq</w:t>
      </w:r>
      <w:r>
        <w:rPr>
          <w:rFonts w:ascii="Calibri"/>
          <w:i/>
          <w:w w:val="90"/>
        </w:rPr>
        <w:t>I</w:t>
      </w:r>
      <w:r>
        <w:rPr>
          <w:w w:val="90"/>
          <w:position w:val="-2"/>
          <w:sz w:val="17"/>
        </w:rPr>
        <w:t>eq</w:t>
      </w:r>
      <w:r>
        <w:rPr>
          <w:w w:val="90"/>
        </w:rPr>
        <w:t>.</w:t>
      </w:r>
      <w:r>
        <w:rPr>
          <w:spacing w:val="-38"/>
          <w:w w:val="90"/>
        </w:rPr>
        <w:t xml:space="preserve"> </w:t>
      </w:r>
      <w:r>
        <w:rPr>
          <w:w w:val="90"/>
        </w:rPr>
        <w:t>Thus,</w:t>
      </w:r>
      <w:r>
        <w:rPr>
          <w:spacing w:val="-39"/>
          <w:w w:val="90"/>
        </w:rPr>
        <w:t xml:space="preserve"> </w:t>
      </w:r>
      <w:r>
        <w:rPr>
          <w:w w:val="90"/>
        </w:rPr>
        <w:t>we</w:t>
      </w:r>
      <w:r>
        <w:rPr>
          <w:spacing w:val="-38"/>
          <w:w w:val="90"/>
        </w:rPr>
        <w:t xml:space="preserve"> </w:t>
      </w:r>
      <w:r>
        <w:rPr>
          <w:w w:val="90"/>
        </w:rPr>
        <w:t>have</w:t>
      </w:r>
      <w:r>
        <w:rPr>
          <w:spacing w:val="-38"/>
          <w:w w:val="90"/>
        </w:rPr>
        <w:t xml:space="preserve"> </w:t>
      </w:r>
      <w:r>
        <w:rPr>
          <w:w w:val="90"/>
        </w:rPr>
        <w:t>Thevenin</w:t>
      </w:r>
      <w:r>
        <w:rPr>
          <w:spacing w:val="-39"/>
          <w:w w:val="90"/>
        </w:rPr>
        <w:t xml:space="preserve"> </w:t>
      </w:r>
      <w:r>
        <w:rPr>
          <w:w w:val="90"/>
        </w:rPr>
        <w:t>and</w:t>
      </w:r>
      <w:r>
        <w:rPr>
          <w:spacing w:val="-38"/>
          <w:w w:val="90"/>
        </w:rPr>
        <w:t xml:space="preserve"> </w:t>
      </w:r>
      <w:r>
        <w:rPr>
          <w:w w:val="90"/>
        </w:rPr>
        <w:t>Mayer-Norton</w:t>
      </w:r>
      <w:r>
        <w:rPr>
          <w:spacing w:val="-38"/>
          <w:w w:val="90"/>
        </w:rPr>
        <w:t xml:space="preserve"> </w:t>
      </w:r>
      <w:r>
        <w:rPr>
          <w:w w:val="90"/>
        </w:rPr>
        <w:t>equivalent</w:t>
      </w:r>
      <w:r>
        <w:rPr>
          <w:spacing w:val="-39"/>
          <w:w w:val="90"/>
        </w:rPr>
        <w:t xml:space="preserve"> </w:t>
      </w:r>
      <w:r>
        <w:rPr>
          <w:w w:val="90"/>
        </w:rPr>
        <w:t>circuits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as </w:t>
      </w:r>
      <w:r>
        <w:t>shown</w:t>
      </w:r>
      <w:r>
        <w:rPr>
          <w:spacing w:val="-20"/>
        </w:rPr>
        <w:t xml:space="preserve"> </w:t>
      </w:r>
      <w:r>
        <w:t>in</w:t>
      </w:r>
      <w:r>
        <w:rPr>
          <w:spacing w:val="-18"/>
        </w:rPr>
        <w:t xml:space="preserve"> </w:t>
      </w:r>
      <w:hyperlink w:anchor="_bookmark122" w:history="1">
        <w:r>
          <w:rPr>
            <w:color w:val="006FB3"/>
          </w:rPr>
          <w:t>Figure</w:t>
        </w:r>
        <w:r>
          <w:rPr>
            <w:color w:val="006FB3"/>
            <w:spacing w:val="-19"/>
          </w:rPr>
          <w:t xml:space="preserve"> </w:t>
        </w:r>
        <w:r>
          <w:rPr>
            <w:color w:val="006FB3"/>
          </w:rPr>
          <w:t>3.27</w:t>
        </w:r>
      </w:hyperlink>
      <w:r>
        <w:t>.</w:t>
      </w:r>
    </w:p>
    <w:p>
      <w:pPr>
        <w:pStyle w:val="Heading6"/>
      </w:pPr>
      <w:r>
        <w:rPr>
          <w:w w:val="105"/>
        </w:rPr>
        <w:t>Equivalent Circuits</w:t>
      </w:r>
    </w:p>
    <w:p>
      <w:pPr>
        <w:spacing w:after="0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http://creativecommons.org/licenses/by-sa/4.0/" TargetMode="External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